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82a6" w14:textId="3ea8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декабря 2021 года № 110. Зарегистрировано в Министерстве юстиции Республики Казахстан 6 января 2022 года № 26402.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п.4</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согласно приложению к настоящему постановлению (далее - Перечень).</w:t>
      </w:r>
    </w:p>
    <w:bookmarkEnd w:id="0"/>
    <w:bookmarkStart w:name="z6" w:id="1"/>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 1 января 2022 года, за исключением абзацев двести девятого, двести десятого, двести тринадцатого и двести двадцать девятого пункта 4 Перечня, которые вводятся в действие с 1 июля 2022 года, и абзацев двести одиннадцатого, двести двенадцатого,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тридцатого, двести тридцать первого, двести тридцать второго, двести тридцать третьего и двести тридцать четвертого пункта 4 Перечня, которые вводятся в действие с 1 января 2023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both"/>
      </w:pPr>
      <w:bookmarkStart w:name="z15" w:id="9"/>
      <w:r>
        <w:rPr>
          <w:rFonts w:ascii="Times New Roman"/>
          <w:b w:val="false"/>
          <w:i w:val="false"/>
          <w:color w:val="000000"/>
          <w:sz w:val="28"/>
        </w:rPr>
        <w:t xml:space="preserve">
      "СОГЛАСОВАНО" </w:t>
      </w:r>
    </w:p>
    <w:bookmarkEnd w:id="9"/>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декабря 2021 года № 110</w:t>
            </w:r>
          </w:p>
        </w:tc>
      </w:tr>
    </w:tbl>
    <w:bookmarkStart w:name="z17"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13"/>
    <w:bookmarkStart w:name="z22" w:id="14"/>
    <w:p>
      <w:pPr>
        <w:spacing w:after="0"/>
        <w:ind w:left="0"/>
        <w:jc w:val="both"/>
      </w:pPr>
      <w:r>
        <w:rPr>
          <w:rFonts w:ascii="Times New Roman"/>
          <w:b w:val="false"/>
          <w:i w:val="false"/>
          <w:color w:val="000000"/>
          <w:sz w:val="28"/>
        </w:rPr>
        <w:t>
      1) основной капитал рассчитывается как сумма:</w:t>
      </w:r>
    </w:p>
    <w:bookmarkEnd w:id="14"/>
    <w:bookmarkStart w:name="z23" w:id="15"/>
    <w:p>
      <w:pPr>
        <w:spacing w:after="0"/>
        <w:ind w:left="0"/>
        <w:jc w:val="both"/>
      </w:pPr>
      <w:r>
        <w:rPr>
          <w:rFonts w:ascii="Times New Roman"/>
          <w:b w:val="false"/>
          <w:i w:val="false"/>
          <w:color w:val="000000"/>
          <w:sz w:val="28"/>
        </w:rPr>
        <w:t xml:space="preserve">
      оплаченных простых акций, соответствующих критериям финансовых инструментов основного капитала, предусмотренным Критериями для классификации инструментов в составе капитала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Нормативам;</w:t>
      </w:r>
    </w:p>
    <w:bookmarkEnd w:id="15"/>
    <w:bookmarkStart w:name="z24" w:id="16"/>
    <w:p>
      <w:pPr>
        <w:spacing w:after="0"/>
        <w:ind w:left="0"/>
        <w:jc w:val="both"/>
      </w:pPr>
      <w:r>
        <w:rPr>
          <w:rFonts w:ascii="Times New Roman"/>
          <w:b w:val="false"/>
          <w:i w:val="false"/>
          <w:color w:val="000000"/>
          <w:sz w:val="28"/>
        </w:rPr>
        <w:t>
      дополнительного оплаченного капитала;</w:t>
      </w:r>
    </w:p>
    <w:bookmarkEnd w:id="16"/>
    <w:bookmarkStart w:name="z25" w:id="17"/>
    <w:p>
      <w:pPr>
        <w:spacing w:after="0"/>
        <w:ind w:left="0"/>
        <w:jc w:val="both"/>
      </w:pPr>
      <w:r>
        <w:rPr>
          <w:rFonts w:ascii="Times New Roman"/>
          <w:b w:val="false"/>
          <w:i w:val="false"/>
          <w:color w:val="000000"/>
          <w:sz w:val="28"/>
        </w:rPr>
        <w:t>
      нераспределенной чистой прибыли прошлых лет;</w:t>
      </w:r>
    </w:p>
    <w:bookmarkEnd w:id="17"/>
    <w:bookmarkStart w:name="z26" w:id="18"/>
    <w:p>
      <w:pPr>
        <w:spacing w:after="0"/>
        <w:ind w:left="0"/>
        <w:jc w:val="both"/>
      </w:pPr>
      <w:r>
        <w:rPr>
          <w:rFonts w:ascii="Times New Roman"/>
          <w:b w:val="false"/>
          <w:i w:val="false"/>
          <w:color w:val="000000"/>
          <w:sz w:val="28"/>
        </w:rPr>
        <w:t>
      нераспределенной чистой прибыли текущего года;</w:t>
      </w:r>
    </w:p>
    <w:bookmarkEnd w:id="18"/>
    <w:bookmarkStart w:name="z27" w:id="1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балансовом счете 3510 "Резервный капитал" </w:t>
      </w:r>
      <w:r>
        <w:rPr>
          <w:rFonts w:ascii="Times New Roman"/>
          <w:b w:val="false"/>
          <w:i w:val="false"/>
          <w:color w:val="000000"/>
          <w:sz w:val="28"/>
        </w:rPr>
        <w:t>Типового плана</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p>
    <w:bookmarkEnd w:id="19"/>
    <w:bookmarkStart w:name="z28" w:id="20"/>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20"/>
    <w:bookmarkStart w:name="z29" w:id="21"/>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21"/>
    <w:bookmarkStart w:name="z30" w:id="22"/>
    <w:p>
      <w:pPr>
        <w:spacing w:after="0"/>
        <w:ind w:left="0"/>
        <w:jc w:val="both"/>
      </w:pPr>
      <w:r>
        <w:rPr>
          <w:rFonts w:ascii="Times New Roman"/>
          <w:b w:val="false"/>
          <w:i w:val="false"/>
          <w:color w:val="000000"/>
          <w:sz w:val="28"/>
        </w:rPr>
        <w:t>
      за минусом следующих регуляторных корректировок:</w:t>
      </w:r>
    </w:p>
    <w:bookmarkEnd w:id="22"/>
    <w:bookmarkStart w:name="z31" w:id="23"/>
    <w:p>
      <w:pPr>
        <w:spacing w:after="0"/>
        <w:ind w:left="0"/>
        <w:jc w:val="both"/>
      </w:pPr>
      <w:r>
        <w:rPr>
          <w:rFonts w:ascii="Times New Roman"/>
          <w:b w:val="false"/>
          <w:i w:val="false"/>
          <w:color w:val="000000"/>
          <w:sz w:val="28"/>
        </w:rPr>
        <w:t>
      собственных выкупленных простых акций;</w:t>
      </w:r>
    </w:p>
    <w:bookmarkEnd w:id="23"/>
    <w:bookmarkStart w:name="z32" w:id="24"/>
    <w:p>
      <w:pPr>
        <w:spacing w:after="0"/>
        <w:ind w:left="0"/>
        <w:jc w:val="both"/>
      </w:pPr>
      <w:r>
        <w:rPr>
          <w:rFonts w:ascii="Times New Roman"/>
          <w:b w:val="false"/>
          <w:i w:val="false"/>
          <w:color w:val="000000"/>
          <w:sz w:val="28"/>
        </w:rPr>
        <w:t>
      нематериальных активов, включая гудвилл;</w:t>
      </w:r>
    </w:p>
    <w:bookmarkEnd w:id="24"/>
    <w:bookmarkStart w:name="z33" w:id="25"/>
    <w:p>
      <w:pPr>
        <w:spacing w:after="0"/>
        <w:ind w:left="0"/>
        <w:jc w:val="both"/>
      </w:pPr>
      <w:r>
        <w:rPr>
          <w:rFonts w:ascii="Times New Roman"/>
          <w:b w:val="false"/>
          <w:i w:val="false"/>
          <w:color w:val="000000"/>
          <w:sz w:val="28"/>
        </w:rPr>
        <w:t>
      убытков прошлых лет и убытков текущего года;</w:t>
      </w:r>
    </w:p>
    <w:bookmarkEnd w:id="25"/>
    <w:bookmarkStart w:name="z34" w:id="26"/>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26"/>
    <w:bookmarkStart w:name="z35" w:id="27"/>
    <w:p>
      <w:pPr>
        <w:spacing w:after="0"/>
        <w:ind w:left="0"/>
        <w:jc w:val="both"/>
      </w:pPr>
      <w:r>
        <w:rPr>
          <w:rFonts w:ascii="Times New Roman"/>
          <w:b w:val="false"/>
          <w:i w:val="false"/>
          <w:color w:val="000000"/>
          <w:sz w:val="28"/>
        </w:rPr>
        <w:t>
      резервов по прочей переоценке;</w:t>
      </w:r>
    </w:p>
    <w:bookmarkEnd w:id="27"/>
    <w:bookmarkStart w:name="z36" w:id="2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28"/>
    <w:bookmarkStart w:name="z37" w:id="2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29"/>
    <w:bookmarkStart w:name="z38" w:id="3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30"/>
    <w:bookmarkStart w:name="z39" w:id="31"/>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31"/>
    <w:bookmarkStart w:name="z40" w:id="32"/>
    <w:p>
      <w:pPr>
        <w:spacing w:after="0"/>
        <w:ind w:left="0"/>
        <w:jc w:val="both"/>
      </w:pPr>
      <w:r>
        <w:rPr>
          <w:rFonts w:ascii="Times New Roman"/>
          <w:b w:val="false"/>
          <w:i w:val="false"/>
          <w:color w:val="000000"/>
          <w:sz w:val="28"/>
        </w:rPr>
        <w:t xml:space="preserve">
      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32"/>
    <w:bookmarkStart w:name="z41" w:id="33"/>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33"/>
    <w:bookmarkStart w:name="z42" w:id="34"/>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34"/>
    <w:bookmarkStart w:name="z43" w:id="35"/>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35"/>
    <w:bookmarkStart w:name="z44" w:id="36"/>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36"/>
    <w:bookmarkStart w:name="z45" w:id="37"/>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37"/>
    <w:bookmarkStart w:name="z46" w:id="38"/>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xml:space="preserve">
      "31.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w:t>
      </w:r>
      <w:r>
        <w:rPr>
          <w:rFonts w:ascii="Times New Roman"/>
          <w:b w:val="false"/>
          <w:i w:val="false"/>
          <w:color w:val="000000"/>
          <w:sz w:val="28"/>
        </w:rPr>
        <w:t>пункте 34</w:t>
      </w:r>
      <w:r>
        <w:rPr>
          <w:rFonts w:ascii="Times New Roman"/>
          <w:b w:val="false"/>
          <w:i w:val="false"/>
          <w:color w:val="000000"/>
          <w:sz w:val="28"/>
        </w:rPr>
        <w:t xml:space="preserve"> Нормативов.</w:t>
      </w:r>
    </w:p>
    <w:bookmarkEnd w:id="39"/>
    <w:bookmarkStart w:name="z49" w:id="40"/>
    <w:p>
      <w:pPr>
        <w:spacing w:after="0"/>
        <w:ind w:left="0"/>
        <w:jc w:val="both"/>
      </w:pP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0,05 (ноль целых пять сотых) процента собственного капитала банка, а также при наличии одного из следующих обстоятельств:</w:t>
      </w:r>
    </w:p>
    <w:bookmarkEnd w:id="40"/>
    <w:bookmarkStart w:name="z50" w:id="41"/>
    <w:p>
      <w:pPr>
        <w:spacing w:after="0"/>
        <w:ind w:left="0"/>
        <w:jc w:val="both"/>
      </w:pPr>
      <w:r>
        <w:rPr>
          <w:rFonts w:ascii="Times New Roman"/>
          <w:b w:val="false"/>
          <w:i w:val="false"/>
          <w:color w:val="000000"/>
          <w:sz w:val="28"/>
        </w:rPr>
        <w:t>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41"/>
    <w:bookmarkStart w:name="z51" w:id="42"/>
    <w:p>
      <w:pPr>
        <w:spacing w:after="0"/>
        <w:ind w:left="0"/>
        <w:jc w:val="both"/>
      </w:pPr>
      <w:r>
        <w:rPr>
          <w:rFonts w:ascii="Times New Roman"/>
          <w:b w:val="false"/>
          <w:i w:val="false"/>
          <w:color w:val="000000"/>
          <w:sz w:val="28"/>
        </w:rPr>
        <w:t>
      крупный участник, аффилированное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42"/>
    <w:bookmarkStart w:name="z52" w:id="43"/>
    <w:p>
      <w:pPr>
        <w:spacing w:after="0"/>
        <w:ind w:left="0"/>
        <w:jc w:val="both"/>
      </w:pPr>
      <w:r>
        <w:rPr>
          <w:rFonts w:ascii="Times New Roman"/>
          <w:b w:val="false"/>
          <w:i w:val="false"/>
          <w:color w:val="000000"/>
          <w:sz w:val="28"/>
        </w:rPr>
        <w:t>
      крупный участник, аффилированное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43"/>
    <w:bookmarkStart w:name="z53" w:id="44"/>
    <w:p>
      <w:pPr>
        <w:spacing w:after="0"/>
        <w:ind w:left="0"/>
        <w:jc w:val="both"/>
      </w:pPr>
      <w:r>
        <w:rPr>
          <w:rFonts w:ascii="Times New Roman"/>
          <w:b w:val="false"/>
          <w:i w:val="false"/>
          <w:color w:val="000000"/>
          <w:sz w:val="28"/>
        </w:rPr>
        <w:t>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44"/>
    <w:bookmarkStart w:name="z54" w:id="45"/>
    <w:p>
      <w:pPr>
        <w:spacing w:after="0"/>
        <w:ind w:left="0"/>
        <w:jc w:val="both"/>
      </w:pPr>
      <w:r>
        <w:rPr>
          <w:rFonts w:ascii="Times New Roman"/>
          <w:b w:val="false"/>
          <w:i w:val="false"/>
          <w:color w:val="000000"/>
          <w:sz w:val="28"/>
        </w:rPr>
        <w:t>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45"/>
    <w:bookmarkStart w:name="z55" w:id="46"/>
    <w:p>
      <w:pPr>
        <w:spacing w:after="0"/>
        <w:ind w:left="0"/>
        <w:jc w:val="both"/>
      </w:pPr>
      <w:r>
        <w:rPr>
          <w:rFonts w:ascii="Times New Roman"/>
          <w:b w:val="false"/>
          <w:i w:val="false"/>
          <w:color w:val="000000"/>
          <w:sz w:val="28"/>
        </w:rPr>
        <w:t>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46"/>
    <w:bookmarkStart w:name="z56" w:id="47"/>
    <w:p>
      <w:pPr>
        <w:spacing w:after="0"/>
        <w:ind w:left="0"/>
        <w:jc w:val="both"/>
      </w:pPr>
      <w:r>
        <w:rPr>
          <w:rFonts w:ascii="Times New Roman"/>
          <w:b w:val="false"/>
          <w:i w:val="false"/>
          <w:color w:val="000000"/>
          <w:sz w:val="28"/>
        </w:rPr>
        <w:t>
      должностное лицо одного заемщика имеет финансовую заинтересованность в деятельности других заемщиков банка;</w:t>
      </w:r>
    </w:p>
    <w:bookmarkEnd w:id="47"/>
    <w:bookmarkStart w:name="z57" w:id="48"/>
    <w:p>
      <w:pPr>
        <w:spacing w:after="0"/>
        <w:ind w:left="0"/>
        <w:jc w:val="both"/>
      </w:pPr>
      <w:r>
        <w:rPr>
          <w:rFonts w:ascii="Times New Roman"/>
          <w:b w:val="false"/>
          <w:i w:val="false"/>
          <w:color w:val="000000"/>
          <w:sz w:val="28"/>
        </w:rPr>
        <w:t>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48"/>
    <w:bookmarkStart w:name="z58" w:id="49"/>
    <w:p>
      <w:pPr>
        <w:spacing w:after="0"/>
        <w:ind w:left="0"/>
        <w:jc w:val="both"/>
      </w:pPr>
      <w:r>
        <w:rPr>
          <w:rFonts w:ascii="Times New Roman"/>
          <w:b w:val="false"/>
          <w:i w:val="false"/>
          <w:color w:val="000000"/>
          <w:sz w:val="28"/>
        </w:rPr>
        <w:t>
      заемщики связаны таким образом, что их обязательства обеспечены общим залоговым имуществом, принадлежащим третьему лицу, либо в качестве обеспечения по их обязательствам предоставлены гарантия и (или) поручительство одного и того же лица,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49"/>
    <w:bookmarkStart w:name="z59" w:id="50"/>
    <w:p>
      <w:pPr>
        <w:spacing w:after="0"/>
        <w:ind w:left="0"/>
        <w:jc w:val="both"/>
      </w:pPr>
      <w:r>
        <w:rPr>
          <w:rFonts w:ascii="Times New Roman"/>
          <w:b w:val="false"/>
          <w:i w:val="false"/>
          <w:color w:val="000000"/>
          <w:sz w:val="28"/>
        </w:rPr>
        <w:t>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50"/>
    <w:bookmarkStart w:name="z60" w:id="51"/>
    <w:p>
      <w:pPr>
        <w:spacing w:after="0"/>
        <w:ind w:left="0"/>
        <w:jc w:val="both"/>
      </w:pPr>
      <w:r>
        <w:rPr>
          <w:rFonts w:ascii="Times New Roman"/>
          <w:b w:val="false"/>
          <w:i w:val="false"/>
          <w:color w:val="000000"/>
          <w:sz w:val="28"/>
        </w:rPr>
        <w:t>
      заемщики, соответствующие одному из следующих условий:</w:t>
      </w:r>
    </w:p>
    <w:bookmarkEnd w:id="51"/>
    <w:bookmarkStart w:name="z61" w:id="52"/>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bookmarkEnd w:id="52"/>
    <w:bookmarkStart w:name="z62" w:id="53"/>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w:t>
      </w:r>
    </w:p>
    <w:bookmarkEnd w:id="53"/>
    <w:bookmarkStart w:name="z63" w:id="54"/>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bookmarkEnd w:id="54"/>
    <w:bookmarkStart w:name="z64" w:id="55"/>
    <w:p>
      <w:pPr>
        <w:spacing w:after="0"/>
        <w:ind w:left="0"/>
        <w:jc w:val="both"/>
      </w:pPr>
      <w:r>
        <w:rPr>
          <w:rFonts w:ascii="Times New Roman"/>
          <w:b w:val="false"/>
          <w:i w:val="false"/>
          <w:color w:val="000000"/>
          <w:sz w:val="28"/>
        </w:rPr>
        <w:t>
      заемщики связаны между собой по другим основаниям, предусмотренным законодательными актами Республики Казахстан;</w:t>
      </w:r>
    </w:p>
    <w:bookmarkEnd w:id="55"/>
    <w:bookmarkStart w:name="z65" w:id="56"/>
    <w:p>
      <w:pPr>
        <w:spacing w:after="0"/>
        <w:ind w:left="0"/>
        <w:jc w:val="both"/>
      </w:pPr>
      <w:r>
        <w:rPr>
          <w:rFonts w:ascii="Times New Roman"/>
          <w:b w:val="false"/>
          <w:i w:val="false"/>
          <w:color w:val="000000"/>
          <w:sz w:val="28"/>
        </w:rPr>
        <w:t>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"53. Капитализация банков к обязательствам перед нерезидентами Республики Казахстан характеризуется коэффициентом k7. Максимальное значение коэффициента устанавливается в размере 1.</w:t>
      </w:r>
    </w:p>
    <w:bookmarkEnd w:id="57"/>
    <w:bookmarkStart w:name="z68" w:id="58"/>
    <w:p>
      <w:pPr>
        <w:spacing w:after="0"/>
        <w:ind w:left="0"/>
        <w:jc w:val="both"/>
      </w:pPr>
      <w:r>
        <w:rPr>
          <w:rFonts w:ascii="Times New Roman"/>
          <w:b w:val="false"/>
          <w:i w:val="false"/>
          <w:color w:val="000000"/>
          <w:sz w:val="28"/>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bookmarkEnd w:id="58"/>
    <w:bookmarkStart w:name="z69" w:id="59"/>
    <w:p>
      <w:pPr>
        <w:spacing w:after="0"/>
        <w:ind w:left="0"/>
        <w:jc w:val="both"/>
      </w:pPr>
      <w:r>
        <w:rPr>
          <w:rFonts w:ascii="Times New Roman"/>
          <w:b w:val="false"/>
          <w:i w:val="false"/>
          <w:color w:val="000000"/>
          <w:sz w:val="28"/>
        </w:rPr>
        <w:t>
      В целях расчета данного коэффициента в сумму обязательств перед нерезидентами Республики Казахстан включаются:</w:t>
      </w:r>
    </w:p>
    <w:bookmarkEnd w:id="59"/>
    <w:bookmarkStart w:name="z70" w:id="60"/>
    <w:p>
      <w:pPr>
        <w:spacing w:after="0"/>
        <w:ind w:left="0"/>
        <w:jc w:val="both"/>
      </w:pPr>
      <w:r>
        <w:rPr>
          <w:rFonts w:ascii="Times New Roman"/>
          <w:b w:val="false"/>
          <w:i w:val="false"/>
          <w:color w:val="000000"/>
          <w:sz w:val="28"/>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60"/>
    <w:bookmarkStart w:name="z71" w:id="61"/>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первоначальным сроком погашения до 1 (одного) года включительно;</w:t>
      </w:r>
    </w:p>
    <w:bookmarkEnd w:id="61"/>
    <w:bookmarkStart w:name="z72" w:id="62"/>
    <w:p>
      <w:pPr>
        <w:spacing w:after="0"/>
        <w:ind w:left="0"/>
        <w:jc w:val="both"/>
      </w:pPr>
      <w:r>
        <w:rPr>
          <w:rFonts w:ascii="Times New Roman"/>
          <w:b w:val="false"/>
          <w:i w:val="false"/>
          <w:color w:val="000000"/>
          <w:sz w:val="28"/>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bookmarkEnd w:id="62"/>
    <w:bookmarkStart w:name="z73" w:id="63"/>
    <w:p>
      <w:pPr>
        <w:spacing w:after="0"/>
        <w:ind w:left="0"/>
        <w:jc w:val="both"/>
      </w:pPr>
      <w:r>
        <w:rPr>
          <w:rFonts w:ascii="Times New Roman"/>
          <w:b w:val="false"/>
          <w:i w:val="false"/>
          <w:color w:val="000000"/>
          <w:sz w:val="28"/>
        </w:rPr>
        <w:t>
      В целях расчета данного коэффициента из суммы обязательств перед нерезидентами Республики Казахстан исключаются:</w:t>
      </w:r>
    </w:p>
    <w:bookmarkEnd w:id="63"/>
    <w:bookmarkStart w:name="z74" w:id="64"/>
    <w:p>
      <w:pPr>
        <w:spacing w:after="0"/>
        <w:ind w:left="0"/>
        <w:jc w:val="both"/>
      </w:pPr>
      <w:r>
        <w:rPr>
          <w:rFonts w:ascii="Times New Roman"/>
          <w:b w:val="false"/>
          <w:i w:val="false"/>
          <w:color w:val="000000"/>
          <w:sz w:val="28"/>
        </w:rPr>
        <w:t>
      текущие счета юридических лиц-нерезидентов;</w:t>
      </w:r>
    </w:p>
    <w:bookmarkEnd w:id="64"/>
    <w:bookmarkStart w:name="z75" w:id="65"/>
    <w:p>
      <w:pPr>
        <w:spacing w:after="0"/>
        <w:ind w:left="0"/>
        <w:jc w:val="both"/>
      </w:pPr>
      <w:r>
        <w:rPr>
          <w:rFonts w:ascii="Times New Roman"/>
          <w:b w:val="false"/>
          <w:i w:val="false"/>
          <w:color w:val="000000"/>
          <w:sz w:val="28"/>
        </w:rPr>
        <w:t xml:space="preserve">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Реестре государственной регистрации нормативных правовых актов под № 17274;</w:t>
      </w:r>
    </w:p>
    <w:bookmarkEnd w:id="65"/>
    <w:bookmarkStart w:name="z76" w:id="66"/>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финансовыми организациями;</w:t>
      </w:r>
    </w:p>
    <w:bookmarkEnd w:id="66"/>
    <w:bookmarkStart w:name="z77" w:id="67"/>
    <w:p>
      <w:pPr>
        <w:spacing w:after="0"/>
        <w:ind w:left="0"/>
        <w:jc w:val="both"/>
      </w:pPr>
      <w:r>
        <w:rPr>
          <w:rFonts w:ascii="Times New Roman"/>
          <w:b w:val="false"/>
          <w:i w:val="false"/>
          <w:color w:val="000000"/>
          <w:sz w:val="28"/>
        </w:rPr>
        <w:t>
      краткосрочные обязательства перед нерезидентами Республики Казахстан, являющимися международными расчетными системами (ClearstreamBanking S.A. (Клирстрим Банкинг) и EuroclearBankSA/NV (Евроклир Банк).";</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активов</w:t>
      </w:r>
      <w:r>
        <w:rPr>
          <w:rFonts w:ascii="Times New Roman"/>
          <w:b w:val="false"/>
          <w:i w:val="false"/>
          <w:color w:val="000000"/>
          <w:sz w:val="28"/>
        </w:rPr>
        <w:t xml:space="preserve"> банка, взвешенных по степени кредитного риска вложений, согласно приложению 2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банковской деятельности, в которые вносятся изменения (далее – Перечень).</w:t>
      </w:r>
    </w:p>
    <w:bookmarkStart w:name="z79" w:id="6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68"/>
    <w:bookmarkStart w:name="z8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82" w:id="70"/>
    <w:p>
      <w:pPr>
        <w:spacing w:after="0"/>
        <w:ind w:left="0"/>
        <w:jc w:val="both"/>
      </w:pPr>
      <w:r>
        <w:rPr>
          <w:rFonts w:ascii="Times New Roman"/>
          <w:b w:val="false"/>
          <w:i w:val="false"/>
          <w:color w:val="000000"/>
          <w:sz w:val="28"/>
        </w:rPr>
        <w:t xml:space="preserve">
      "54.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w:t>
      </w:r>
      <w:r>
        <w:rPr>
          <w:rFonts w:ascii="Times New Roman"/>
          <w:b w:val="false"/>
          <w:i w:val="false"/>
          <w:color w:val="000000"/>
          <w:sz w:val="28"/>
        </w:rPr>
        <w:t>пункте 57</w:t>
      </w:r>
      <w:r>
        <w:rPr>
          <w:rFonts w:ascii="Times New Roman"/>
          <w:b w:val="false"/>
          <w:i w:val="false"/>
          <w:color w:val="000000"/>
          <w:sz w:val="28"/>
        </w:rPr>
        <w:t xml:space="preserve">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собственного капитала банка, а также при наличии одного из следующих обстоятельств:</w:t>
      </w:r>
    </w:p>
    <w:bookmarkEnd w:id="70"/>
    <w:bookmarkStart w:name="z83" w:id="71"/>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71"/>
    <w:bookmarkStart w:name="z84" w:id="72"/>
    <w:p>
      <w:pPr>
        <w:spacing w:after="0"/>
        <w:ind w:left="0"/>
        <w:jc w:val="both"/>
      </w:pPr>
      <w:r>
        <w:rPr>
          <w:rFonts w:ascii="Times New Roman"/>
          <w:b w:val="false"/>
          <w:i w:val="false"/>
          <w:color w:val="000000"/>
          <w:sz w:val="28"/>
        </w:rPr>
        <w:t>
      2) крупный участник, аффилированное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72"/>
    <w:bookmarkStart w:name="z85" w:id="73"/>
    <w:p>
      <w:pPr>
        <w:spacing w:after="0"/>
        <w:ind w:left="0"/>
        <w:jc w:val="both"/>
      </w:pPr>
      <w:r>
        <w:rPr>
          <w:rFonts w:ascii="Times New Roman"/>
          <w:b w:val="false"/>
          <w:i w:val="false"/>
          <w:color w:val="000000"/>
          <w:sz w:val="28"/>
        </w:rPr>
        <w:t>
      3) крупный участник, аффилированное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73"/>
    <w:bookmarkStart w:name="z86" w:id="74"/>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74"/>
    <w:bookmarkStart w:name="z87" w:id="75"/>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75"/>
    <w:bookmarkStart w:name="z88" w:id="76"/>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76"/>
    <w:bookmarkStart w:name="z89" w:id="77"/>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77"/>
    <w:bookmarkStart w:name="z90" w:id="78"/>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78"/>
    <w:bookmarkStart w:name="z91" w:id="79"/>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принадлежащим третьему лицу, либо в качестве обеспечения по их обязательствам предоставлена гарантия и (или) поручительство одного и того же лица,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79"/>
    <w:bookmarkStart w:name="z92" w:id="80"/>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80"/>
    <w:bookmarkStart w:name="z93" w:id="81"/>
    <w:p>
      <w:pPr>
        <w:spacing w:after="0"/>
        <w:ind w:left="0"/>
        <w:jc w:val="both"/>
      </w:pPr>
      <w:r>
        <w:rPr>
          <w:rFonts w:ascii="Times New Roman"/>
          <w:b w:val="false"/>
          <w:i w:val="false"/>
          <w:color w:val="000000"/>
          <w:sz w:val="28"/>
        </w:rPr>
        <w:t>
      11) заемщики:</w:t>
      </w:r>
    </w:p>
    <w:bookmarkEnd w:id="81"/>
    <w:bookmarkStart w:name="z94" w:id="82"/>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82"/>
    <w:bookmarkStart w:name="z95" w:id="83"/>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либо;</w:t>
      </w:r>
    </w:p>
    <w:bookmarkEnd w:id="83"/>
    <w:bookmarkStart w:name="z96" w:id="84"/>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84"/>
    <w:bookmarkStart w:name="z97" w:id="85"/>
    <w:p>
      <w:pPr>
        <w:spacing w:after="0"/>
        <w:ind w:left="0"/>
        <w:jc w:val="both"/>
      </w:pPr>
      <w:r>
        <w:rPr>
          <w:rFonts w:ascii="Times New Roman"/>
          <w:b w:val="false"/>
          <w:i w:val="false"/>
          <w:color w:val="000000"/>
          <w:sz w:val="28"/>
        </w:rPr>
        <w:t>
      12) заемщики связаны между собой по другим основаниям, предусмотренным законодательными актами Республики Казахстан;</w:t>
      </w:r>
    </w:p>
    <w:bookmarkEnd w:id="85"/>
    <w:bookmarkStart w:name="z98" w:id="86"/>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00" w:id="87"/>
    <w:p>
      <w:pPr>
        <w:spacing w:after="0"/>
        <w:ind w:left="0"/>
        <w:jc w:val="both"/>
      </w:pPr>
      <w:r>
        <w:rPr>
          <w:rFonts w:ascii="Times New Roman"/>
          <w:b w:val="false"/>
          <w:i w:val="false"/>
          <w:color w:val="000000"/>
          <w:sz w:val="28"/>
        </w:rPr>
        <w:t>
      "88.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требования к нерезидентам Республики Казахстан по займам, выданным для финансирования экспорта обработанных товаров и услуг из Республики Казахстан, обеспеченные договорами страхования, содержащими пункты о безусловном и безотзывном исполнении обязательств по страховой выплате, заключенными с национальной компанией, осуществляющей функции по поддержке экспорта и имеющей государственную гарантию Правительства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w:t>
      </w:r>
    </w:p>
    <w:bookmarkEnd w:id="87"/>
    <w:bookmarkStart w:name="z101" w:id="88"/>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w:t>
      </w:r>
    </w:p>
    <w:bookmarkEnd w:id="88"/>
    <w:bookmarkStart w:name="z102" w:id="89"/>
    <w:p>
      <w:pPr>
        <w:spacing w:after="0"/>
        <w:ind w:left="0"/>
        <w:jc w:val="both"/>
      </w:pPr>
      <w:r>
        <w:rPr>
          <w:rFonts w:ascii="Times New Roman"/>
          <w:b w:val="false"/>
          <w:i w:val="false"/>
          <w:color w:val="000000"/>
          <w:sz w:val="28"/>
        </w:rPr>
        <w:t xml:space="preserve">
      Для целей расчета коэффициента по размещению части средств банков во внутренние активы согласно </w:t>
      </w:r>
      <w:r>
        <w:rPr>
          <w:rFonts w:ascii="Times New Roman"/>
          <w:b w:val="false"/>
          <w:i w:val="false"/>
          <w:color w:val="000000"/>
          <w:sz w:val="28"/>
        </w:rPr>
        <w:t>пунктам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Нормативов используется наименьшее значение из нижеследующих:</w:t>
      </w:r>
    </w:p>
    <w:bookmarkEnd w:id="89"/>
    <w:bookmarkStart w:name="z103" w:id="90"/>
    <w:p>
      <w:pPr>
        <w:spacing w:after="0"/>
        <w:ind w:left="0"/>
        <w:jc w:val="both"/>
      </w:pPr>
      <w:r>
        <w:rPr>
          <w:rFonts w:ascii="Times New Roman"/>
          <w:b w:val="false"/>
          <w:i w:val="false"/>
          <w:color w:val="000000"/>
          <w:sz w:val="28"/>
        </w:rPr>
        <w:t>
      уставного капитала либо;</w:t>
      </w:r>
    </w:p>
    <w:bookmarkEnd w:id="90"/>
    <w:bookmarkStart w:name="z104" w:id="91"/>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91"/>
    <w:bookmarkStart w:name="z105" w:id="92"/>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приложению 5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bookmarkStart w:name="z107"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9" w:id="94"/>
    <w:p>
      <w:pPr>
        <w:spacing w:after="0"/>
        <w:ind w:left="0"/>
        <w:jc w:val="both"/>
      </w:pPr>
      <w:r>
        <w:rPr>
          <w:rFonts w:ascii="Times New Roman"/>
          <w:b w:val="false"/>
          <w:i w:val="false"/>
          <w:color w:val="000000"/>
          <w:sz w:val="28"/>
        </w:rPr>
        <w:t>
      "2. В Правилах используются следующие понятия:</w:t>
      </w:r>
    </w:p>
    <w:bookmarkEnd w:id="94"/>
    <w:bookmarkStart w:name="z110" w:id="95"/>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95"/>
    <w:bookmarkStart w:name="z111" w:id="96"/>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96"/>
    <w:bookmarkStart w:name="z112" w:id="97"/>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97"/>
    <w:bookmarkStart w:name="z113" w:id="98"/>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98"/>
    <w:bookmarkStart w:name="z114" w:id="99"/>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другим займам заемщика в банке;</w:t>
      </w:r>
    </w:p>
    <w:bookmarkEnd w:id="99"/>
    <w:bookmarkStart w:name="z115" w:id="100"/>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займам в других банках, как показатель ухудшения финансового состояния заемщика;</w:t>
      </w:r>
    </w:p>
    <w:bookmarkEnd w:id="100"/>
    <w:bookmarkStart w:name="z116" w:id="101"/>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101"/>
    <w:bookmarkStart w:name="z117" w:id="102"/>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102"/>
    <w:bookmarkStart w:name="z118" w:id="103"/>
    <w:p>
      <w:pPr>
        <w:spacing w:after="0"/>
        <w:ind w:left="0"/>
        <w:jc w:val="both"/>
      </w:pPr>
      <w:r>
        <w:rPr>
          <w:rFonts w:ascii="Times New Roman"/>
          <w:b w:val="false"/>
          <w:i w:val="false"/>
          <w:color w:val="000000"/>
          <w:sz w:val="28"/>
        </w:rPr>
        <w:t>
      продажа займов со значительным дисконтом;</w:t>
      </w:r>
    </w:p>
    <w:bookmarkEnd w:id="103"/>
    <w:bookmarkStart w:name="z119" w:id="104"/>
    <w:p>
      <w:pPr>
        <w:spacing w:after="0"/>
        <w:ind w:left="0"/>
        <w:jc w:val="both"/>
      </w:pPr>
      <w:r>
        <w:rPr>
          <w:rFonts w:ascii="Times New Roman"/>
          <w:b w:val="false"/>
          <w:i w:val="false"/>
          <w:color w:val="000000"/>
          <w:sz w:val="28"/>
        </w:rPr>
        <w:t>
      вынужденная реструктуризация займа;</w:t>
      </w:r>
    </w:p>
    <w:bookmarkEnd w:id="104"/>
    <w:bookmarkStart w:name="z120" w:id="105"/>
    <w:p>
      <w:pPr>
        <w:spacing w:after="0"/>
        <w:ind w:left="0"/>
        <w:jc w:val="both"/>
      </w:pPr>
      <w:r>
        <w:rPr>
          <w:rFonts w:ascii="Times New Roman"/>
          <w:b w:val="false"/>
          <w:i w:val="false"/>
          <w:color w:val="000000"/>
          <w:sz w:val="28"/>
        </w:rPr>
        <w:t>
      подача иска о признании заемщика банкротом в соответствии с законодательством Республики Казахстан;</w:t>
      </w:r>
    </w:p>
    <w:bookmarkEnd w:id="105"/>
    <w:bookmarkStart w:name="z121" w:id="106"/>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законодательством Республики Казахстан;</w:t>
      </w:r>
    </w:p>
    <w:bookmarkEnd w:id="106"/>
    <w:bookmarkStart w:name="z122" w:id="107"/>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107"/>
    <w:bookmarkStart w:name="z123" w:id="108"/>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108"/>
    <w:bookmarkStart w:name="z124" w:id="109"/>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109"/>
    <w:bookmarkStart w:name="z125" w:id="110"/>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110"/>
    <w:bookmarkStart w:name="z126" w:id="111"/>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111"/>
    <w:bookmarkStart w:name="z127" w:id="112"/>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112"/>
    <w:bookmarkStart w:name="z128" w:id="113"/>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113"/>
    <w:bookmarkStart w:name="z129" w:id="114"/>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114"/>
    <w:bookmarkStart w:name="z130" w:id="115"/>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115"/>
    <w:bookmarkStart w:name="z131" w:id="116"/>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116"/>
    <w:bookmarkStart w:name="z132" w:id="117"/>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 с целью решения имеющихся или ожидаемых трудностей заемщика (созаемщика) по обслуживанию займа, в соответствии с любым из нижеперечисленных случаев:</w:t>
      </w:r>
    </w:p>
    <w:bookmarkEnd w:id="117"/>
    <w:bookmarkStart w:name="z133" w:id="118"/>
    <w:p>
      <w:pPr>
        <w:spacing w:after="0"/>
        <w:ind w:left="0"/>
        <w:jc w:val="both"/>
      </w:pPr>
      <w:r>
        <w:rPr>
          <w:rFonts w:ascii="Times New Roman"/>
          <w:b w:val="false"/>
          <w:i w:val="false"/>
          <w:color w:val="000000"/>
          <w:sz w:val="28"/>
        </w:rPr>
        <w:t>
      предоставление либо продление льготного периода по платежам основного долга и (или) вознаграждения в совокупности на срок более 30 (тридцати) календарных дней;</w:t>
      </w:r>
    </w:p>
    <w:bookmarkEnd w:id="118"/>
    <w:bookmarkStart w:name="z134" w:id="119"/>
    <w:p>
      <w:pPr>
        <w:spacing w:after="0"/>
        <w:ind w:left="0"/>
        <w:jc w:val="both"/>
      </w:pPr>
      <w:r>
        <w:rPr>
          <w:rFonts w:ascii="Times New Roman"/>
          <w:b w:val="false"/>
          <w:i w:val="false"/>
          <w:color w:val="000000"/>
          <w:sz w:val="28"/>
        </w:rPr>
        <w:t>
      продление срока займа;</w:t>
      </w:r>
    </w:p>
    <w:bookmarkEnd w:id="119"/>
    <w:bookmarkStart w:name="z135" w:id="120"/>
    <w:p>
      <w:pPr>
        <w:spacing w:after="0"/>
        <w:ind w:left="0"/>
        <w:jc w:val="both"/>
      </w:pPr>
      <w:r>
        <w:rPr>
          <w:rFonts w:ascii="Times New Roman"/>
          <w:b w:val="false"/>
          <w:i w:val="false"/>
          <w:color w:val="000000"/>
          <w:sz w:val="28"/>
        </w:rPr>
        <w:t>
      рефинансирование;</w:t>
      </w:r>
    </w:p>
    <w:bookmarkEnd w:id="120"/>
    <w:bookmarkStart w:name="z136" w:id="121"/>
    <w:p>
      <w:pPr>
        <w:spacing w:after="0"/>
        <w:ind w:left="0"/>
        <w:jc w:val="both"/>
      </w:pPr>
      <w:r>
        <w:rPr>
          <w:rFonts w:ascii="Times New Roman"/>
          <w:b w:val="false"/>
          <w:i w:val="false"/>
          <w:color w:val="000000"/>
          <w:sz w:val="28"/>
        </w:rPr>
        <w:t>
      перевод долга полный либо частично;</w:t>
      </w:r>
    </w:p>
    <w:bookmarkEnd w:id="121"/>
    <w:bookmarkStart w:name="z137" w:id="122"/>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займу;</w:t>
      </w:r>
    </w:p>
    <w:bookmarkEnd w:id="122"/>
    <w:bookmarkStart w:name="z138" w:id="123"/>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123"/>
    <w:bookmarkStart w:name="z139" w:id="124"/>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124"/>
    <w:bookmarkStart w:name="z140" w:id="125"/>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125"/>
    <w:bookmarkStart w:name="z141" w:id="126"/>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126"/>
    <w:bookmarkStart w:name="z142" w:id="127"/>
    <w:p>
      <w:pPr>
        <w:spacing w:after="0"/>
        <w:ind w:left="0"/>
        <w:jc w:val="both"/>
      </w:pPr>
      <w:r>
        <w:rPr>
          <w:rFonts w:ascii="Times New Roman"/>
          <w:b w:val="false"/>
          <w:i w:val="false"/>
          <w:color w:val="000000"/>
          <w:sz w:val="28"/>
        </w:rPr>
        <w:t>
      снижение фиксированной ставки вознаграждения по займу;</w:t>
      </w:r>
    </w:p>
    <w:bookmarkEnd w:id="127"/>
    <w:bookmarkStart w:name="z143" w:id="128"/>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128"/>
    <w:bookmarkStart w:name="z144" w:id="129"/>
    <w:p>
      <w:pPr>
        <w:spacing w:after="0"/>
        <w:ind w:left="0"/>
        <w:jc w:val="both"/>
      </w:pPr>
      <w:r>
        <w:rPr>
          <w:rFonts w:ascii="Times New Roman"/>
          <w:b w:val="false"/>
          <w:i w:val="false"/>
          <w:color w:val="000000"/>
          <w:sz w:val="28"/>
        </w:rPr>
        <w:t>
      Под вынужденной реструктуризацией займа понимается реструктуризация займа, связанная с ухудшением финансового состояния заемщика за последние 12 (двенадцать) месяцев.</w:t>
      </w:r>
    </w:p>
    <w:bookmarkEnd w:id="129"/>
    <w:bookmarkStart w:name="z145" w:id="130"/>
    <w:p>
      <w:pPr>
        <w:spacing w:after="0"/>
        <w:ind w:left="0"/>
        <w:jc w:val="both"/>
      </w:pPr>
      <w:r>
        <w:rPr>
          <w:rFonts w:ascii="Times New Roman"/>
          <w:b w:val="false"/>
          <w:i w:val="false"/>
          <w:color w:val="000000"/>
          <w:sz w:val="28"/>
        </w:rPr>
        <w:t>
      Под ухудшением финансового состояния заемщика понимается возникновения одного или нескольких из нижеуказанных случаев:</w:t>
      </w:r>
    </w:p>
    <w:bookmarkEnd w:id="130"/>
    <w:bookmarkStart w:name="z146" w:id="131"/>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131"/>
    <w:bookmarkStart w:name="z147" w:id="132"/>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 за исключением случаев отсутствия ухудшения финансового состояния заемщика;</w:t>
      </w:r>
    </w:p>
    <w:bookmarkEnd w:id="132"/>
    <w:bookmarkStart w:name="z148" w:id="133"/>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33"/>
    <w:bookmarkStart w:name="z149" w:id="134"/>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134"/>
    <w:bookmarkStart w:name="z150" w:id="135"/>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135"/>
    <w:bookmarkStart w:name="z151" w:id="136"/>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136"/>
    <w:bookmarkStart w:name="z152" w:id="137"/>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документами банка;</w:t>
      </w:r>
    </w:p>
    <w:bookmarkEnd w:id="137"/>
    <w:bookmarkStart w:name="z153" w:id="138"/>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138"/>
    <w:bookmarkStart w:name="z154" w:id="139"/>
    <w:p>
      <w:pPr>
        <w:spacing w:after="0"/>
        <w:ind w:left="0"/>
        <w:jc w:val="both"/>
      </w:pPr>
      <w:r>
        <w:rPr>
          <w:rFonts w:ascii="Times New Roman"/>
          <w:b w:val="false"/>
          <w:i w:val="false"/>
          <w:color w:val="000000"/>
          <w:sz w:val="28"/>
        </w:rPr>
        <w:t xml:space="preserve">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39"/>
    <w:bookmarkStart w:name="z155" w:id="140"/>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140"/>
    <w:bookmarkStart w:name="z156" w:id="141"/>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141"/>
    <w:bookmarkStart w:name="z157" w:id="142"/>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в том числе снижение ставки вознаграждения на рыночных условиях, проведено в рамках требований целевых государственных программ;</w:t>
      </w:r>
    </w:p>
    <w:bookmarkEnd w:id="142"/>
    <w:bookmarkStart w:name="z158" w:id="143"/>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или государственных программ;</w:t>
      </w:r>
    </w:p>
    <w:bookmarkEnd w:id="143"/>
    <w:bookmarkStart w:name="z159" w:id="144"/>
    <w:p>
      <w:pPr>
        <w:spacing w:after="0"/>
        <w:ind w:left="0"/>
        <w:jc w:val="both"/>
      </w:pPr>
      <w:r>
        <w:rPr>
          <w:rFonts w:ascii="Times New Roman"/>
          <w:b w:val="false"/>
          <w:i w:val="false"/>
          <w:color w:val="000000"/>
          <w:sz w:val="28"/>
        </w:rPr>
        <w:t>
      12)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144"/>
    <w:bookmarkStart w:name="z160" w:id="145"/>
    <w:p>
      <w:pPr>
        <w:spacing w:after="0"/>
        <w:ind w:left="0"/>
        <w:jc w:val="both"/>
      </w:pPr>
      <w:r>
        <w:rPr>
          <w:rFonts w:ascii="Times New Roman"/>
          <w:b w:val="false"/>
          <w:i w:val="false"/>
          <w:color w:val="000000"/>
          <w:sz w:val="28"/>
        </w:rPr>
        <w:t>
      13)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145"/>
    <w:bookmarkStart w:name="z161" w:id="146"/>
    <w:p>
      <w:pPr>
        <w:spacing w:after="0"/>
        <w:ind w:left="0"/>
        <w:jc w:val="both"/>
      </w:pPr>
      <w:r>
        <w:rPr>
          <w:rFonts w:ascii="Times New Roman"/>
          <w:b w:val="false"/>
          <w:i w:val="false"/>
          <w:color w:val="000000"/>
          <w:sz w:val="28"/>
        </w:rPr>
        <w:t>
      14)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146"/>
    <w:bookmarkStart w:name="z162" w:id="147"/>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147"/>
    <w:bookmarkStart w:name="z163" w:id="148"/>
    <w:p>
      <w:pPr>
        <w:spacing w:after="0"/>
        <w:ind w:left="0"/>
        <w:jc w:val="both"/>
      </w:pPr>
      <w:r>
        <w:rPr>
          <w:rFonts w:ascii="Times New Roman"/>
          <w:b w:val="false"/>
          <w:i w:val="false"/>
          <w:color w:val="000000"/>
          <w:sz w:val="28"/>
        </w:rPr>
        <w:t>
      16) условные обязательства – возможные обязательства по непокрытым аккредитивам, выпущенным или подтвержденным гарантиям;</w:t>
      </w:r>
    </w:p>
    <w:bookmarkEnd w:id="148"/>
    <w:bookmarkStart w:name="z164" w:id="149"/>
    <w:p>
      <w:pPr>
        <w:spacing w:after="0"/>
        <w:ind w:left="0"/>
        <w:jc w:val="both"/>
      </w:pPr>
      <w:r>
        <w:rPr>
          <w:rFonts w:ascii="Times New Roman"/>
          <w:b w:val="false"/>
          <w:i w:val="false"/>
          <w:color w:val="000000"/>
          <w:sz w:val="28"/>
        </w:rPr>
        <w:t>
      17) внутренняя рейтинговая модель – модель оценки кредитоспособности заемщика;</w:t>
      </w:r>
    </w:p>
    <w:bookmarkEnd w:id="149"/>
    <w:bookmarkStart w:name="z165" w:id="150"/>
    <w:p>
      <w:pPr>
        <w:spacing w:after="0"/>
        <w:ind w:left="0"/>
        <w:jc w:val="both"/>
      </w:pPr>
      <w:r>
        <w:rPr>
          <w:rFonts w:ascii="Times New Roman"/>
          <w:b w:val="false"/>
          <w:i w:val="false"/>
          <w:color w:val="000000"/>
          <w:sz w:val="28"/>
        </w:rPr>
        <w:t>
      18)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150"/>
    <w:bookmarkStart w:name="z166" w:id="151"/>
    <w:p>
      <w:pPr>
        <w:spacing w:after="0"/>
        <w:ind w:left="0"/>
        <w:jc w:val="both"/>
      </w:pPr>
      <w:r>
        <w:rPr>
          <w:rFonts w:ascii="Times New Roman"/>
          <w:b w:val="false"/>
          <w:i w:val="false"/>
          <w:color w:val="000000"/>
          <w:sz w:val="28"/>
        </w:rPr>
        <w:t>
      19)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8" w:id="152"/>
    <w:p>
      <w:pPr>
        <w:spacing w:after="0"/>
        <w:ind w:left="0"/>
        <w:jc w:val="both"/>
      </w:pPr>
      <w:r>
        <w:rPr>
          <w:rFonts w:ascii="Times New Roman"/>
          <w:b w:val="false"/>
          <w:i w:val="false"/>
          <w:color w:val="000000"/>
          <w:sz w:val="28"/>
        </w:rPr>
        <w:t>
      "3. Провизии (резервы) создаются в соответствии с МСФО 9 и требованиями законодательства Республики Казахстан о бухгалтерском учете и финансовой отчетности.</w:t>
      </w:r>
    </w:p>
    <w:bookmarkEnd w:id="152"/>
    <w:bookmarkStart w:name="z169" w:id="153"/>
    <w:p>
      <w:pPr>
        <w:spacing w:after="0"/>
        <w:ind w:left="0"/>
        <w:jc w:val="both"/>
      </w:pPr>
      <w:r>
        <w:rPr>
          <w:rFonts w:ascii="Times New Roman"/>
          <w:b w:val="false"/>
          <w:i w:val="false"/>
          <w:color w:val="000000"/>
          <w:sz w:val="28"/>
        </w:rPr>
        <w:t>
      При первоначальном признании финансового актива для принятия решения о классификации финансового актива как оцениваемый по амортизированной стоимости или как оцениваемый по справедливой стоимости через прочий совокупный доход проводится оценка соответствия денежных потоков по финансовому активу критерию SPPI (Solely Payments of Principal and Interest), то есть предусмотрено ли условиями договора данного финансового актива возникновение в установленные сроки денежных потоков, которые представляют собой выплату исключительно основной суммы и вознаграждения.</w:t>
      </w:r>
    </w:p>
    <w:bookmarkEnd w:id="153"/>
    <w:bookmarkStart w:name="z170" w:id="154"/>
    <w:p>
      <w:pPr>
        <w:spacing w:after="0"/>
        <w:ind w:left="0"/>
        <w:jc w:val="both"/>
      </w:pPr>
      <w:r>
        <w:rPr>
          <w:rFonts w:ascii="Times New Roman"/>
          <w:b w:val="false"/>
          <w:i w:val="false"/>
          <w:color w:val="000000"/>
          <w:sz w:val="28"/>
        </w:rPr>
        <w:t>
      Количественные и качественные критерии SPPI-теста устанавливаются во внутренних документах финансовой организации (далее – Методика по SPPI).</w:t>
      </w:r>
    </w:p>
    <w:bookmarkEnd w:id="154"/>
    <w:bookmarkStart w:name="z171" w:id="155"/>
    <w:p>
      <w:pPr>
        <w:spacing w:after="0"/>
        <w:ind w:left="0"/>
        <w:jc w:val="both"/>
      </w:pPr>
      <w:r>
        <w:rPr>
          <w:rFonts w:ascii="Times New Roman"/>
          <w:b w:val="false"/>
          <w:i w:val="false"/>
          <w:color w:val="000000"/>
          <w:sz w:val="28"/>
        </w:rPr>
        <w:t>
      Методика по SPPI содержит, но не ограничиваясь:</w:t>
      </w:r>
    </w:p>
    <w:bookmarkEnd w:id="155"/>
    <w:bookmarkStart w:name="z172" w:id="156"/>
    <w:p>
      <w:pPr>
        <w:spacing w:after="0"/>
        <w:ind w:left="0"/>
        <w:jc w:val="both"/>
      </w:pPr>
      <w:r>
        <w:rPr>
          <w:rFonts w:ascii="Times New Roman"/>
          <w:b w:val="false"/>
          <w:i w:val="false"/>
          <w:color w:val="000000"/>
          <w:sz w:val="28"/>
        </w:rPr>
        <w:t>
      1) определение и критерии прохождения SPPI-теста;</w:t>
      </w:r>
    </w:p>
    <w:bookmarkEnd w:id="156"/>
    <w:bookmarkStart w:name="z173" w:id="157"/>
    <w:p>
      <w:pPr>
        <w:spacing w:after="0"/>
        <w:ind w:left="0"/>
        <w:jc w:val="both"/>
      </w:pPr>
      <w:r>
        <w:rPr>
          <w:rFonts w:ascii="Times New Roman"/>
          <w:b w:val="false"/>
          <w:i w:val="false"/>
          <w:color w:val="000000"/>
          <w:sz w:val="28"/>
        </w:rPr>
        <w:t>
      2) подход к оценке модифицированной временной стоимости денег;</w:t>
      </w:r>
    </w:p>
    <w:bookmarkEnd w:id="157"/>
    <w:bookmarkStart w:name="z174" w:id="158"/>
    <w:p>
      <w:pPr>
        <w:spacing w:after="0"/>
        <w:ind w:left="0"/>
        <w:jc w:val="both"/>
      </w:pPr>
      <w:r>
        <w:rPr>
          <w:rFonts w:ascii="Times New Roman"/>
          <w:b w:val="false"/>
          <w:i w:val="false"/>
          <w:color w:val="000000"/>
          <w:sz w:val="28"/>
        </w:rPr>
        <w:t>
      3) подходы и критерии определения минимальных характеристик (de minimis), которые не влияют на классификацию финансового актива (влияние на предусмотренные договором денежные потоки является несущественным);</w:t>
      </w:r>
    </w:p>
    <w:bookmarkEnd w:id="158"/>
    <w:bookmarkStart w:name="z175" w:id="159"/>
    <w:p>
      <w:pPr>
        <w:spacing w:after="0"/>
        <w:ind w:left="0"/>
        <w:jc w:val="both"/>
      </w:pPr>
      <w:r>
        <w:rPr>
          <w:rFonts w:ascii="Times New Roman"/>
          <w:b w:val="false"/>
          <w:i w:val="false"/>
          <w:color w:val="000000"/>
          <w:sz w:val="28"/>
        </w:rPr>
        <w:t>
      4) определение и критерии активов без права регресса, договорные денежные потоки которых описываются как выплаты основного долга и вознаграждения, но являются инвестициями в конкретные активы или денежные потоки. Признаками таких активов являются в том числе низкий или нулевой уровень собственного капитала заемщика на момент выдачи займа, низкие или нулевые показатели операционной деятельности заемщика на момент выдачи займа, инвестиционная цель займа, финансирование девелоперского проекта, высокая вероятность того, что выплата займа будет производиться третьей стороной, финансирование приобретения доли в капитале другой компании, рефинансирование займа в другом банке, основную часть в балансе заемщика составляют финансовые инструменты;</w:t>
      </w:r>
    </w:p>
    <w:bookmarkEnd w:id="159"/>
    <w:bookmarkStart w:name="z176" w:id="160"/>
    <w:p>
      <w:pPr>
        <w:spacing w:after="0"/>
        <w:ind w:left="0"/>
        <w:jc w:val="both"/>
      </w:pPr>
      <w:r>
        <w:rPr>
          <w:rFonts w:ascii="Times New Roman"/>
          <w:b w:val="false"/>
          <w:i w:val="false"/>
          <w:color w:val="000000"/>
          <w:sz w:val="28"/>
        </w:rPr>
        <w:t>
      5) пороговые значения коэффициента покрытия залоговым обеспечением (LTV), рассчитываемого как соотношение суммы требований, подверженных риску дефолта (EAD), к стоимости залогового обеспечения, при которых определяется прохождение SPPI-теста в отношении займов, подпадающих под признаки, указанные в подпункте 4) настоящего пункта Правил;</w:t>
      </w:r>
    </w:p>
    <w:bookmarkEnd w:id="160"/>
    <w:bookmarkStart w:name="z177" w:id="161"/>
    <w:p>
      <w:pPr>
        <w:spacing w:after="0"/>
        <w:ind w:left="0"/>
        <w:jc w:val="both"/>
      </w:pPr>
      <w:r>
        <w:rPr>
          <w:rFonts w:ascii="Times New Roman"/>
          <w:b w:val="false"/>
          <w:i w:val="false"/>
          <w:color w:val="000000"/>
          <w:sz w:val="28"/>
        </w:rPr>
        <w:t>
      6) порядок прохождения SPPI-теста при многотраншевой структуре обязательств (анализ на уровне кредитной линии или отдельно по каждому траншу);</w:t>
      </w:r>
    </w:p>
    <w:bookmarkEnd w:id="161"/>
    <w:bookmarkStart w:name="z178" w:id="162"/>
    <w:p>
      <w:pPr>
        <w:spacing w:after="0"/>
        <w:ind w:left="0"/>
        <w:jc w:val="both"/>
      </w:pPr>
      <w:r>
        <w:rPr>
          <w:rFonts w:ascii="Times New Roman"/>
          <w:b w:val="false"/>
          <w:i w:val="false"/>
          <w:color w:val="000000"/>
          <w:sz w:val="28"/>
        </w:rPr>
        <w:t>
      7) опросник SPPI-теста, оценивающий информацию, определенную в подпунктах 1), 2), 3), 4), 5) и 6) настоящего пункта Правил, а также следующие характеристики финансового актива (но не ограничиваясь ими) для целей принятия решения по прохождению SPPI-теста:</w:t>
      </w:r>
    </w:p>
    <w:bookmarkEnd w:id="162"/>
    <w:bookmarkStart w:name="z179" w:id="163"/>
    <w:p>
      <w:pPr>
        <w:spacing w:after="0"/>
        <w:ind w:left="0"/>
        <w:jc w:val="both"/>
      </w:pPr>
      <w:r>
        <w:rPr>
          <w:rFonts w:ascii="Times New Roman"/>
          <w:b w:val="false"/>
          <w:i w:val="false"/>
          <w:color w:val="000000"/>
          <w:sz w:val="28"/>
        </w:rPr>
        <w:t>
      вид валюты и ставки;</w:t>
      </w:r>
    </w:p>
    <w:bookmarkEnd w:id="163"/>
    <w:bookmarkStart w:name="z180" w:id="164"/>
    <w:p>
      <w:pPr>
        <w:spacing w:after="0"/>
        <w:ind w:left="0"/>
        <w:jc w:val="both"/>
      </w:pPr>
      <w:r>
        <w:rPr>
          <w:rFonts w:ascii="Times New Roman"/>
          <w:b w:val="false"/>
          <w:i w:val="false"/>
          <w:color w:val="000000"/>
          <w:sz w:val="28"/>
        </w:rPr>
        <w:t>
      условия досрочного погашения займа (пролонгации).";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2" w:id="165"/>
    <w:p>
      <w:pPr>
        <w:spacing w:after="0"/>
        <w:ind w:left="0"/>
        <w:jc w:val="both"/>
      </w:pPr>
      <w:r>
        <w:rPr>
          <w:rFonts w:ascii="Times New Roman"/>
          <w:b w:val="false"/>
          <w:i w:val="false"/>
          <w:color w:val="000000"/>
          <w:sz w:val="28"/>
        </w:rPr>
        <w:t>
      "5. Финансовые активы и условные обязательства классифицируются на однородные и индивидуальные.</w:t>
      </w:r>
    </w:p>
    <w:bookmarkEnd w:id="165"/>
    <w:bookmarkStart w:name="z183" w:id="166"/>
    <w:p>
      <w:pPr>
        <w:spacing w:after="0"/>
        <w:ind w:left="0"/>
        <w:jc w:val="both"/>
      </w:pPr>
      <w:r>
        <w:rPr>
          <w:rFonts w:ascii="Times New Roman"/>
          <w:b w:val="false"/>
          <w:i w:val="false"/>
          <w:color w:val="000000"/>
          <w:sz w:val="28"/>
        </w:rPr>
        <w:t>
      По индивидуальным финансовым активам провизии (резервы) рассчитываются отдельно по каждому индивидуальному финансовому активу.</w:t>
      </w:r>
    </w:p>
    <w:bookmarkEnd w:id="166"/>
    <w:bookmarkStart w:name="z184" w:id="167"/>
    <w:p>
      <w:pPr>
        <w:spacing w:after="0"/>
        <w:ind w:left="0"/>
        <w:jc w:val="both"/>
      </w:pPr>
      <w:r>
        <w:rPr>
          <w:rFonts w:ascii="Times New Roman"/>
          <w:b w:val="false"/>
          <w:i w:val="false"/>
          <w:color w:val="000000"/>
          <w:sz w:val="28"/>
        </w:rPr>
        <w:t>
      По индивидуальным финансовым активам, по которым отсутствуют признаки обесценения в соответствии с Методикой расчета провизий (резервов), осуществляется группировка финансовых активов по общим характеристикам кредитного риска, установленным в Методике расчета провизий (резервов), и провизии (резервы) рассчитываются в соответствии с Методикой расчета провизий (резервов).</w:t>
      </w:r>
    </w:p>
    <w:bookmarkEnd w:id="167"/>
    <w:bookmarkStart w:name="z185" w:id="168"/>
    <w:p>
      <w:pPr>
        <w:spacing w:after="0"/>
        <w:ind w:left="0"/>
        <w:jc w:val="both"/>
      </w:pPr>
      <w:r>
        <w:rPr>
          <w:rFonts w:ascii="Times New Roman"/>
          <w:b w:val="false"/>
          <w:i w:val="false"/>
          <w:color w:val="000000"/>
          <w:sz w:val="28"/>
        </w:rPr>
        <w:t>
      Однородные финансовые активы, условные обязательства группируются на основе общих характеристик кредитного риска, определенных Методикой расчета провизий (резервов).</w:t>
      </w:r>
    </w:p>
    <w:bookmarkEnd w:id="168"/>
    <w:bookmarkStart w:name="z186" w:id="169"/>
    <w:p>
      <w:pPr>
        <w:spacing w:after="0"/>
        <w:ind w:left="0"/>
        <w:jc w:val="both"/>
      </w:pPr>
      <w:r>
        <w:rPr>
          <w:rFonts w:ascii="Times New Roman"/>
          <w:b w:val="false"/>
          <w:i w:val="false"/>
          <w:color w:val="000000"/>
          <w:sz w:val="28"/>
        </w:rPr>
        <w:t>
      Методика расчета провизий (резервов) содержит обоснованную и статистически подтвержденную сегментацию займов с однородными признаками (при отсутствии достаточной статистики, допускается экспертное обоснование сегментации), а также:</w:t>
      </w:r>
    </w:p>
    <w:bookmarkEnd w:id="169"/>
    <w:bookmarkStart w:name="z187" w:id="170"/>
    <w:p>
      <w:pPr>
        <w:spacing w:after="0"/>
        <w:ind w:left="0"/>
        <w:jc w:val="both"/>
      </w:pPr>
      <w:r>
        <w:rPr>
          <w:rFonts w:ascii="Times New Roman"/>
          <w:b w:val="false"/>
          <w:i w:val="false"/>
          <w:color w:val="000000"/>
          <w:sz w:val="28"/>
        </w:rPr>
        <w:t>
      1) список критериев, используемых для сегментации займов с однородными признаками (тип продукта, срок до погашения, отрасль и другие критерии);</w:t>
      </w:r>
    </w:p>
    <w:bookmarkEnd w:id="170"/>
    <w:bookmarkStart w:name="z188" w:id="171"/>
    <w:p>
      <w:pPr>
        <w:spacing w:after="0"/>
        <w:ind w:left="0"/>
        <w:jc w:val="both"/>
      </w:pPr>
      <w:r>
        <w:rPr>
          <w:rFonts w:ascii="Times New Roman"/>
          <w:b w:val="false"/>
          <w:i w:val="false"/>
          <w:color w:val="000000"/>
          <w:sz w:val="28"/>
        </w:rPr>
        <w:t>
      2) описание подходов к статистическому анализу сегментации займов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p>
    <w:bookmarkEnd w:id="171"/>
    <w:bookmarkStart w:name="z189" w:id="172"/>
    <w:p>
      <w:pPr>
        <w:spacing w:after="0"/>
        <w:ind w:left="0"/>
        <w:jc w:val="both"/>
      </w:pPr>
      <w:r>
        <w:rPr>
          <w:rFonts w:ascii="Times New Roman"/>
          <w:b w:val="false"/>
          <w:i w:val="false"/>
          <w:color w:val="000000"/>
          <w:sz w:val="28"/>
        </w:rPr>
        <w:t>
      3) критерии выбора пороговых значений по каждому из критериев;</w:t>
      </w:r>
    </w:p>
    <w:bookmarkEnd w:id="172"/>
    <w:bookmarkStart w:name="z190" w:id="173"/>
    <w:p>
      <w:pPr>
        <w:spacing w:after="0"/>
        <w:ind w:left="0"/>
        <w:jc w:val="both"/>
      </w:pPr>
      <w:r>
        <w:rPr>
          <w:rFonts w:ascii="Times New Roman"/>
          <w:b w:val="false"/>
          <w:i w:val="false"/>
          <w:color w:val="000000"/>
          <w:sz w:val="28"/>
        </w:rPr>
        <w:t>
      4) условия, при которых отсутствует необходимость в дальнейшей сегментации портфеля (для случаев, где это применимо).";</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92" w:id="174"/>
    <w:p>
      <w:pPr>
        <w:spacing w:after="0"/>
        <w:ind w:left="0"/>
        <w:jc w:val="both"/>
      </w:pPr>
      <w:r>
        <w:rPr>
          <w:rFonts w:ascii="Times New Roman"/>
          <w:b w:val="false"/>
          <w:i w:val="false"/>
          <w:color w:val="000000"/>
          <w:sz w:val="28"/>
        </w:rPr>
        <w:t>
      "10. Увеличение кредитного риска определяется следующим образом:</w:t>
      </w:r>
    </w:p>
    <w:bookmarkEnd w:id="174"/>
    <w:bookmarkStart w:name="z193" w:id="175"/>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финансового актива путем сравнения риска наступления дефолта по финансовому активу, определенному в соответствии с пунктом 7 Правил, с риском наступления дефолта на дату первоначального признания;</w:t>
      </w:r>
    </w:p>
    <w:bookmarkEnd w:id="175"/>
    <w:bookmarkStart w:name="z194" w:id="17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176"/>
    <w:bookmarkStart w:name="z195" w:id="177"/>
    <w:p>
      <w:pPr>
        <w:spacing w:after="0"/>
        <w:ind w:left="0"/>
        <w:jc w:val="both"/>
      </w:pPr>
      <w:r>
        <w:rPr>
          <w:rFonts w:ascii="Times New Roman"/>
          <w:b w:val="false"/>
          <w:i w:val="false"/>
          <w:color w:val="000000"/>
          <w:sz w:val="28"/>
        </w:rPr>
        <w:t>
      Значительным увеличением кредитного риска по индивидуальному финансовому активу является наступление одного или нескольких нижеперечисленных случаев:</w:t>
      </w:r>
    </w:p>
    <w:bookmarkEnd w:id="177"/>
    <w:bookmarkStart w:name="z196" w:id="178"/>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увеличению кредитного риска согласно внутренней методике (внутренним моделям) банка;</w:t>
      </w:r>
    </w:p>
    <w:bookmarkEnd w:id="178"/>
    <w:bookmarkStart w:name="z197" w:id="179"/>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а в случае отсутствия статистики – не менее чем на 200 (двести) процентов. Для оценки значительного увеличения кредитного риска учитываются кредиты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или внутренней рейтинговой модели.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79"/>
    <w:bookmarkStart w:name="z198" w:id="180"/>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подтвержденной статистики финансовой организации, в случае отсутствия статистики, если абсолютное значение двенадцатимесячной вероятности дефолта превышает 20 (двадцать) процентов;</w:t>
      </w:r>
    </w:p>
    <w:bookmarkEnd w:id="180"/>
    <w:bookmarkStart w:name="z199" w:id="181"/>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81"/>
    <w:bookmarkStart w:name="z200" w:id="182"/>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финансового актива или аналогичных финансовых активов с таким же ожидаемым сроком действия;</w:t>
      </w:r>
    </w:p>
    <w:bookmarkEnd w:id="182"/>
    <w:bookmarkStart w:name="z201" w:id="183"/>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контрагента осуществлять плановые платежи, предусмотренные договором, которые, как ожидается, уменьшат экономический стимул для контрагента осуществлять плановые платежи, предусмотренные договором, или иным образом повлияют на вероятность наступления дефолта;</w:t>
      </w:r>
    </w:p>
    <w:bookmarkEnd w:id="183"/>
    <w:bookmarkStart w:name="z202" w:id="184"/>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84"/>
    <w:bookmarkStart w:name="z203" w:id="185"/>
    <w:p>
      <w:pPr>
        <w:spacing w:after="0"/>
        <w:ind w:left="0"/>
        <w:jc w:val="both"/>
      </w:pPr>
      <w:r>
        <w:rPr>
          <w:rFonts w:ascii="Times New Roman"/>
          <w:b w:val="false"/>
          <w:i w:val="false"/>
          <w:color w:val="000000"/>
          <w:sz w:val="28"/>
        </w:rPr>
        <w:t>
      Значительным увеличением кредитного риска по однородным финансовым активам является наступление одного или нескольких нижеперечисленных случаев:</w:t>
      </w:r>
    </w:p>
    <w:bookmarkEnd w:id="185"/>
    <w:bookmarkStart w:name="z204" w:id="186"/>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в случае отсутствия статистики не менее чем на 200 (двести) процентов. Для оценки значительного увеличения кредитного риска учитываются займы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86"/>
    <w:bookmarkStart w:name="z205" w:id="187"/>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собственной подтвержденной статистики, в случае отсутствия статистики, абсолютное значение двенадцатимесячной вероятности дефолта превышает 20 (двадцать) процентов;</w:t>
      </w:r>
    </w:p>
    <w:bookmarkEnd w:id="187"/>
    <w:bookmarkStart w:name="z206" w:id="188"/>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88"/>
    <w:bookmarkStart w:name="z207" w:id="189"/>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89"/>
    <w:bookmarkStart w:name="z208" w:id="190"/>
    <w:p>
      <w:pPr>
        <w:spacing w:after="0"/>
        <w:ind w:left="0"/>
        <w:jc w:val="both"/>
      </w:pPr>
      <w:r>
        <w:rPr>
          <w:rFonts w:ascii="Times New Roman"/>
          <w:b w:val="false"/>
          <w:i w:val="false"/>
          <w:color w:val="000000"/>
          <w:sz w:val="28"/>
        </w:rPr>
        <w:t>
      11. Ожидаемые кредитные убытки по финансовому активу (финансовым активам) являются взвешенными с учетом вероятности оценки кредитных убытков, то есть являются приведенной стоимостью всех недополучений денег за весь ожидаемый срок действия финансового актива (финансовых активов).</w:t>
      </w:r>
    </w:p>
    <w:bookmarkEnd w:id="190"/>
    <w:bookmarkStart w:name="z209" w:id="191"/>
    <w:p>
      <w:pPr>
        <w:spacing w:after="0"/>
        <w:ind w:left="0"/>
        <w:jc w:val="both"/>
      </w:pPr>
      <w:r>
        <w:rPr>
          <w:rFonts w:ascii="Times New Roman"/>
          <w:b w:val="false"/>
          <w:i w:val="false"/>
          <w:color w:val="000000"/>
          <w:sz w:val="28"/>
        </w:rPr>
        <w:t>
      Ожидаемые кредитные убытки по финансовому активу (финансовым активам) рассчитываются по формуле расчета ожидаемых кредитных убытков согласно приложению 1 к Правилам и оцениваются способом, который отражает:</w:t>
      </w:r>
    </w:p>
    <w:bookmarkEnd w:id="191"/>
    <w:bookmarkStart w:name="z210" w:id="192"/>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92"/>
    <w:bookmarkStart w:name="z211" w:id="193"/>
    <w:p>
      <w:pPr>
        <w:spacing w:after="0"/>
        <w:ind w:left="0"/>
        <w:jc w:val="both"/>
      </w:pPr>
      <w:r>
        <w:rPr>
          <w:rFonts w:ascii="Times New Roman"/>
          <w:b w:val="false"/>
          <w:i w:val="false"/>
          <w:color w:val="000000"/>
          <w:sz w:val="28"/>
        </w:rPr>
        <w:t>
      2) временную стоимость денег;</w:t>
      </w:r>
    </w:p>
    <w:bookmarkEnd w:id="193"/>
    <w:bookmarkStart w:name="z212" w:id="194"/>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макроэкономичекую информацию, доступную на отчетную дату без чрезмерных затрат или усилий.</w:t>
      </w:r>
    </w:p>
    <w:bookmarkEnd w:id="194"/>
    <w:bookmarkStart w:name="z213" w:id="195"/>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ожидаемых кредитных убытков в случае соответствия показателей, предусмотренных формулой расчета ожидаемых кредитных убытков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требованиям частей первой и второй настоящего пункта в соответствии с Методикой расчета провизий (резервов).</w:t>
      </w:r>
    </w:p>
    <w:bookmarkEnd w:id="195"/>
    <w:bookmarkStart w:name="z214" w:id="196"/>
    <w:p>
      <w:pPr>
        <w:spacing w:after="0"/>
        <w:ind w:left="0"/>
        <w:jc w:val="both"/>
      </w:pPr>
      <w:r>
        <w:rPr>
          <w:rFonts w:ascii="Times New Roman"/>
          <w:b w:val="false"/>
          <w:i w:val="false"/>
          <w:color w:val="000000"/>
          <w:sz w:val="28"/>
        </w:rPr>
        <w:t>
      Количественные и качественные факторы, влияющие на вероятность дефолта (PD), включая, но не ограничиваясь фактом реструктуризации и вынужденной реструктуризации займа, количеством дней просрочек по займу, определяются в Методике расчета провизий (резервов).</w:t>
      </w:r>
    </w:p>
    <w:bookmarkEnd w:id="196"/>
    <w:bookmarkStart w:name="z215" w:id="197"/>
    <w:p>
      <w:pPr>
        <w:spacing w:after="0"/>
        <w:ind w:left="0"/>
        <w:jc w:val="both"/>
      </w:pPr>
      <w:r>
        <w:rPr>
          <w:rFonts w:ascii="Times New Roman"/>
          <w:b w:val="false"/>
          <w:i w:val="false"/>
          <w:color w:val="000000"/>
          <w:sz w:val="28"/>
        </w:rPr>
        <w:t>
      В случае наступления дефолта в соответствии с событиями, являющимися объективными подтверждениями обесценения, установленными Правилами, Методикой расчета провизий (резервов) и МСФО 9, вероятность дефолта (PD) принимается равным 1.</w:t>
      </w:r>
    </w:p>
    <w:bookmarkEnd w:id="197"/>
    <w:bookmarkStart w:name="z216" w:id="198"/>
    <w:p>
      <w:pPr>
        <w:spacing w:after="0"/>
        <w:ind w:left="0"/>
        <w:jc w:val="both"/>
      </w:pPr>
      <w:r>
        <w:rPr>
          <w:rFonts w:ascii="Times New Roman"/>
          <w:b w:val="false"/>
          <w:i w:val="false"/>
          <w:color w:val="000000"/>
          <w:sz w:val="28"/>
        </w:rPr>
        <w:t>
      При оценке уровня потерь в случае дефолта (LGD) рефинансирование займа за счет выдачи нового займа, а также займы, полученные в рамках реализации государственных программ, не учитываются в качестве погашения займа.</w:t>
      </w:r>
    </w:p>
    <w:bookmarkEnd w:id="198"/>
    <w:bookmarkStart w:name="z217" w:id="199"/>
    <w:p>
      <w:pPr>
        <w:spacing w:after="0"/>
        <w:ind w:left="0"/>
        <w:jc w:val="both"/>
      </w:pPr>
      <w:r>
        <w:rPr>
          <w:rFonts w:ascii="Times New Roman"/>
          <w:b w:val="false"/>
          <w:i w:val="false"/>
          <w:color w:val="000000"/>
          <w:sz w:val="28"/>
        </w:rPr>
        <w:t>
      При оценке LGD финансовая организация учитывает:</w:t>
      </w:r>
    </w:p>
    <w:bookmarkEnd w:id="199"/>
    <w:bookmarkStart w:name="z218" w:id="200"/>
    <w:p>
      <w:pPr>
        <w:spacing w:after="0"/>
        <w:ind w:left="0"/>
        <w:jc w:val="both"/>
      </w:pPr>
      <w:r>
        <w:rPr>
          <w:rFonts w:ascii="Times New Roman"/>
          <w:b w:val="false"/>
          <w:i w:val="false"/>
          <w:color w:val="000000"/>
          <w:sz w:val="28"/>
        </w:rPr>
        <w:t>
      1) вероятность невозможности взыскания залогового имущества из-за ограничивающих факторов (передача права собственности третьим лицам и другие факторы) и (или) вероятность невозможности реализации залогового имущества после обращения взыскания (неблагоприятные характеристики залогового имущества и другие факторы);</w:t>
      </w:r>
    </w:p>
    <w:bookmarkEnd w:id="200"/>
    <w:bookmarkStart w:name="z219" w:id="201"/>
    <w:p>
      <w:pPr>
        <w:spacing w:after="0"/>
        <w:ind w:left="0"/>
        <w:jc w:val="both"/>
      </w:pPr>
      <w:r>
        <w:rPr>
          <w:rFonts w:ascii="Times New Roman"/>
          <w:b w:val="false"/>
          <w:i w:val="false"/>
          <w:color w:val="000000"/>
          <w:sz w:val="28"/>
        </w:rPr>
        <w:t xml:space="preserve">
      2) коэффициенты ликвидности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 либо коэффициенты ликвидности, оцененные с использованием статистического анализа на основе исторических данных о фактической и оцененной стоимостям реализации, сроке и издержках реализации;</w:t>
      </w:r>
    </w:p>
    <w:bookmarkEnd w:id="201"/>
    <w:bookmarkStart w:name="z220" w:id="202"/>
    <w:p>
      <w:pPr>
        <w:spacing w:after="0"/>
        <w:ind w:left="0"/>
        <w:jc w:val="both"/>
      </w:pPr>
      <w:r>
        <w:rPr>
          <w:rFonts w:ascii="Times New Roman"/>
          <w:b w:val="false"/>
          <w:i w:val="false"/>
          <w:color w:val="000000"/>
          <w:sz w:val="28"/>
        </w:rPr>
        <w:t>
      3) иные случаи применения дополнительных дисконтов;</w:t>
      </w:r>
    </w:p>
    <w:bookmarkEnd w:id="202"/>
    <w:bookmarkStart w:name="z221" w:id="203"/>
    <w:p>
      <w:pPr>
        <w:spacing w:after="0"/>
        <w:ind w:left="0"/>
        <w:jc w:val="both"/>
      </w:pPr>
      <w:r>
        <w:rPr>
          <w:rFonts w:ascii="Times New Roman"/>
          <w:b w:val="false"/>
          <w:i w:val="false"/>
          <w:color w:val="000000"/>
          <w:sz w:val="28"/>
        </w:rPr>
        <w:t>
      4) расчет дисконтированных денежных возвратов;</w:t>
      </w:r>
    </w:p>
    <w:bookmarkEnd w:id="203"/>
    <w:bookmarkStart w:name="z222" w:id="204"/>
    <w:p>
      <w:pPr>
        <w:spacing w:after="0"/>
        <w:ind w:left="0"/>
        <w:jc w:val="both"/>
      </w:pPr>
      <w:r>
        <w:rPr>
          <w:rFonts w:ascii="Times New Roman"/>
          <w:b w:val="false"/>
          <w:i w:val="false"/>
          <w:color w:val="000000"/>
          <w:sz w:val="28"/>
        </w:rPr>
        <w:t>
      5) соотношение стоимости залогового имущества и задолженности заемщика, обеспечением возвратности которого выступает данное имущество;</w:t>
      </w:r>
    </w:p>
    <w:bookmarkEnd w:id="204"/>
    <w:bookmarkStart w:name="z223" w:id="205"/>
    <w:p>
      <w:pPr>
        <w:spacing w:after="0"/>
        <w:ind w:left="0"/>
        <w:jc w:val="both"/>
      </w:pPr>
      <w:r>
        <w:rPr>
          <w:rFonts w:ascii="Times New Roman"/>
          <w:b w:val="false"/>
          <w:i w:val="false"/>
          <w:color w:val="000000"/>
          <w:sz w:val="28"/>
        </w:rPr>
        <w:t>
      6) факт полного списания задолженности при наличии залогового имущества, который является признаком отсутствия возможности взыскания или продажи залогового имущества;</w:t>
      </w:r>
    </w:p>
    <w:bookmarkEnd w:id="205"/>
    <w:bookmarkStart w:name="z224" w:id="206"/>
    <w:p>
      <w:pPr>
        <w:spacing w:after="0"/>
        <w:ind w:left="0"/>
        <w:jc w:val="both"/>
      </w:pPr>
      <w:r>
        <w:rPr>
          <w:rFonts w:ascii="Times New Roman"/>
          <w:b w:val="false"/>
          <w:i w:val="false"/>
          <w:color w:val="000000"/>
          <w:sz w:val="28"/>
        </w:rPr>
        <w:t>
      7) наличие существенного отклонения LTV по займу юридическим лицам по сравнению с LTV оцениваемого сегмента;</w:t>
      </w:r>
    </w:p>
    <w:bookmarkEnd w:id="206"/>
    <w:bookmarkStart w:name="z225" w:id="207"/>
    <w:p>
      <w:pPr>
        <w:spacing w:after="0"/>
        <w:ind w:left="0"/>
        <w:jc w:val="both"/>
      </w:pPr>
      <w:r>
        <w:rPr>
          <w:rFonts w:ascii="Times New Roman"/>
          <w:b w:val="false"/>
          <w:i w:val="false"/>
          <w:color w:val="000000"/>
          <w:sz w:val="28"/>
        </w:rPr>
        <w:t>
      8) факт полного списания задолженности при наличии залогового имущества является признаком отсутствия возможности взыскания или продажи залогового имущества и необходимости переоценки LGD на основании уровня возвратов;</w:t>
      </w:r>
    </w:p>
    <w:bookmarkEnd w:id="207"/>
    <w:bookmarkStart w:name="z226" w:id="208"/>
    <w:p>
      <w:pPr>
        <w:spacing w:after="0"/>
        <w:ind w:left="0"/>
        <w:jc w:val="both"/>
      </w:pPr>
      <w:r>
        <w:rPr>
          <w:rFonts w:ascii="Times New Roman"/>
          <w:b w:val="false"/>
          <w:i w:val="false"/>
          <w:color w:val="000000"/>
          <w:sz w:val="28"/>
        </w:rPr>
        <w:t>
      9) обоснованные пороговые значения по уровню списания задолженности при наличии залогового имущества, которые является признаком отсутствия возможности взыскания или продажи залогового имущества, что приводит к необходимости переоценки LGD на индивидуальной основе на основании уровня возвратов.</w:t>
      </w:r>
    </w:p>
    <w:bookmarkEnd w:id="208"/>
    <w:bookmarkStart w:name="z227" w:id="209"/>
    <w:p>
      <w:pPr>
        <w:spacing w:after="0"/>
        <w:ind w:left="0"/>
        <w:jc w:val="both"/>
      </w:pPr>
      <w:r>
        <w:rPr>
          <w:rFonts w:ascii="Times New Roman"/>
          <w:b w:val="false"/>
          <w:i w:val="false"/>
          <w:color w:val="000000"/>
          <w:sz w:val="28"/>
        </w:rPr>
        <w:t>
      Требования, подверженные риску дефолта (EAD), учитывают балансовые обязательства с учетом начисленного вознаграждения и внебалансовые обязательства с применением соответствующего коэффициента кредитной конверсии.</w:t>
      </w:r>
    </w:p>
    <w:bookmarkEnd w:id="209"/>
    <w:bookmarkStart w:name="z228" w:id="210"/>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для целей расчета EAD определяется на основе исторических данных финансовой организации. В иных случаях коэффициент кредитной конверсии по кредитным линиям составляет 1. По кредитным картам при наличии возможности автоматической блокировки лимита до полного погашения просроченной задолженности (более 15 (пятнадцати) календарных дней), коэффициент кредитной конверсии составляет 0.</w:t>
      </w:r>
    </w:p>
    <w:bookmarkEnd w:id="210"/>
    <w:bookmarkStart w:name="z229" w:id="211"/>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составляет 0, если при оформлении каждого отдельного транша банк подтверждает отсутствие признаков существенного увеличения кредитного риска, кредитного обесценения путем проверки внутренних и внешних источников информации с учетом наличия актуального мониторинга финансового состояния заемщика.</w:t>
      </w:r>
    </w:p>
    <w:bookmarkEnd w:id="211"/>
    <w:bookmarkStart w:name="z230" w:id="212"/>
    <w:p>
      <w:pPr>
        <w:spacing w:after="0"/>
        <w:ind w:left="0"/>
        <w:jc w:val="both"/>
      </w:pPr>
      <w:r>
        <w:rPr>
          <w:rFonts w:ascii="Times New Roman"/>
          <w:b w:val="false"/>
          <w:i w:val="false"/>
          <w:color w:val="000000"/>
          <w:sz w:val="28"/>
        </w:rPr>
        <w:t>
      Финансовая организация определяет обоснованные сценарии изменения макроэкономических факторов, подкрепленные аналитическими и статистическими отчетами, и учитывает их при оценке ожидаемых кредитных убытков.</w:t>
      </w:r>
    </w:p>
    <w:bookmarkEnd w:id="212"/>
    <w:bookmarkStart w:name="z231" w:id="213"/>
    <w:p>
      <w:pPr>
        <w:spacing w:after="0"/>
        <w:ind w:left="0"/>
        <w:jc w:val="both"/>
      </w:pPr>
      <w:r>
        <w:rPr>
          <w:rFonts w:ascii="Times New Roman"/>
          <w:b w:val="false"/>
          <w:i w:val="false"/>
          <w:color w:val="000000"/>
          <w:sz w:val="28"/>
        </w:rPr>
        <w:t>
      Методика расчета провизий (резервов) содержит общие подходы к расчету макроэкономических сценариев и показателей, а также этапы разработки и утверждения макроэкономических сценариев.</w:t>
      </w:r>
    </w:p>
    <w:bookmarkEnd w:id="213"/>
    <w:bookmarkStart w:name="z232" w:id="214"/>
    <w:p>
      <w:pPr>
        <w:spacing w:after="0"/>
        <w:ind w:left="0"/>
        <w:jc w:val="both"/>
      </w:pPr>
      <w:r>
        <w:rPr>
          <w:rFonts w:ascii="Times New Roman"/>
          <w:b w:val="false"/>
          <w:i w:val="false"/>
          <w:color w:val="000000"/>
          <w:sz w:val="28"/>
        </w:rPr>
        <w:t>
      Детальное описание расчетов макроэкономических сценариев и показателей содержатся во внутренних документах банка.";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34" w:id="215"/>
    <w:p>
      <w:pPr>
        <w:spacing w:after="0"/>
        <w:ind w:left="0"/>
        <w:jc w:val="both"/>
      </w:pPr>
      <w:r>
        <w:rPr>
          <w:rFonts w:ascii="Times New Roman"/>
          <w:b w:val="false"/>
          <w:i w:val="false"/>
          <w:color w:val="000000"/>
          <w:sz w:val="28"/>
        </w:rPr>
        <w:t>
      "14. Имеющийся кредитный убыток по индивидуальному кредитно-обесцененному финансовому активу по состоянию на отчетную дату, который не является приобретенным или созданным кредитно-обесцененным финансовым активом, оценивается как разница между валовой балансовой стоимостью финансового актива и приведенной стоимостью будущих денежных потоков, дисконтированных с использованием первоначальной эффективной процентной ставки по финансовому активу и с учетом средневзвешенной вероятности исхода по методу "going-concern" и методу "gone-concern" в сценариях, определенных во внутренних документах финансовой организации.</w:t>
      </w:r>
    </w:p>
    <w:bookmarkEnd w:id="215"/>
    <w:bookmarkStart w:name="z235" w:id="216"/>
    <w:p>
      <w:pPr>
        <w:spacing w:after="0"/>
        <w:ind w:left="0"/>
        <w:jc w:val="both"/>
      </w:pPr>
      <w:r>
        <w:rPr>
          <w:rFonts w:ascii="Times New Roman"/>
          <w:b w:val="false"/>
          <w:i w:val="false"/>
          <w:color w:val="000000"/>
          <w:sz w:val="28"/>
        </w:rPr>
        <w:t>
      Требования к определению сценариев и вероятности исхода по методу "going-concern" и методу "gone-concern", расчету приведенных потоков по сценариям и вероятностям исходов по методу "going-concern" и методу "gone-concern" устанавливаются в Методике расчета провизий (резервов).</w:t>
      </w:r>
    </w:p>
    <w:bookmarkEnd w:id="216"/>
    <w:bookmarkStart w:name="z236" w:id="217"/>
    <w:p>
      <w:pPr>
        <w:spacing w:after="0"/>
        <w:ind w:left="0"/>
        <w:jc w:val="both"/>
      </w:pPr>
      <w:r>
        <w:rPr>
          <w:rFonts w:ascii="Times New Roman"/>
          <w:b w:val="false"/>
          <w:i w:val="false"/>
          <w:color w:val="000000"/>
          <w:sz w:val="28"/>
        </w:rPr>
        <w:t xml:space="preserve">
      Приведенная стоимость будущих денежных потоков рассчитывается по формуле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7"/>
    <w:bookmarkStart w:name="z237" w:id="218"/>
    <w:p>
      <w:pPr>
        <w:spacing w:after="0"/>
        <w:ind w:left="0"/>
        <w:jc w:val="both"/>
      </w:pPr>
      <w:r>
        <w:rPr>
          <w:rFonts w:ascii="Times New Roman"/>
          <w:b w:val="false"/>
          <w:i w:val="false"/>
          <w:color w:val="000000"/>
          <w:sz w:val="28"/>
        </w:rPr>
        <w:t>
      15. Кредитно-обесцененный финансовый актив переходит в категорию финансовых активов, имеющих признаки значительного увеличения кредитного риска, при условии погашения контрагентом задолженности за период не менее 12 (двенадцать) месяцев, которое приводит к снижению валовой балансовой стоимости финансового актива на дату формирования провизий (резервов) до уровня равного или ниже суммы задолженности на момент перехода финансового актива в категорию кредитно-обесцененных финансовых активов и в случае отсутствия на дату оценки событий, являющихся объективными подтверждениями обесценения на основе признаков обесценения финансового актива, установленных Методикой расчета провизий (резервов).</w:t>
      </w:r>
    </w:p>
    <w:bookmarkEnd w:id="218"/>
    <w:bookmarkStart w:name="z238" w:id="219"/>
    <w:p>
      <w:pPr>
        <w:spacing w:after="0"/>
        <w:ind w:left="0"/>
        <w:jc w:val="both"/>
      </w:pPr>
      <w:r>
        <w:rPr>
          <w:rFonts w:ascii="Times New Roman"/>
          <w:b w:val="false"/>
          <w:i w:val="false"/>
          <w:color w:val="000000"/>
          <w:sz w:val="28"/>
        </w:rPr>
        <w:t xml:space="preserve">
      Финансовый актив, имеющий признаки значительного увеличения кредитного риска, переходит в категорию финансовых активов, провизии (резервы) по которым формируются в сумме, равной двенадцатимесячным ожидаемым кредитным убыткам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при условии погашения контрагентом задолженности, которое приводит к снижению валовой балансовой стоимости финансового актива на дату формирования провизий (резервов) до уровня равной или ниже суммы задолженности на момент перехода финансового актива в категорию финансовых активов,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219"/>
    <w:bookmarkStart w:name="z239" w:id="220"/>
    <w:p>
      <w:pPr>
        <w:spacing w:after="0"/>
        <w:ind w:left="0"/>
        <w:jc w:val="both"/>
      </w:pPr>
      <w:r>
        <w:rPr>
          <w:rFonts w:ascii="Times New Roman"/>
          <w:b w:val="false"/>
          <w:i w:val="false"/>
          <w:color w:val="000000"/>
          <w:sz w:val="28"/>
        </w:rPr>
        <w:t>
      Условия перехода (реклассификации) займа между стадиями обесценения содержат, но не ограничиваясь, одно или несколько из следующих условий:</w:t>
      </w:r>
    </w:p>
    <w:bookmarkEnd w:id="220"/>
    <w:bookmarkStart w:name="z240" w:id="221"/>
    <w:p>
      <w:pPr>
        <w:spacing w:after="0"/>
        <w:ind w:left="0"/>
        <w:jc w:val="both"/>
      </w:pPr>
      <w:r>
        <w:rPr>
          <w:rFonts w:ascii="Times New Roman"/>
          <w:b w:val="false"/>
          <w:i w:val="false"/>
          <w:color w:val="000000"/>
          <w:sz w:val="28"/>
        </w:rPr>
        <w:t xml:space="preserve">
      1) период с даты предоставления вынужденной реструктуризации, в течение которого не наблюдается ухудшение финансового состояния заемщика, определяется во внутреннем документе финансовой организации и составляет не менее 12 (двенадцати) месяцев. По займам, выданным физическим лицам, оцениваемым на коллективной основе, допускается использовать период не менее 6 (шести) месяцев при наличии исторической статистики погашения реструктуризированных займов, выданных физическим лицам, свидетельствующей о стабилизации динамики выхода на просрочку, начиная с седьмого платежа. По иным событиям, являющимся объективным подтверждением обесценения, определенным </w:t>
      </w:r>
      <w:r>
        <w:rPr>
          <w:rFonts w:ascii="Times New Roman"/>
          <w:b w:val="false"/>
          <w:i w:val="false"/>
          <w:color w:val="000000"/>
          <w:sz w:val="28"/>
        </w:rPr>
        <w:t>пунктом 16</w:t>
      </w:r>
      <w:r>
        <w:rPr>
          <w:rFonts w:ascii="Times New Roman"/>
          <w:b w:val="false"/>
          <w:i w:val="false"/>
          <w:color w:val="000000"/>
          <w:sz w:val="28"/>
        </w:rPr>
        <w:t xml:space="preserve"> Правил – с момента исключения данного события, повлекшего ухудшение стадии кредитного обесценения;</w:t>
      </w:r>
    </w:p>
    <w:bookmarkEnd w:id="221"/>
    <w:bookmarkStart w:name="z241" w:id="222"/>
    <w:p>
      <w:pPr>
        <w:spacing w:after="0"/>
        <w:ind w:left="0"/>
        <w:jc w:val="both"/>
      </w:pPr>
      <w:r>
        <w:rPr>
          <w:rFonts w:ascii="Times New Roman"/>
          <w:b w:val="false"/>
          <w:i w:val="false"/>
          <w:color w:val="000000"/>
          <w:sz w:val="28"/>
        </w:rPr>
        <w:t>
      2) условия, при которых стадия обесценения не меняется (значительная отсрочка платежей и другие условия);</w:t>
      </w:r>
    </w:p>
    <w:bookmarkEnd w:id="222"/>
    <w:bookmarkStart w:name="z242" w:id="223"/>
    <w:p>
      <w:pPr>
        <w:spacing w:after="0"/>
        <w:ind w:left="0"/>
        <w:jc w:val="both"/>
      </w:pPr>
      <w:r>
        <w:rPr>
          <w:rFonts w:ascii="Times New Roman"/>
          <w:b w:val="false"/>
          <w:i w:val="false"/>
          <w:color w:val="000000"/>
          <w:sz w:val="28"/>
        </w:rPr>
        <w:t>
      3) общая сумма платежей, внесенных заемщиком после кредитного обесценения, больше или равна размеру ранее просроченной задолженности;</w:t>
      </w:r>
    </w:p>
    <w:bookmarkEnd w:id="223"/>
    <w:bookmarkStart w:name="z243" w:id="224"/>
    <w:p>
      <w:pPr>
        <w:spacing w:after="0"/>
        <w:ind w:left="0"/>
        <w:jc w:val="both"/>
      </w:pPr>
      <w:r>
        <w:rPr>
          <w:rFonts w:ascii="Times New Roman"/>
          <w:b w:val="false"/>
          <w:i w:val="false"/>
          <w:color w:val="000000"/>
          <w:sz w:val="28"/>
        </w:rPr>
        <w:t>
      4) иные условия, требуемые для улучшения стадии обесценения.</w:t>
      </w:r>
    </w:p>
    <w:bookmarkEnd w:id="224"/>
    <w:bookmarkStart w:name="z244" w:id="225"/>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225"/>
    <w:bookmarkStart w:name="z245" w:id="226"/>
    <w:p>
      <w:pPr>
        <w:spacing w:after="0"/>
        <w:ind w:left="0"/>
        <w:jc w:val="both"/>
      </w:pPr>
      <w:r>
        <w:rPr>
          <w:rFonts w:ascii="Times New Roman"/>
          <w:b w:val="false"/>
          <w:i w:val="false"/>
          <w:color w:val="000000"/>
          <w:sz w:val="28"/>
        </w:rPr>
        <w:t>
      1) значительные финансовые затруднения заемщика:</w:t>
      </w:r>
    </w:p>
    <w:bookmarkEnd w:id="226"/>
    <w:bookmarkStart w:name="z246" w:id="227"/>
    <w:p>
      <w:pPr>
        <w:spacing w:after="0"/>
        <w:ind w:left="0"/>
        <w:jc w:val="both"/>
      </w:pPr>
      <w:r>
        <w:rPr>
          <w:rFonts w:ascii="Times New Roman"/>
          <w:b w:val="false"/>
          <w:i w:val="false"/>
          <w:color w:val="000000"/>
          <w:sz w:val="28"/>
        </w:rPr>
        <w:t>
      Для физических лиц:</w:t>
      </w:r>
    </w:p>
    <w:bookmarkEnd w:id="227"/>
    <w:bookmarkStart w:name="z247" w:id="228"/>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bookmarkEnd w:id="228"/>
    <w:bookmarkStart w:name="z248" w:id="229"/>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bookmarkEnd w:id="229"/>
    <w:bookmarkStart w:name="z249" w:id="230"/>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230"/>
    <w:bookmarkStart w:name="z250" w:id="231"/>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231"/>
    <w:bookmarkStart w:name="z251" w:id="232"/>
    <w:p>
      <w:pPr>
        <w:spacing w:after="0"/>
        <w:ind w:left="0"/>
        <w:jc w:val="both"/>
      </w:pPr>
      <w:r>
        <w:rPr>
          <w:rFonts w:ascii="Times New Roman"/>
          <w:b w:val="false"/>
          <w:i w:val="false"/>
          <w:color w:val="000000"/>
          <w:sz w:val="28"/>
        </w:rPr>
        <w:t>
      смерть заемщика;</w:t>
      </w:r>
    </w:p>
    <w:bookmarkEnd w:id="232"/>
    <w:bookmarkStart w:name="z252" w:id="233"/>
    <w:p>
      <w:pPr>
        <w:spacing w:after="0"/>
        <w:ind w:left="0"/>
        <w:jc w:val="both"/>
      </w:pPr>
      <w:r>
        <w:rPr>
          <w:rFonts w:ascii="Times New Roman"/>
          <w:b w:val="false"/>
          <w:i w:val="false"/>
          <w:color w:val="000000"/>
          <w:sz w:val="28"/>
        </w:rPr>
        <w:t>
      отсутствие кредитного досье.</w:t>
      </w:r>
    </w:p>
    <w:bookmarkEnd w:id="233"/>
    <w:bookmarkStart w:name="z253" w:id="234"/>
    <w:p>
      <w:pPr>
        <w:spacing w:after="0"/>
        <w:ind w:left="0"/>
        <w:jc w:val="both"/>
      </w:pPr>
      <w:r>
        <w:rPr>
          <w:rFonts w:ascii="Times New Roman"/>
          <w:b w:val="false"/>
          <w:i w:val="false"/>
          <w:color w:val="000000"/>
          <w:sz w:val="28"/>
        </w:rPr>
        <w:t>
      Для юридических лиц:</w:t>
      </w:r>
    </w:p>
    <w:bookmarkEnd w:id="234"/>
    <w:bookmarkStart w:name="z254" w:id="235"/>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235"/>
    <w:bookmarkStart w:name="z255" w:id="236"/>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bookmarkEnd w:id="236"/>
    <w:bookmarkStart w:name="z256" w:id="237"/>
    <w:p>
      <w:pPr>
        <w:spacing w:after="0"/>
        <w:ind w:left="0"/>
        <w:jc w:val="both"/>
      </w:pPr>
      <w:r>
        <w:rPr>
          <w:rFonts w:ascii="Times New Roman"/>
          <w:b w:val="false"/>
          <w:i w:val="false"/>
          <w:color w:val="000000"/>
          <w:sz w:val="28"/>
        </w:rPr>
        <w:t>
      отрицательный собственный капитал;</w:t>
      </w:r>
    </w:p>
    <w:bookmarkEnd w:id="237"/>
    <w:bookmarkStart w:name="z257" w:id="238"/>
    <w:p>
      <w:pPr>
        <w:spacing w:after="0"/>
        <w:ind w:left="0"/>
        <w:jc w:val="both"/>
      </w:pPr>
      <w:r>
        <w:rPr>
          <w:rFonts w:ascii="Times New Roman"/>
          <w:b w:val="false"/>
          <w:i w:val="false"/>
          <w:color w:val="000000"/>
          <w:sz w:val="28"/>
        </w:rPr>
        <w:t>
      уменьшение собственного капитала более чем на 50 (пятьдесят) процентов за последние 12 (двенадцать) месяцев;</w:t>
      </w:r>
    </w:p>
    <w:bookmarkEnd w:id="238"/>
    <w:bookmarkStart w:name="z258" w:id="239"/>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bookmarkEnd w:id="239"/>
    <w:bookmarkStart w:name="z259" w:id="240"/>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bookmarkEnd w:id="240"/>
    <w:bookmarkStart w:name="z260" w:id="241"/>
    <w:p>
      <w:pPr>
        <w:spacing w:after="0"/>
        <w:ind w:left="0"/>
        <w:jc w:val="both"/>
      </w:pPr>
      <w:r>
        <w:rPr>
          <w:rFonts w:ascii="Times New Roman"/>
          <w:b w:val="false"/>
          <w:i w:val="false"/>
          <w:color w:val="000000"/>
          <w:sz w:val="28"/>
        </w:rPr>
        <w:t>
      соотношение обязательств на активы составляет более 0,8;</w:t>
      </w:r>
    </w:p>
    <w:bookmarkEnd w:id="241"/>
    <w:bookmarkStart w:name="z261" w:id="242"/>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bookmarkEnd w:id="242"/>
    <w:bookmarkStart w:name="z262" w:id="243"/>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bookmarkEnd w:id="243"/>
    <w:bookmarkStart w:name="z263" w:id="244"/>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bookmarkEnd w:id="244"/>
    <w:bookmarkStart w:name="z264" w:id="245"/>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245"/>
    <w:bookmarkStart w:name="z265" w:id="246"/>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bookmarkEnd w:id="246"/>
    <w:bookmarkStart w:name="z266" w:id="247"/>
    <w:p>
      <w:pPr>
        <w:spacing w:after="0"/>
        <w:ind w:left="0"/>
        <w:jc w:val="both"/>
      </w:pPr>
      <w:r>
        <w:rPr>
          <w:rFonts w:ascii="Times New Roman"/>
          <w:b w:val="false"/>
          <w:i w:val="false"/>
          <w:color w:val="000000"/>
          <w:sz w:val="28"/>
        </w:rPr>
        <w:t>
      отсутствие кредитного досье;</w:t>
      </w:r>
    </w:p>
    <w:bookmarkEnd w:id="247"/>
    <w:bookmarkStart w:name="z267" w:id="248"/>
    <w:p>
      <w:pPr>
        <w:spacing w:after="0"/>
        <w:ind w:left="0"/>
        <w:jc w:val="both"/>
      </w:pPr>
      <w:r>
        <w:rPr>
          <w:rFonts w:ascii="Times New Roman"/>
          <w:b w:val="false"/>
          <w:i w:val="false"/>
          <w:color w:val="000000"/>
          <w:sz w:val="28"/>
        </w:rPr>
        <w:t>
      2) нарушение условий договора, в том числе:</w:t>
      </w:r>
    </w:p>
    <w:bookmarkEnd w:id="248"/>
    <w:bookmarkStart w:name="z268" w:id="249"/>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bookmarkEnd w:id="249"/>
    <w:bookmarkStart w:name="z269" w:id="250"/>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End w:id="250"/>
    <w:bookmarkStart w:name="z270" w:id="251"/>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251"/>
    <w:bookmarkStart w:name="z271" w:id="252"/>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252"/>
    <w:bookmarkStart w:name="z272" w:id="253"/>
    <w:p>
      <w:pPr>
        <w:spacing w:after="0"/>
        <w:ind w:left="0"/>
        <w:jc w:val="both"/>
      </w:pPr>
      <w:r>
        <w:rPr>
          <w:rFonts w:ascii="Times New Roman"/>
          <w:b w:val="false"/>
          <w:i w:val="false"/>
          <w:color w:val="000000"/>
          <w:sz w:val="28"/>
        </w:rPr>
        <w:t>
      заемщик подал заявление о банкротстве;</w:t>
      </w:r>
    </w:p>
    <w:bookmarkEnd w:id="253"/>
    <w:bookmarkStart w:name="z273" w:id="254"/>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End w:id="254"/>
    <w:bookmarkStart w:name="z274" w:id="255"/>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255"/>
    <w:bookmarkStart w:name="z275" w:id="256"/>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bookmarkEnd w:id="256"/>
    <w:bookmarkStart w:name="z276" w:id="257"/>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bookmarkEnd w:id="257"/>
    <w:bookmarkStart w:name="z277" w:id="258"/>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bookmarkEnd w:id="258"/>
    <w:bookmarkStart w:name="z278" w:id="259"/>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bookmarkEnd w:id="259"/>
    <w:bookmarkStart w:name="z279" w:id="260"/>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финансовая организация для целей определения наличия значительных финансовых затруднений заемщика использует внутренний рейтинг.</w:t>
      </w:r>
    </w:p>
    <w:bookmarkEnd w:id="260"/>
    <w:bookmarkStart w:name="z280" w:id="261"/>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261"/>
    <w:bookmarkStart w:name="z281" w:id="262"/>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262"/>
    <w:bookmarkStart w:name="z282" w:id="263"/>
    <w:p>
      <w:pPr>
        <w:spacing w:after="0"/>
        <w:ind w:left="0"/>
        <w:jc w:val="both"/>
      </w:pPr>
      <w:r>
        <w:rPr>
          <w:rFonts w:ascii="Times New Roman"/>
          <w:b w:val="false"/>
          <w:i w:val="false"/>
          <w:color w:val="000000"/>
          <w:sz w:val="28"/>
        </w:rPr>
        <w:t>
      Fitch Ratings Inc. (Фич Рейтингс);</w:t>
      </w:r>
    </w:p>
    <w:bookmarkEnd w:id="263"/>
    <w:bookmarkStart w:name="z283" w:id="264"/>
    <w:p>
      <w:pPr>
        <w:spacing w:after="0"/>
        <w:ind w:left="0"/>
        <w:jc w:val="both"/>
      </w:pPr>
      <w:r>
        <w:rPr>
          <w:rFonts w:ascii="Times New Roman"/>
          <w:b w:val="false"/>
          <w:i w:val="false"/>
          <w:color w:val="000000"/>
          <w:sz w:val="28"/>
        </w:rPr>
        <w:t>
      Moody’s Investors Service (Мудис Инвесторс Сервис);</w:t>
      </w:r>
    </w:p>
    <w:bookmarkEnd w:id="264"/>
    <w:bookmarkStart w:name="z284" w:id="265"/>
    <w:p>
      <w:pPr>
        <w:spacing w:after="0"/>
        <w:ind w:left="0"/>
        <w:jc w:val="both"/>
      </w:pPr>
      <w:r>
        <w:rPr>
          <w:rFonts w:ascii="Times New Roman"/>
          <w:b w:val="false"/>
          <w:i w:val="false"/>
          <w:color w:val="000000"/>
          <w:sz w:val="28"/>
        </w:rPr>
        <w:t>
      Oliver Wyman (Оливер Вайман);</w:t>
      </w:r>
    </w:p>
    <w:bookmarkEnd w:id="265"/>
    <w:bookmarkStart w:name="z285" w:id="266"/>
    <w:p>
      <w:pPr>
        <w:spacing w:after="0"/>
        <w:ind w:left="0"/>
        <w:jc w:val="both"/>
      </w:pPr>
      <w:r>
        <w:rPr>
          <w:rFonts w:ascii="Times New Roman"/>
          <w:b w:val="false"/>
          <w:i w:val="false"/>
          <w:color w:val="000000"/>
          <w:sz w:val="28"/>
        </w:rPr>
        <w:t>
      Boston Consulting Group (Бостон Консалтинг Групп);</w:t>
      </w:r>
    </w:p>
    <w:bookmarkEnd w:id="266"/>
    <w:bookmarkStart w:name="z286" w:id="267"/>
    <w:p>
      <w:pPr>
        <w:spacing w:after="0"/>
        <w:ind w:left="0"/>
        <w:jc w:val="both"/>
      </w:pPr>
      <w:r>
        <w:rPr>
          <w:rFonts w:ascii="Times New Roman"/>
          <w:b w:val="false"/>
          <w:i w:val="false"/>
          <w:color w:val="000000"/>
          <w:sz w:val="28"/>
        </w:rPr>
        <w:t>
      McKinsey &amp; Company (Маккинзи энд Компани);</w:t>
      </w:r>
    </w:p>
    <w:bookmarkEnd w:id="267"/>
    <w:bookmarkStart w:name="z287" w:id="268"/>
    <w:p>
      <w:pPr>
        <w:spacing w:after="0"/>
        <w:ind w:left="0"/>
        <w:jc w:val="both"/>
      </w:pPr>
      <w:r>
        <w:rPr>
          <w:rFonts w:ascii="Times New Roman"/>
          <w:b w:val="false"/>
          <w:i w:val="false"/>
          <w:color w:val="000000"/>
          <w:sz w:val="28"/>
        </w:rPr>
        <w:t>
      Fair, Isaac and Company (FICO) (Фэйр, Исаак энд Компани);</w:t>
      </w:r>
    </w:p>
    <w:bookmarkEnd w:id="268"/>
    <w:bookmarkStart w:name="z288" w:id="269"/>
    <w:p>
      <w:pPr>
        <w:spacing w:after="0"/>
        <w:ind w:left="0"/>
        <w:jc w:val="both"/>
      </w:pPr>
      <w:r>
        <w:rPr>
          <w:rFonts w:ascii="Times New Roman"/>
          <w:b w:val="false"/>
          <w:i w:val="false"/>
          <w:color w:val="000000"/>
          <w:sz w:val="28"/>
        </w:rPr>
        <w:t>
      Experian plc. (Экспириан);</w:t>
      </w:r>
    </w:p>
    <w:bookmarkEnd w:id="269"/>
    <w:bookmarkStart w:name="z289" w:id="270"/>
    <w:p>
      <w:pPr>
        <w:spacing w:after="0"/>
        <w:ind w:left="0"/>
        <w:jc w:val="both"/>
      </w:pPr>
      <w:r>
        <w:rPr>
          <w:rFonts w:ascii="Times New Roman"/>
          <w:b w:val="false"/>
          <w:i w:val="false"/>
          <w:color w:val="000000"/>
          <w:sz w:val="28"/>
        </w:rPr>
        <w:t>
      Deloitte Touche Tohmatsu Limited (Делойт Туш Томацу Лимитед);</w:t>
      </w:r>
    </w:p>
    <w:bookmarkEnd w:id="270"/>
    <w:bookmarkStart w:name="z290" w:id="271"/>
    <w:p>
      <w:pPr>
        <w:spacing w:after="0"/>
        <w:ind w:left="0"/>
        <w:jc w:val="both"/>
      </w:pPr>
      <w:r>
        <w:rPr>
          <w:rFonts w:ascii="Times New Roman"/>
          <w:b w:val="false"/>
          <w:i w:val="false"/>
          <w:color w:val="000000"/>
          <w:sz w:val="28"/>
        </w:rPr>
        <w:t>
      Ernst &amp; Young Global Limited (Эрнст энд Янг Глобал Лимитед);</w:t>
      </w:r>
    </w:p>
    <w:bookmarkEnd w:id="271"/>
    <w:bookmarkStart w:name="z291" w:id="272"/>
    <w:p>
      <w:pPr>
        <w:spacing w:after="0"/>
        <w:ind w:left="0"/>
        <w:jc w:val="both"/>
      </w:pPr>
      <w:r>
        <w:rPr>
          <w:rFonts w:ascii="Times New Roman"/>
          <w:b w:val="false"/>
          <w:i w:val="false"/>
          <w:color w:val="000000"/>
          <w:sz w:val="28"/>
        </w:rPr>
        <w:t>
      KPMG (КиПиЭмДжи);</w:t>
      </w:r>
    </w:p>
    <w:bookmarkEnd w:id="272"/>
    <w:bookmarkStart w:name="z292" w:id="273"/>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273"/>
    <w:bookmarkStart w:name="z293" w:id="274"/>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bookmarkEnd w:id="274"/>
    <w:bookmarkStart w:name="z294" w:id="275"/>
    <w:p>
      <w:pPr>
        <w:spacing w:after="0"/>
        <w:ind w:left="0"/>
        <w:jc w:val="both"/>
      </w:pPr>
      <w:r>
        <w:rPr>
          <w:rFonts w:ascii="Times New Roman"/>
          <w:b w:val="false"/>
          <w:i w:val="false"/>
          <w:color w:val="000000"/>
          <w:sz w:val="28"/>
        </w:rPr>
        <w:t>
      GINI-index (Джини-индекс);</w:t>
      </w:r>
    </w:p>
    <w:bookmarkEnd w:id="275"/>
    <w:bookmarkStart w:name="z295" w:id="276"/>
    <w:p>
      <w:pPr>
        <w:spacing w:after="0"/>
        <w:ind w:left="0"/>
        <w:jc w:val="both"/>
      </w:pPr>
      <w:r>
        <w:rPr>
          <w:rFonts w:ascii="Times New Roman"/>
          <w:b w:val="false"/>
          <w:i w:val="false"/>
          <w:color w:val="000000"/>
          <w:sz w:val="28"/>
        </w:rPr>
        <w:t>
      AUC (Area Under the Curve - "площадь под кривой");</w:t>
      </w:r>
    </w:p>
    <w:bookmarkEnd w:id="276"/>
    <w:bookmarkStart w:name="z296" w:id="277"/>
    <w:p>
      <w:pPr>
        <w:spacing w:after="0"/>
        <w:ind w:left="0"/>
        <w:jc w:val="both"/>
      </w:pPr>
      <w:r>
        <w:rPr>
          <w:rFonts w:ascii="Times New Roman"/>
          <w:b w:val="false"/>
          <w:i w:val="false"/>
          <w:color w:val="000000"/>
          <w:sz w:val="28"/>
        </w:rPr>
        <w:t>
      Kendall Tau’s (Кендалл Тау);</w:t>
      </w:r>
    </w:p>
    <w:bookmarkEnd w:id="277"/>
    <w:bookmarkStart w:name="z297" w:id="278"/>
    <w:p>
      <w:pPr>
        <w:spacing w:after="0"/>
        <w:ind w:left="0"/>
        <w:jc w:val="both"/>
      </w:pPr>
      <w:r>
        <w:rPr>
          <w:rFonts w:ascii="Times New Roman"/>
          <w:b w:val="false"/>
          <w:i w:val="false"/>
          <w:color w:val="000000"/>
          <w:sz w:val="28"/>
        </w:rPr>
        <w:t>
      иные статистические методы.</w:t>
      </w:r>
    </w:p>
    <w:bookmarkEnd w:id="278"/>
    <w:bookmarkStart w:name="z298" w:id="279"/>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bookmarkEnd w:id="279"/>
    <w:bookmarkStart w:name="z299" w:id="280"/>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bookmarkEnd w:id="280"/>
    <w:bookmarkStart w:name="z300" w:id="281"/>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bookmarkEnd w:id="281"/>
    <w:bookmarkStart w:name="z301" w:id="282"/>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bookmarkEnd w:id="282"/>
    <w:bookmarkStart w:name="z302" w:id="283"/>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bookmarkEnd w:id="283"/>
    <w:bookmarkStart w:name="z303" w:id="284"/>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bookmarkEnd w:id="284"/>
    <w:bookmarkStart w:name="z304" w:id="285"/>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bookmarkEnd w:id="285"/>
    <w:bookmarkStart w:name="z305" w:id="286"/>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bookmarkEnd w:id="286"/>
    <w:bookmarkStart w:name="z306" w:id="287"/>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bookmarkEnd w:id="287"/>
    <w:bookmarkStart w:name="z307" w:id="288"/>
    <w:p>
      <w:pPr>
        <w:spacing w:after="0"/>
        <w:ind w:left="0"/>
        <w:jc w:val="both"/>
      </w:pPr>
      <w:r>
        <w:rPr>
          <w:rFonts w:ascii="Times New Roman"/>
          <w:b w:val="false"/>
          <w:i w:val="false"/>
          <w:color w:val="000000"/>
          <w:sz w:val="28"/>
        </w:rPr>
        <w:t>
      подразделение независимо от службы внутреннего аудита.</w:t>
      </w:r>
    </w:p>
    <w:bookmarkEnd w:id="288"/>
    <w:bookmarkStart w:name="z308" w:id="289"/>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bookmarkEnd w:id="289"/>
    <w:bookmarkStart w:name="z309" w:id="290"/>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bookmarkEnd w:id="290"/>
    <w:bookmarkStart w:name="z310" w:id="291"/>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bookmarkEnd w:id="291"/>
    <w:bookmarkStart w:name="z311" w:id="292"/>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bookmarkEnd w:id="292"/>
    <w:bookmarkStart w:name="z312" w:id="293"/>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bookmarkEnd w:id="293"/>
    <w:bookmarkStart w:name="z313" w:id="294"/>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bookmarkEnd w:id="294"/>
    <w:bookmarkStart w:name="z314" w:id="29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bookmarkEnd w:id="295"/>
    <w:bookmarkStart w:name="z315"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17" w:id="297"/>
    <w:p>
      <w:pPr>
        <w:spacing w:after="0"/>
        <w:ind w:left="0"/>
        <w:jc w:val="both"/>
      </w:pPr>
      <w:r>
        <w:rPr>
          <w:rFonts w:ascii="Times New Roman"/>
          <w:b w:val="false"/>
          <w:i w:val="false"/>
          <w:color w:val="000000"/>
          <w:sz w:val="28"/>
        </w:rPr>
        <w:t>
      "30. Комитет по вопросам кадров и вознаграждения несет ответственность за обеспечение разработки:</w:t>
      </w:r>
    </w:p>
    <w:bookmarkEnd w:id="297"/>
    <w:bookmarkStart w:name="z318" w:id="298"/>
    <w:p>
      <w:pPr>
        <w:spacing w:after="0"/>
        <w:ind w:left="0"/>
        <w:jc w:val="both"/>
      </w:pPr>
      <w:r>
        <w:rPr>
          <w:rFonts w:ascii="Times New Roman"/>
          <w:b w:val="false"/>
          <w:i w:val="false"/>
          <w:color w:val="000000"/>
          <w:sz w:val="28"/>
        </w:rPr>
        <w:t>
      1) с учетом минимизации конфликта интересов, проекта организационной структуры банка для дальнейшего утверждения советом директоров банка;</w:t>
      </w:r>
    </w:p>
    <w:bookmarkEnd w:id="298"/>
    <w:bookmarkStart w:name="z319" w:id="299"/>
    <w:p>
      <w:pPr>
        <w:spacing w:after="0"/>
        <w:ind w:left="0"/>
        <w:jc w:val="both"/>
      </w:pPr>
      <w:r>
        <w:rPr>
          <w:rFonts w:ascii="Times New Roman"/>
          <w:b w:val="false"/>
          <w:i w:val="false"/>
          <w:color w:val="000000"/>
          <w:sz w:val="28"/>
        </w:rPr>
        <w:t>
      2) процедуры по управлению конфликтом интересов и механизмов ее реализации для дальнейшего утверждения соответствующим органом банка;</w:t>
      </w:r>
    </w:p>
    <w:bookmarkEnd w:id="299"/>
    <w:bookmarkStart w:name="z320" w:id="300"/>
    <w:p>
      <w:pPr>
        <w:spacing w:after="0"/>
        <w:ind w:left="0"/>
        <w:jc w:val="both"/>
      </w:pPr>
      <w:r>
        <w:rPr>
          <w:rFonts w:ascii="Times New Roman"/>
          <w:b w:val="false"/>
          <w:i w:val="false"/>
          <w:color w:val="000000"/>
          <w:sz w:val="28"/>
        </w:rPr>
        <w:t xml:space="preserve">
      3) политики по оплате труда, начислению денежных вознаграждений, а также иных видов материального поощрения руководящих работников банка для дальнейшего вынесения на утверждение совета директоров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зарегистрированным в Реестре государственной регистрации нормативных правовых актов под № 7525.</w:t>
      </w:r>
    </w:p>
    <w:bookmarkEnd w:id="300"/>
    <w:bookmarkStart w:name="z321" w:id="301"/>
    <w:p>
      <w:pPr>
        <w:spacing w:after="0"/>
        <w:ind w:left="0"/>
        <w:jc w:val="both"/>
      </w:pPr>
      <w:r>
        <w:rPr>
          <w:rFonts w:ascii="Times New Roman"/>
          <w:b w:val="false"/>
          <w:i w:val="false"/>
          <w:color w:val="000000"/>
          <w:sz w:val="28"/>
        </w:rPr>
        <w:t>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23" w:id="302"/>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02"/>
    <w:bookmarkStart w:name="z324" w:id="303"/>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03"/>
    <w:bookmarkStart w:name="z325" w:id="304"/>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304"/>
    <w:bookmarkStart w:name="z326" w:id="305"/>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05"/>
    <w:bookmarkStart w:name="z327" w:id="306"/>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06"/>
    <w:bookmarkStart w:name="z328" w:id="307"/>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307"/>
    <w:bookmarkStart w:name="z329" w:id="308"/>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08"/>
    <w:bookmarkStart w:name="z330" w:id="309"/>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09"/>
    <w:bookmarkStart w:name="z331" w:id="310"/>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10"/>
    <w:bookmarkStart w:name="z332" w:id="311"/>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11"/>
    <w:bookmarkStart w:name="z333" w:id="312"/>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12"/>
    <w:bookmarkStart w:name="z334" w:id="313"/>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13"/>
    <w:bookmarkStart w:name="z335" w:id="314"/>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14"/>
    <w:bookmarkStart w:name="z336" w:id="315"/>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15"/>
    <w:bookmarkStart w:name="z337" w:id="316"/>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316"/>
    <w:bookmarkStart w:name="z338" w:id="317"/>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17"/>
    <w:bookmarkStart w:name="z339" w:id="318"/>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18"/>
    <w:bookmarkStart w:name="z340" w:id="319"/>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319"/>
    <w:bookmarkStart w:name="z341" w:id="320"/>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20"/>
    <w:bookmarkStart w:name="z342" w:id="321"/>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21"/>
    <w:bookmarkStart w:name="z343" w:id="322"/>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22"/>
    <w:bookmarkStart w:name="z344" w:id="323"/>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23"/>
    <w:bookmarkStart w:name="z345" w:id="324"/>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324"/>
    <w:bookmarkStart w:name="z346" w:id="325"/>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325"/>
    <w:bookmarkStart w:name="z347" w:id="326"/>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26"/>
    <w:bookmarkStart w:name="z348" w:id="327"/>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27"/>
    <w:bookmarkStart w:name="z349" w:id="328"/>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28"/>
    <w:bookmarkStart w:name="z350" w:id="329"/>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29"/>
    <w:bookmarkStart w:name="z351" w:id="330"/>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30"/>
    <w:bookmarkStart w:name="z352" w:id="331"/>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31"/>
    <w:bookmarkStart w:name="z353" w:id="332"/>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332"/>
    <w:bookmarkStart w:name="z354" w:id="333"/>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высокорисковых операций, включая операции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а также расторжения деловых отношений с клиентом с учетом присущих факторов риска.</w:t>
      </w:r>
    </w:p>
    <w:bookmarkEnd w:id="333"/>
    <w:bookmarkStart w:name="z355" w:id="334"/>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334"/>
    <w:bookmarkStart w:name="z356" w:id="335"/>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35"/>
    <w:bookmarkStart w:name="z357" w:id="336"/>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336"/>
    <w:bookmarkStart w:name="z358" w:id="337"/>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37"/>
    <w:bookmarkStart w:name="z359" w:id="338"/>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338"/>
    <w:bookmarkStart w:name="z360" w:id="339"/>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39"/>
    <w:bookmarkStart w:name="z361" w:id="340"/>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40"/>
    <w:bookmarkStart w:name="z362" w:id="341"/>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41"/>
    <w:bookmarkStart w:name="z363" w:id="342"/>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42"/>
    <w:bookmarkStart w:name="z364" w:id="343"/>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43"/>
    <w:bookmarkStart w:name="z365" w:id="344"/>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344"/>
    <w:bookmarkStart w:name="z366" w:id="345"/>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345"/>
    <w:bookmarkStart w:name="z367" w:id="346"/>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346"/>
    <w:bookmarkStart w:name="z368" w:id="347"/>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347"/>
    <w:bookmarkStart w:name="z369" w:id="348"/>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348"/>
    <w:bookmarkStart w:name="z370" w:id="349"/>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49"/>
    <w:bookmarkStart w:name="z371" w:id="350"/>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350"/>
    <w:bookmarkStart w:name="z372" w:id="351"/>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351"/>
    <w:bookmarkStart w:name="z373" w:id="352"/>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52"/>
    <w:bookmarkStart w:name="z374" w:id="353"/>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53"/>
    <w:bookmarkStart w:name="z375" w:id="354"/>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354"/>
    <w:bookmarkStart w:name="z376" w:id="355"/>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355"/>
    <w:bookmarkStart w:name="z377" w:id="356"/>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высокорисковых операций, включая операции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а также расторжения деловых отношений с клиентом с учетом присущих факторов риска.</w:t>
      </w:r>
    </w:p>
    <w:bookmarkEnd w:id="356"/>
    <w:bookmarkStart w:name="z378" w:id="357"/>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357"/>
    <w:bookmarkStart w:name="z379" w:id="358"/>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358"/>
    <w:bookmarkStart w:name="z380" w:id="359"/>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359"/>
    <w:bookmarkStart w:name="z381" w:id="360"/>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360"/>
    <w:bookmarkStart w:name="z382" w:id="361"/>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361"/>
    <w:bookmarkStart w:name="z383" w:id="362"/>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362"/>
    <w:bookmarkStart w:name="z384" w:id="363"/>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363"/>
    <w:bookmarkStart w:name="z385" w:id="364"/>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364"/>
    <w:bookmarkStart w:name="z386" w:id="365"/>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365"/>
    <w:bookmarkStart w:name="z387" w:id="366"/>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366"/>
    <w:bookmarkStart w:name="z388" w:id="367"/>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367"/>
    <w:bookmarkStart w:name="z389" w:id="368"/>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68"/>
    <w:bookmarkStart w:name="z390" w:id="369"/>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369"/>
    <w:bookmarkStart w:name="z391" w:id="370"/>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370"/>
    <w:bookmarkStart w:name="z392" w:id="371"/>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371"/>
    <w:bookmarkStart w:name="z393" w:id="372"/>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372"/>
    <w:bookmarkStart w:name="z394" w:id="373"/>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96" w:id="374"/>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374"/>
    <w:bookmarkStart w:name="z397" w:id="375"/>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375"/>
    <w:bookmarkStart w:name="z398" w:id="376"/>
    <w:p>
      <w:pPr>
        <w:spacing w:after="0"/>
        <w:ind w:left="0"/>
        <w:jc w:val="both"/>
      </w:pPr>
      <w:r>
        <w:rPr>
          <w:rFonts w:ascii="Times New Roman"/>
          <w:b w:val="false"/>
          <w:i w:val="false"/>
          <w:color w:val="000000"/>
          <w:sz w:val="28"/>
        </w:rPr>
        <w:t>
      поддержание достаточного уровня провизий;</w:t>
      </w:r>
    </w:p>
    <w:bookmarkEnd w:id="376"/>
    <w:bookmarkStart w:name="z399" w:id="377"/>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377"/>
    <w:bookmarkStart w:name="z400" w:id="378"/>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378"/>
    <w:bookmarkStart w:name="z401" w:id="379"/>
    <w:p>
      <w:pPr>
        <w:spacing w:after="0"/>
        <w:ind w:left="0"/>
        <w:jc w:val="both"/>
      </w:pPr>
      <w:r>
        <w:rPr>
          <w:rFonts w:ascii="Times New Roman"/>
          <w:b w:val="false"/>
          <w:i w:val="false"/>
          <w:color w:val="000000"/>
          <w:sz w:val="28"/>
        </w:rPr>
        <w:t>
      соблюдением требований гражданского, налогового, банковского законодательства Республики Казахстан, законодательства Республики Казахстан о бухгалтерском учете и финансовой отчетности, о кредитных бюро и формировании кредитных историй, внутренних политик и процедур по управлению кредитным риском;</w:t>
      </w:r>
    </w:p>
    <w:bookmarkEnd w:id="379"/>
    <w:bookmarkStart w:name="z402" w:id="380"/>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380"/>
    <w:bookmarkStart w:name="z403" w:id="381"/>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381"/>
    <w:bookmarkStart w:name="z404" w:id="382"/>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382"/>
    <w:bookmarkStart w:name="z405" w:id="383"/>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383"/>
    <w:bookmarkStart w:name="z406" w:id="384"/>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384"/>
    <w:bookmarkStart w:name="z407" w:id="385"/>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385"/>
    <w:bookmarkStart w:name="z408" w:id="386"/>
    <w:p>
      <w:pPr>
        <w:spacing w:after="0"/>
        <w:ind w:left="0"/>
        <w:jc w:val="both"/>
      </w:pPr>
      <w:r>
        <w:rPr>
          <w:rFonts w:ascii="Times New Roman"/>
          <w:b w:val="false"/>
          <w:i w:val="false"/>
          <w:color w:val="000000"/>
          <w:sz w:val="28"/>
        </w:rPr>
        <w:t>
      основные направления кредитной деятельности банка;</w:t>
      </w:r>
    </w:p>
    <w:bookmarkEnd w:id="386"/>
    <w:bookmarkStart w:name="z409" w:id="387"/>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387"/>
    <w:bookmarkStart w:name="z410" w:id="388"/>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388"/>
    <w:bookmarkStart w:name="z411" w:id="389"/>
    <w:p>
      <w:pPr>
        <w:spacing w:after="0"/>
        <w:ind w:left="0"/>
        <w:jc w:val="both"/>
      </w:pPr>
      <w:r>
        <w:rPr>
          <w:rFonts w:ascii="Times New Roman"/>
          <w:b w:val="false"/>
          <w:i w:val="false"/>
          <w:color w:val="000000"/>
          <w:sz w:val="28"/>
        </w:rPr>
        <w:t>
      процедуру анализа кредитоспособности заемщика.</w:t>
      </w:r>
    </w:p>
    <w:bookmarkEnd w:id="389"/>
    <w:bookmarkStart w:name="z412" w:id="390"/>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90"/>
    <w:bookmarkStart w:name="z413" w:id="391"/>
    <w:p>
      <w:pPr>
        <w:spacing w:after="0"/>
        <w:ind w:left="0"/>
        <w:jc w:val="both"/>
      </w:pPr>
      <w:r>
        <w:rPr>
          <w:rFonts w:ascii="Times New Roman"/>
          <w:b w:val="false"/>
          <w:i w:val="false"/>
          <w:color w:val="000000"/>
          <w:sz w:val="28"/>
        </w:rPr>
        <w:t>
      наличие постоянного и достаточного дохода заемщика;</w:t>
      </w:r>
    </w:p>
    <w:bookmarkEnd w:id="391"/>
    <w:bookmarkStart w:name="z414" w:id="392"/>
    <w:p>
      <w:pPr>
        <w:spacing w:after="0"/>
        <w:ind w:left="0"/>
        <w:jc w:val="both"/>
      </w:pPr>
      <w:r>
        <w:rPr>
          <w:rFonts w:ascii="Times New Roman"/>
          <w:b w:val="false"/>
          <w:i w:val="false"/>
          <w:color w:val="000000"/>
          <w:sz w:val="28"/>
        </w:rPr>
        <w:t>
      наличие недвижимого и другого имущества;</w:t>
      </w:r>
    </w:p>
    <w:bookmarkEnd w:id="392"/>
    <w:bookmarkStart w:name="z415" w:id="393"/>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93"/>
    <w:bookmarkStart w:name="z416" w:id="394"/>
    <w:p>
      <w:pPr>
        <w:spacing w:after="0"/>
        <w:ind w:left="0"/>
        <w:jc w:val="both"/>
      </w:pPr>
      <w:r>
        <w:rPr>
          <w:rFonts w:ascii="Times New Roman"/>
          <w:b w:val="false"/>
          <w:i w:val="false"/>
          <w:color w:val="000000"/>
          <w:sz w:val="28"/>
        </w:rPr>
        <w:t>
      долговая нагрузка;</w:t>
      </w:r>
    </w:p>
    <w:bookmarkEnd w:id="394"/>
    <w:bookmarkStart w:name="z417" w:id="395"/>
    <w:p>
      <w:pPr>
        <w:spacing w:after="0"/>
        <w:ind w:left="0"/>
        <w:jc w:val="both"/>
      </w:pPr>
      <w:r>
        <w:rPr>
          <w:rFonts w:ascii="Times New Roman"/>
          <w:b w:val="false"/>
          <w:i w:val="false"/>
          <w:color w:val="000000"/>
          <w:sz w:val="28"/>
        </w:rPr>
        <w:t>
      платежная дисциплина (кредитная история) по займам;</w:t>
      </w:r>
    </w:p>
    <w:bookmarkEnd w:id="395"/>
    <w:bookmarkStart w:name="z418" w:id="396"/>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396"/>
    <w:bookmarkStart w:name="z419" w:id="397"/>
    <w:p>
      <w:pPr>
        <w:spacing w:after="0"/>
        <w:ind w:left="0"/>
        <w:jc w:val="both"/>
      </w:pPr>
      <w:r>
        <w:rPr>
          <w:rFonts w:ascii="Times New Roman"/>
          <w:b w:val="false"/>
          <w:i w:val="false"/>
          <w:color w:val="000000"/>
          <w:sz w:val="28"/>
        </w:rPr>
        <w:t>
      наличие иной задолженности;</w:t>
      </w:r>
    </w:p>
    <w:bookmarkEnd w:id="397"/>
    <w:bookmarkStart w:name="z420" w:id="39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98"/>
    <w:bookmarkStart w:name="z421" w:id="399"/>
    <w:p>
      <w:pPr>
        <w:spacing w:after="0"/>
        <w:ind w:left="0"/>
        <w:jc w:val="both"/>
      </w:pPr>
      <w:r>
        <w:rPr>
          <w:rFonts w:ascii="Times New Roman"/>
          <w:b w:val="false"/>
          <w:i w:val="false"/>
          <w:color w:val="000000"/>
          <w:sz w:val="28"/>
        </w:rPr>
        <w:t>
      остатки и операции по банковским счетам;</w:t>
      </w:r>
    </w:p>
    <w:bookmarkEnd w:id="399"/>
    <w:bookmarkStart w:name="z422" w:id="400"/>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400"/>
    <w:bookmarkStart w:name="z423" w:id="401"/>
    <w:p>
      <w:pPr>
        <w:spacing w:after="0"/>
        <w:ind w:left="0"/>
        <w:jc w:val="both"/>
      </w:pPr>
      <w:r>
        <w:rPr>
          <w:rFonts w:ascii="Times New Roman"/>
          <w:b w:val="false"/>
          <w:i w:val="false"/>
          <w:color w:val="000000"/>
          <w:sz w:val="28"/>
        </w:rPr>
        <w:t>
      социально-демографические характеристики;</w:t>
      </w:r>
    </w:p>
    <w:bookmarkEnd w:id="401"/>
    <w:bookmarkStart w:name="z424" w:id="402"/>
    <w:p>
      <w:pPr>
        <w:spacing w:after="0"/>
        <w:ind w:left="0"/>
        <w:jc w:val="both"/>
      </w:pPr>
      <w:r>
        <w:rPr>
          <w:rFonts w:ascii="Times New Roman"/>
          <w:b w:val="false"/>
          <w:i w:val="false"/>
          <w:color w:val="000000"/>
          <w:sz w:val="28"/>
        </w:rPr>
        <w:t>
      информация о целевом использовании денег;</w:t>
      </w:r>
    </w:p>
    <w:bookmarkEnd w:id="402"/>
    <w:bookmarkStart w:name="z425" w:id="403"/>
    <w:p>
      <w:pPr>
        <w:spacing w:after="0"/>
        <w:ind w:left="0"/>
        <w:jc w:val="both"/>
      </w:pPr>
      <w:r>
        <w:rPr>
          <w:rFonts w:ascii="Times New Roman"/>
          <w:b w:val="false"/>
          <w:i w:val="false"/>
          <w:color w:val="000000"/>
          <w:sz w:val="28"/>
        </w:rPr>
        <w:t>
      дополнительная информация о доходах заемщика.</w:t>
      </w:r>
    </w:p>
    <w:bookmarkEnd w:id="403"/>
    <w:bookmarkStart w:name="z426" w:id="404"/>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04"/>
    <w:bookmarkStart w:name="z427" w:id="405"/>
    <w:p>
      <w:pPr>
        <w:spacing w:after="0"/>
        <w:ind w:left="0"/>
        <w:jc w:val="both"/>
      </w:pPr>
      <w:r>
        <w:rPr>
          <w:rFonts w:ascii="Times New Roman"/>
          <w:b w:val="false"/>
          <w:i w:val="false"/>
          <w:color w:val="000000"/>
          <w:sz w:val="28"/>
        </w:rPr>
        <w:t>
      наличие постоянного и достаточного дохода заемщика;</w:t>
      </w:r>
    </w:p>
    <w:bookmarkEnd w:id="405"/>
    <w:bookmarkStart w:name="z428" w:id="40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06"/>
    <w:bookmarkStart w:name="z429" w:id="407"/>
    <w:p>
      <w:pPr>
        <w:spacing w:after="0"/>
        <w:ind w:left="0"/>
        <w:jc w:val="both"/>
      </w:pPr>
      <w:r>
        <w:rPr>
          <w:rFonts w:ascii="Times New Roman"/>
          <w:b w:val="false"/>
          <w:i w:val="false"/>
          <w:color w:val="000000"/>
          <w:sz w:val="28"/>
        </w:rPr>
        <w:t>
      долговая нагрузка;</w:t>
      </w:r>
    </w:p>
    <w:bookmarkEnd w:id="407"/>
    <w:bookmarkStart w:name="z430" w:id="408"/>
    <w:p>
      <w:pPr>
        <w:spacing w:after="0"/>
        <w:ind w:left="0"/>
        <w:jc w:val="both"/>
      </w:pPr>
      <w:r>
        <w:rPr>
          <w:rFonts w:ascii="Times New Roman"/>
          <w:b w:val="false"/>
          <w:i w:val="false"/>
          <w:color w:val="000000"/>
          <w:sz w:val="28"/>
        </w:rPr>
        <w:t>
      платежная дисциплина (кредитная история) по займам;</w:t>
      </w:r>
    </w:p>
    <w:bookmarkEnd w:id="408"/>
    <w:bookmarkStart w:name="z431" w:id="409"/>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409"/>
    <w:bookmarkStart w:name="z432" w:id="41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10"/>
    <w:bookmarkStart w:name="z433" w:id="411"/>
    <w:p>
      <w:pPr>
        <w:spacing w:after="0"/>
        <w:ind w:left="0"/>
        <w:jc w:val="both"/>
      </w:pPr>
      <w:r>
        <w:rPr>
          <w:rFonts w:ascii="Times New Roman"/>
          <w:b w:val="false"/>
          <w:i w:val="false"/>
          <w:color w:val="000000"/>
          <w:sz w:val="28"/>
        </w:rPr>
        <w:t>
      остатки и операции по банковским счетам;</w:t>
      </w:r>
    </w:p>
    <w:bookmarkEnd w:id="411"/>
    <w:bookmarkStart w:name="z434" w:id="412"/>
    <w:p>
      <w:pPr>
        <w:spacing w:after="0"/>
        <w:ind w:left="0"/>
        <w:jc w:val="both"/>
      </w:pPr>
      <w:r>
        <w:rPr>
          <w:rFonts w:ascii="Times New Roman"/>
          <w:b w:val="false"/>
          <w:i w:val="false"/>
          <w:color w:val="000000"/>
          <w:sz w:val="28"/>
        </w:rPr>
        <w:t>
      информация об образовании и занятости;</w:t>
      </w:r>
    </w:p>
    <w:bookmarkEnd w:id="412"/>
    <w:bookmarkStart w:name="z435" w:id="413"/>
    <w:p>
      <w:pPr>
        <w:spacing w:after="0"/>
        <w:ind w:left="0"/>
        <w:jc w:val="both"/>
      </w:pPr>
      <w:r>
        <w:rPr>
          <w:rFonts w:ascii="Times New Roman"/>
          <w:b w:val="false"/>
          <w:i w:val="false"/>
          <w:color w:val="000000"/>
          <w:sz w:val="28"/>
        </w:rPr>
        <w:t>
      социально-демографические характеристики;</w:t>
      </w:r>
    </w:p>
    <w:bookmarkEnd w:id="413"/>
    <w:bookmarkStart w:name="z436" w:id="414"/>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414"/>
    <w:bookmarkStart w:name="z437" w:id="415"/>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0,1 (ноль целых одну десятую) процента от собственного капитала банка, размер которого выше 100 (ста) миллиардов тенге, или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15"/>
    <w:bookmarkStart w:name="z438" w:id="416"/>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416"/>
    <w:bookmarkStart w:name="z439" w:id="417"/>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балансовая стоимость активов которого превышает 0,2 (ноль целых две десятых) процента от собственного капитала банка, соответствует следующим требованиям:</w:t>
      </w:r>
    </w:p>
    <w:bookmarkEnd w:id="417"/>
    <w:bookmarkStart w:name="z440" w:id="418"/>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418"/>
    <w:bookmarkStart w:name="z441" w:id="419"/>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419"/>
    <w:bookmarkStart w:name="z442" w:id="420"/>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420"/>
    <w:bookmarkStart w:name="z443" w:id="421"/>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421"/>
    <w:bookmarkStart w:name="z444" w:id="422"/>
    <w:p>
      <w:pPr>
        <w:spacing w:after="0"/>
        <w:ind w:left="0"/>
        <w:jc w:val="both"/>
      </w:pPr>
      <w:r>
        <w:rPr>
          <w:rFonts w:ascii="Times New Roman"/>
          <w:b w:val="false"/>
          <w:i w:val="false"/>
          <w:color w:val="000000"/>
          <w:sz w:val="28"/>
        </w:rPr>
        <w:t>
      Требуется наличие налоговой декларации (в случае, когда сдача налоговой декларации требуется налоговым законодательством Республики Казахстан)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422"/>
    <w:bookmarkStart w:name="z445" w:id="423"/>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423"/>
    <w:bookmarkStart w:name="z446" w:id="424"/>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424"/>
    <w:bookmarkStart w:name="z447" w:id="425"/>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законодательством Республики Казахстан о бухгалтерском учете и финансовой отчетности и (или) налоговым законодательством Республики Казахстан)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425"/>
    <w:bookmarkStart w:name="z448" w:id="426"/>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426"/>
    <w:bookmarkStart w:name="z449" w:id="427"/>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427"/>
    <w:bookmarkStart w:name="z450" w:id="428"/>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МСФО и провизии рассчитываются по методу "gone-concern" (допущение о нулевых денежных потоках от операционной деятельности);</w:t>
      </w:r>
    </w:p>
    <w:bookmarkEnd w:id="428"/>
    <w:bookmarkStart w:name="z451" w:id="42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29"/>
    <w:bookmarkStart w:name="z452" w:id="430"/>
    <w:p>
      <w:pPr>
        <w:spacing w:after="0"/>
        <w:ind w:left="0"/>
        <w:jc w:val="both"/>
      </w:pPr>
      <w:r>
        <w:rPr>
          <w:rFonts w:ascii="Times New Roman"/>
          <w:b w:val="false"/>
          <w:i w:val="false"/>
          <w:color w:val="000000"/>
          <w:sz w:val="28"/>
        </w:rPr>
        <w:t>
      платежная дисциплина (кредитная история) по займам;</w:t>
      </w:r>
    </w:p>
    <w:bookmarkEnd w:id="430"/>
    <w:bookmarkStart w:name="z453" w:id="431"/>
    <w:p>
      <w:pPr>
        <w:spacing w:after="0"/>
        <w:ind w:left="0"/>
        <w:jc w:val="both"/>
      </w:pPr>
      <w:r>
        <w:rPr>
          <w:rFonts w:ascii="Times New Roman"/>
          <w:b w:val="false"/>
          <w:i w:val="false"/>
          <w:color w:val="000000"/>
          <w:sz w:val="28"/>
        </w:rPr>
        <w:t>
      уровень ликвидных активов;</w:t>
      </w:r>
    </w:p>
    <w:bookmarkEnd w:id="431"/>
    <w:bookmarkStart w:name="z454" w:id="432"/>
    <w:p>
      <w:pPr>
        <w:spacing w:after="0"/>
        <w:ind w:left="0"/>
        <w:jc w:val="both"/>
      </w:pPr>
      <w:r>
        <w:rPr>
          <w:rFonts w:ascii="Times New Roman"/>
          <w:b w:val="false"/>
          <w:i w:val="false"/>
          <w:color w:val="000000"/>
          <w:sz w:val="28"/>
        </w:rPr>
        <w:t>
      долговая нагрузка;</w:t>
      </w:r>
    </w:p>
    <w:bookmarkEnd w:id="432"/>
    <w:bookmarkStart w:name="z455" w:id="43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33"/>
    <w:bookmarkStart w:name="z456" w:id="434"/>
    <w:p>
      <w:pPr>
        <w:spacing w:after="0"/>
        <w:ind w:left="0"/>
        <w:jc w:val="both"/>
      </w:pPr>
      <w:r>
        <w:rPr>
          <w:rFonts w:ascii="Times New Roman"/>
          <w:b w:val="false"/>
          <w:i w:val="false"/>
          <w:color w:val="000000"/>
          <w:sz w:val="28"/>
        </w:rPr>
        <w:t>
      прогнозные свободные денежные потоки;</w:t>
      </w:r>
    </w:p>
    <w:bookmarkEnd w:id="434"/>
    <w:bookmarkStart w:name="z457" w:id="435"/>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435"/>
    <w:bookmarkStart w:name="z458" w:id="436"/>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436"/>
    <w:bookmarkStart w:name="z459" w:id="437"/>
    <w:p>
      <w:pPr>
        <w:spacing w:after="0"/>
        <w:ind w:left="0"/>
        <w:jc w:val="both"/>
      </w:pPr>
      <w:r>
        <w:rPr>
          <w:rFonts w:ascii="Times New Roman"/>
          <w:b w:val="false"/>
          <w:i w:val="false"/>
          <w:color w:val="000000"/>
          <w:sz w:val="28"/>
        </w:rPr>
        <w:t>
      оценка собственников заемщика;</w:t>
      </w:r>
    </w:p>
    <w:bookmarkEnd w:id="437"/>
    <w:bookmarkStart w:name="z460" w:id="438"/>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438"/>
    <w:bookmarkStart w:name="z461" w:id="439"/>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439"/>
    <w:bookmarkStart w:name="z462" w:id="440"/>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0,1 (ноль целых одну десятую) процента от собственного капитала банка, размер которого выше 100 (ста) миллиардов тенге, или не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40"/>
    <w:bookmarkStart w:name="z463" w:id="441"/>
    <w:p>
      <w:pPr>
        <w:spacing w:after="0"/>
        <w:ind w:left="0"/>
        <w:jc w:val="both"/>
      </w:pPr>
      <w:r>
        <w:rPr>
          <w:rFonts w:ascii="Times New Roman"/>
          <w:b w:val="false"/>
          <w:i w:val="false"/>
          <w:color w:val="000000"/>
          <w:sz w:val="28"/>
        </w:rPr>
        <w:t>
      наличие постоянного и достаточного дохода заемщика;</w:t>
      </w:r>
    </w:p>
    <w:bookmarkEnd w:id="441"/>
    <w:bookmarkStart w:name="z464" w:id="44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42"/>
    <w:bookmarkStart w:name="z465" w:id="443"/>
    <w:p>
      <w:pPr>
        <w:spacing w:after="0"/>
        <w:ind w:left="0"/>
        <w:jc w:val="both"/>
      </w:pPr>
      <w:r>
        <w:rPr>
          <w:rFonts w:ascii="Times New Roman"/>
          <w:b w:val="false"/>
          <w:i w:val="false"/>
          <w:color w:val="000000"/>
          <w:sz w:val="28"/>
        </w:rPr>
        <w:t>
      платежная дисциплина (кредитная история) по займам;</w:t>
      </w:r>
    </w:p>
    <w:bookmarkEnd w:id="443"/>
    <w:bookmarkStart w:name="z466" w:id="444"/>
    <w:p>
      <w:pPr>
        <w:spacing w:after="0"/>
        <w:ind w:left="0"/>
        <w:jc w:val="both"/>
      </w:pPr>
      <w:r>
        <w:rPr>
          <w:rFonts w:ascii="Times New Roman"/>
          <w:b w:val="false"/>
          <w:i w:val="false"/>
          <w:color w:val="000000"/>
          <w:sz w:val="28"/>
        </w:rPr>
        <w:t>
      долговая нагрузка;</w:t>
      </w:r>
    </w:p>
    <w:bookmarkEnd w:id="444"/>
    <w:bookmarkStart w:name="z467" w:id="445"/>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45"/>
    <w:bookmarkStart w:name="z468" w:id="446"/>
    <w:p>
      <w:pPr>
        <w:spacing w:after="0"/>
        <w:ind w:left="0"/>
        <w:jc w:val="both"/>
      </w:pPr>
      <w:r>
        <w:rPr>
          <w:rFonts w:ascii="Times New Roman"/>
          <w:b w:val="false"/>
          <w:i w:val="false"/>
          <w:color w:val="000000"/>
          <w:sz w:val="28"/>
        </w:rPr>
        <w:t>
      перспективы развития соответствующей отрасли.</w:t>
      </w:r>
    </w:p>
    <w:bookmarkEnd w:id="446"/>
    <w:bookmarkStart w:name="z469" w:id="447"/>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447"/>
    <w:bookmarkStart w:name="z470" w:id="448"/>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448"/>
    <w:bookmarkStart w:name="z471" w:id="449"/>
    <w:p>
      <w:pPr>
        <w:spacing w:after="0"/>
        <w:ind w:left="0"/>
        <w:jc w:val="both"/>
      </w:pPr>
      <w:r>
        <w:rPr>
          <w:rFonts w:ascii="Times New Roman"/>
          <w:b w:val="false"/>
          <w:i w:val="false"/>
          <w:color w:val="000000"/>
          <w:sz w:val="28"/>
        </w:rPr>
        <w:t>
      внутренний порядок принятия кредитных решений в отношении реструктуризации займов в связи с финансовыми затруднениями заемщика, который основан на принципах обоснованности, целесообразности и независимости при принятии решения о проведении реструктуризации и включает описание случаев и условий реструктуризации займов. При этом банк определяет следующие случаи изменения условий договора банковского займа в связи с финансовыми затруднениями заемщика как реструктуризация:</w:t>
      </w:r>
    </w:p>
    <w:bookmarkEnd w:id="449"/>
    <w:bookmarkStart w:name="z472" w:id="450"/>
    <w:p>
      <w:pPr>
        <w:spacing w:after="0"/>
        <w:ind w:left="0"/>
        <w:jc w:val="both"/>
      </w:pPr>
      <w:r>
        <w:rPr>
          <w:rFonts w:ascii="Times New Roman"/>
          <w:b w:val="false"/>
          <w:i w:val="false"/>
          <w:color w:val="000000"/>
          <w:sz w:val="28"/>
        </w:rPr>
        <w:t>
      изменение графика платежей по займу, в том числе последующее предоставление либо продление льготного периода по платежам по займу для погашения основного долга и (или) вознаграждения;</w:t>
      </w:r>
    </w:p>
    <w:bookmarkEnd w:id="450"/>
    <w:bookmarkStart w:name="z473" w:id="451"/>
    <w:p>
      <w:pPr>
        <w:spacing w:after="0"/>
        <w:ind w:left="0"/>
        <w:jc w:val="both"/>
      </w:pPr>
      <w:r>
        <w:rPr>
          <w:rFonts w:ascii="Times New Roman"/>
          <w:b w:val="false"/>
          <w:i w:val="false"/>
          <w:color w:val="000000"/>
          <w:sz w:val="28"/>
        </w:rPr>
        <w:t>
      последующее продление срока займа;</w:t>
      </w:r>
    </w:p>
    <w:bookmarkEnd w:id="451"/>
    <w:bookmarkStart w:name="z474" w:id="452"/>
    <w:p>
      <w:pPr>
        <w:spacing w:after="0"/>
        <w:ind w:left="0"/>
        <w:jc w:val="both"/>
      </w:pPr>
      <w:r>
        <w:rPr>
          <w:rFonts w:ascii="Times New Roman"/>
          <w:b w:val="false"/>
          <w:i w:val="false"/>
          <w:color w:val="000000"/>
          <w:sz w:val="28"/>
        </w:rPr>
        <w:t>
      отсрочка одного или более платежа по займу в совокупности на срок более 30 (тридцати) календарных дней;</w:t>
      </w:r>
    </w:p>
    <w:bookmarkEnd w:id="452"/>
    <w:bookmarkStart w:name="z475" w:id="453"/>
    <w:p>
      <w:pPr>
        <w:spacing w:after="0"/>
        <w:ind w:left="0"/>
        <w:jc w:val="both"/>
      </w:pPr>
      <w:r>
        <w:rPr>
          <w:rFonts w:ascii="Times New Roman"/>
          <w:b w:val="false"/>
          <w:i w:val="false"/>
          <w:color w:val="000000"/>
          <w:sz w:val="28"/>
        </w:rPr>
        <w:t>
      прощение части основного долга и (или) вознаграждения по займу;</w:t>
      </w:r>
    </w:p>
    <w:bookmarkEnd w:id="453"/>
    <w:bookmarkStart w:name="z476" w:id="454"/>
    <w:p>
      <w:pPr>
        <w:spacing w:after="0"/>
        <w:ind w:left="0"/>
        <w:jc w:val="both"/>
      </w:pPr>
      <w:r>
        <w:rPr>
          <w:rFonts w:ascii="Times New Roman"/>
          <w:b w:val="false"/>
          <w:i w:val="false"/>
          <w:color w:val="000000"/>
          <w:sz w:val="28"/>
        </w:rPr>
        <w:t>
      капитализация просроченных в совокупности более 30 (тридцати) календарных дней платежей по вознаграждению;</w:t>
      </w:r>
    </w:p>
    <w:bookmarkEnd w:id="454"/>
    <w:bookmarkStart w:name="z477" w:id="455"/>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 и (или) фиксация обменного курса по займам в иностранной валюте;</w:t>
      </w:r>
    </w:p>
    <w:bookmarkEnd w:id="455"/>
    <w:bookmarkStart w:name="z478" w:id="456"/>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займу в банке, в том числе в других финансовых организациях;</w:t>
      </w:r>
    </w:p>
    <w:bookmarkEnd w:id="456"/>
    <w:bookmarkStart w:name="z479" w:id="457"/>
    <w:p>
      <w:pPr>
        <w:spacing w:after="0"/>
        <w:ind w:left="0"/>
        <w:jc w:val="both"/>
      </w:pPr>
      <w:r>
        <w:rPr>
          <w:rFonts w:ascii="Times New Roman"/>
          <w:b w:val="false"/>
          <w:i w:val="false"/>
          <w:color w:val="000000"/>
          <w:sz w:val="28"/>
        </w:rPr>
        <w:t>
      увеличение кредитного лимита в случае наличия просроченной в совокупности более 30 (тридцати) календарных дней задолженности по займу;</w:t>
      </w:r>
    </w:p>
    <w:bookmarkEnd w:id="457"/>
    <w:bookmarkStart w:name="z480" w:id="458"/>
    <w:p>
      <w:pPr>
        <w:spacing w:after="0"/>
        <w:ind w:left="0"/>
        <w:jc w:val="both"/>
      </w:pPr>
      <w:r>
        <w:rPr>
          <w:rFonts w:ascii="Times New Roman"/>
          <w:b w:val="false"/>
          <w:i w:val="false"/>
          <w:color w:val="000000"/>
          <w:sz w:val="28"/>
        </w:rPr>
        <w:t>
      снижение ставки вознаграждения по займу, за исключением изменения размера базового показателя по займу с плавающей ставкой вознаграждения;</w:t>
      </w:r>
    </w:p>
    <w:bookmarkEnd w:id="458"/>
    <w:bookmarkStart w:name="z481" w:id="459"/>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459"/>
    <w:bookmarkStart w:name="z482" w:id="460"/>
    <w:p>
      <w:pPr>
        <w:spacing w:after="0"/>
        <w:ind w:left="0"/>
        <w:jc w:val="both"/>
      </w:pPr>
      <w:r>
        <w:rPr>
          <w:rFonts w:ascii="Times New Roman"/>
          <w:b w:val="false"/>
          <w:i w:val="false"/>
          <w:color w:val="000000"/>
          <w:sz w:val="28"/>
        </w:rPr>
        <w:t>
      Банк принимает решение о реструктуризации займов по заемщикам, имеющим финансовые затруднения с учетом наличия перспектив погашения займа после реструктуризации.</w:t>
      </w:r>
    </w:p>
    <w:bookmarkEnd w:id="460"/>
    <w:bookmarkStart w:name="z483" w:id="461"/>
    <w:p>
      <w:pPr>
        <w:spacing w:after="0"/>
        <w:ind w:left="0"/>
        <w:jc w:val="both"/>
      </w:pPr>
      <w:r>
        <w:rPr>
          <w:rFonts w:ascii="Times New Roman"/>
          <w:b w:val="false"/>
          <w:i w:val="false"/>
          <w:color w:val="000000"/>
          <w:sz w:val="28"/>
        </w:rPr>
        <w:t>
      Решение о проведении реструктуризации займов (по заемщикам и (или) группе взаимосвязанных заемщиков, имеющих финансовые затруднения,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461"/>
    <w:bookmarkStart w:name="z484" w:id="462"/>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462"/>
    <w:bookmarkStart w:name="z485" w:id="463"/>
    <w:p>
      <w:pPr>
        <w:spacing w:after="0"/>
        <w:ind w:left="0"/>
        <w:jc w:val="both"/>
      </w:pPr>
      <w:r>
        <w:rPr>
          <w:rFonts w:ascii="Times New Roman"/>
          <w:b w:val="false"/>
          <w:i w:val="false"/>
          <w:color w:val="000000"/>
          <w:sz w:val="28"/>
        </w:rPr>
        <w:t>
      собственные знания и опыт в использовании метода;</w:t>
      </w:r>
    </w:p>
    <w:bookmarkEnd w:id="463"/>
    <w:bookmarkStart w:name="z486" w:id="464"/>
    <w:p>
      <w:pPr>
        <w:spacing w:after="0"/>
        <w:ind w:left="0"/>
        <w:jc w:val="both"/>
      </w:pPr>
      <w:r>
        <w:rPr>
          <w:rFonts w:ascii="Times New Roman"/>
          <w:b w:val="false"/>
          <w:i w:val="false"/>
          <w:color w:val="000000"/>
          <w:sz w:val="28"/>
        </w:rPr>
        <w:t>
      экономическую эффективность;</w:t>
      </w:r>
    </w:p>
    <w:bookmarkEnd w:id="464"/>
    <w:bookmarkStart w:name="z487" w:id="465"/>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465"/>
    <w:bookmarkStart w:name="z488" w:id="466"/>
    <w:p>
      <w:pPr>
        <w:spacing w:after="0"/>
        <w:ind w:left="0"/>
        <w:jc w:val="both"/>
      </w:pPr>
      <w:r>
        <w:rPr>
          <w:rFonts w:ascii="Times New Roman"/>
          <w:b w:val="false"/>
          <w:i w:val="false"/>
          <w:color w:val="000000"/>
          <w:sz w:val="28"/>
        </w:rPr>
        <w:t>
      сложность и степень риска, присущего тому или иному виду кредитования;</w:t>
      </w:r>
    </w:p>
    <w:bookmarkEnd w:id="466"/>
    <w:bookmarkStart w:name="z489" w:id="467"/>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467"/>
    <w:bookmarkStart w:name="z490" w:id="468"/>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468"/>
    <w:bookmarkStart w:name="z491" w:id="469"/>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469"/>
    <w:bookmarkStart w:name="z492" w:id="470"/>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470"/>
    <w:bookmarkStart w:name="z493" w:id="471"/>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471"/>
    <w:bookmarkStart w:name="z494" w:id="472"/>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472"/>
    <w:bookmarkStart w:name="z495" w:id="473"/>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473"/>
    <w:bookmarkStart w:name="z496" w:id="474"/>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474"/>
    <w:bookmarkStart w:name="z497" w:id="475"/>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475"/>
    <w:bookmarkStart w:name="z498" w:id="476"/>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476"/>
    <w:bookmarkStart w:name="z499" w:id="477"/>
    <w:p>
      <w:pPr>
        <w:spacing w:after="0"/>
        <w:ind w:left="0"/>
        <w:jc w:val="both"/>
      </w:pPr>
      <w:r>
        <w:rPr>
          <w:rFonts w:ascii="Times New Roman"/>
          <w:b w:val="false"/>
          <w:i w:val="false"/>
          <w:color w:val="000000"/>
          <w:sz w:val="28"/>
        </w:rPr>
        <w:t>
      виды залога и критерии их приемлемости;</w:t>
      </w:r>
    </w:p>
    <w:bookmarkEnd w:id="477"/>
    <w:bookmarkStart w:name="z500" w:id="478"/>
    <w:p>
      <w:pPr>
        <w:spacing w:after="0"/>
        <w:ind w:left="0"/>
        <w:jc w:val="both"/>
      </w:pPr>
      <w:r>
        <w:rPr>
          <w:rFonts w:ascii="Times New Roman"/>
          <w:b w:val="false"/>
          <w:i w:val="false"/>
          <w:color w:val="000000"/>
          <w:sz w:val="28"/>
        </w:rPr>
        <w:t>
      требования к структуре залога;</w:t>
      </w:r>
    </w:p>
    <w:bookmarkEnd w:id="478"/>
    <w:bookmarkStart w:name="z501" w:id="479"/>
    <w:p>
      <w:pPr>
        <w:spacing w:after="0"/>
        <w:ind w:left="0"/>
        <w:jc w:val="both"/>
      </w:pPr>
      <w:r>
        <w:rPr>
          <w:rFonts w:ascii="Times New Roman"/>
          <w:b w:val="false"/>
          <w:i w:val="false"/>
          <w:color w:val="000000"/>
          <w:sz w:val="28"/>
        </w:rPr>
        <w:t>
      лимиты по видам залога;</w:t>
      </w:r>
    </w:p>
    <w:bookmarkEnd w:id="479"/>
    <w:bookmarkStart w:name="z502" w:id="480"/>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w:t>
      </w:r>
    </w:p>
    <w:bookmarkEnd w:id="480"/>
    <w:bookmarkStart w:name="z503" w:id="481"/>
    <w:p>
      <w:pPr>
        <w:spacing w:after="0"/>
        <w:ind w:left="0"/>
        <w:jc w:val="both"/>
      </w:pPr>
      <w:r>
        <w:rPr>
          <w:rFonts w:ascii="Times New Roman"/>
          <w:b w:val="false"/>
          <w:i w:val="false"/>
          <w:color w:val="000000"/>
          <w:sz w:val="28"/>
        </w:rPr>
        <w:t>
      процедуры, обеспечивающие юридическую силу залогов;</w:t>
      </w:r>
    </w:p>
    <w:bookmarkEnd w:id="481"/>
    <w:bookmarkStart w:name="z504" w:id="482"/>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482"/>
    <w:bookmarkStart w:name="z505" w:id="483"/>
    <w:p>
      <w:pPr>
        <w:spacing w:after="0"/>
        <w:ind w:left="0"/>
        <w:jc w:val="both"/>
      </w:pPr>
      <w:r>
        <w:rPr>
          <w:rFonts w:ascii="Times New Roman"/>
          <w:b w:val="false"/>
          <w:i w:val="false"/>
          <w:color w:val="000000"/>
          <w:sz w:val="28"/>
        </w:rPr>
        <w:t>
      процедуры реализации залогового обеспечения, включая предельные сроки реализации;</w:t>
      </w:r>
    </w:p>
    <w:bookmarkEnd w:id="483"/>
    <w:bookmarkStart w:name="z506" w:id="484"/>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w:t>
      </w:r>
    </w:p>
    <w:bookmarkEnd w:id="484"/>
    <w:bookmarkStart w:name="z507" w:id="485"/>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485"/>
    <w:bookmarkStart w:name="z508" w:id="486"/>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486"/>
    <w:bookmarkStart w:name="z509" w:id="487"/>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487"/>
    <w:bookmarkStart w:name="z510" w:id="488"/>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488"/>
    <w:bookmarkStart w:name="z511" w:id="489"/>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489"/>
    <w:bookmarkStart w:name="z512" w:id="490"/>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490"/>
    <w:bookmarkStart w:name="z513" w:id="491"/>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491"/>
    <w:bookmarkStart w:name="z514" w:id="492"/>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492"/>
    <w:bookmarkStart w:name="z515" w:id="493"/>
    <w:p>
      <w:pPr>
        <w:spacing w:after="0"/>
        <w:ind w:left="0"/>
        <w:jc w:val="both"/>
      </w:pPr>
      <w:r>
        <w:rPr>
          <w:rFonts w:ascii="Times New Roman"/>
          <w:b w:val="false"/>
          <w:i w:val="false"/>
          <w:color w:val="000000"/>
          <w:sz w:val="28"/>
        </w:rPr>
        <w:t>
      типа и (или) подтипа объекта;</w:t>
      </w:r>
    </w:p>
    <w:bookmarkEnd w:id="493"/>
    <w:bookmarkStart w:name="z516" w:id="494"/>
    <w:p>
      <w:pPr>
        <w:spacing w:after="0"/>
        <w:ind w:left="0"/>
        <w:jc w:val="both"/>
      </w:pPr>
      <w:r>
        <w:rPr>
          <w:rFonts w:ascii="Times New Roman"/>
          <w:b w:val="false"/>
          <w:i w:val="false"/>
          <w:color w:val="000000"/>
          <w:sz w:val="28"/>
        </w:rPr>
        <w:t>
      местоположения объекта;</w:t>
      </w:r>
    </w:p>
    <w:bookmarkEnd w:id="494"/>
    <w:bookmarkStart w:name="z517" w:id="495"/>
    <w:p>
      <w:pPr>
        <w:spacing w:after="0"/>
        <w:ind w:left="0"/>
        <w:jc w:val="both"/>
      </w:pPr>
      <w:r>
        <w:rPr>
          <w:rFonts w:ascii="Times New Roman"/>
          <w:b w:val="false"/>
          <w:i w:val="false"/>
          <w:color w:val="000000"/>
          <w:sz w:val="28"/>
        </w:rPr>
        <w:t>
      общей площади объекта;</w:t>
      </w:r>
    </w:p>
    <w:bookmarkEnd w:id="495"/>
    <w:bookmarkStart w:name="z518" w:id="496"/>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496"/>
    <w:bookmarkStart w:name="z519" w:id="497"/>
    <w:p>
      <w:pPr>
        <w:spacing w:after="0"/>
        <w:ind w:left="0"/>
        <w:jc w:val="both"/>
      </w:pPr>
      <w:r>
        <w:rPr>
          <w:rFonts w:ascii="Times New Roman"/>
          <w:b w:val="false"/>
          <w:i w:val="false"/>
          <w:color w:val="000000"/>
          <w:sz w:val="28"/>
        </w:rPr>
        <w:t>
      целевого назначения объекта;</w:t>
      </w:r>
    </w:p>
    <w:bookmarkEnd w:id="497"/>
    <w:bookmarkStart w:name="z520" w:id="498"/>
    <w:p>
      <w:pPr>
        <w:spacing w:after="0"/>
        <w:ind w:left="0"/>
        <w:jc w:val="both"/>
      </w:pPr>
      <w:r>
        <w:rPr>
          <w:rFonts w:ascii="Times New Roman"/>
          <w:b w:val="false"/>
          <w:i w:val="false"/>
          <w:color w:val="000000"/>
          <w:sz w:val="28"/>
        </w:rPr>
        <w:t>
      иных технических характеристик объекта.</w:t>
      </w:r>
    </w:p>
    <w:bookmarkEnd w:id="498"/>
    <w:bookmarkStart w:name="z521" w:id="499"/>
    <w:p>
      <w:pPr>
        <w:spacing w:after="0"/>
        <w:ind w:left="0"/>
        <w:jc w:val="both"/>
      </w:pPr>
      <w:r>
        <w:rPr>
          <w:rFonts w:ascii="Times New Roman"/>
          <w:b w:val="false"/>
          <w:i w:val="false"/>
          <w:color w:val="000000"/>
          <w:sz w:val="28"/>
        </w:rPr>
        <w:t xml:space="preserve">
      Оценка принятых решений на предмет соответствия установленному внутреннему порядку проводится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499"/>
    <w:bookmarkStart w:name="z522" w:id="500"/>
    <w:p>
      <w:pPr>
        <w:spacing w:after="0"/>
        <w:ind w:left="0"/>
        <w:jc w:val="both"/>
      </w:pPr>
      <w:r>
        <w:rPr>
          <w:rFonts w:ascii="Times New Roman"/>
          <w:b w:val="false"/>
          <w:i w:val="false"/>
          <w:color w:val="000000"/>
          <w:sz w:val="28"/>
        </w:rPr>
        <w:t>
      Банк обеспечивает:</w:t>
      </w:r>
    </w:p>
    <w:bookmarkEnd w:id="500"/>
    <w:bookmarkStart w:name="z523" w:id="501"/>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501"/>
    <w:bookmarkStart w:name="z524" w:id="502"/>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502"/>
    <w:bookmarkStart w:name="z525" w:id="503"/>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503"/>
    <w:bookmarkStart w:name="z526" w:id="504"/>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504"/>
    <w:bookmarkStart w:name="z527" w:id="505"/>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505"/>
    <w:bookmarkStart w:name="z528" w:id="506"/>
    <w:p>
      <w:pPr>
        <w:spacing w:after="0"/>
        <w:ind w:left="0"/>
        <w:jc w:val="both"/>
      </w:pPr>
      <w:r>
        <w:rPr>
          <w:rFonts w:ascii="Times New Roman"/>
          <w:b w:val="false"/>
          <w:i w:val="false"/>
          <w:color w:val="000000"/>
          <w:sz w:val="28"/>
        </w:rPr>
        <w:t>
      тип и подтип залогового обеспечения;</w:t>
      </w:r>
    </w:p>
    <w:bookmarkEnd w:id="506"/>
    <w:bookmarkStart w:name="z529" w:id="507"/>
    <w:p>
      <w:pPr>
        <w:spacing w:after="0"/>
        <w:ind w:left="0"/>
        <w:jc w:val="both"/>
      </w:pPr>
      <w:r>
        <w:rPr>
          <w:rFonts w:ascii="Times New Roman"/>
          <w:b w:val="false"/>
          <w:i w:val="false"/>
          <w:color w:val="000000"/>
          <w:sz w:val="28"/>
        </w:rPr>
        <w:t>
      кадастровый номер объекта оценки (если применимо);</w:t>
      </w:r>
    </w:p>
    <w:bookmarkEnd w:id="507"/>
    <w:bookmarkStart w:name="z530" w:id="508"/>
    <w:p>
      <w:pPr>
        <w:spacing w:after="0"/>
        <w:ind w:left="0"/>
        <w:jc w:val="both"/>
      </w:pPr>
      <w:r>
        <w:rPr>
          <w:rFonts w:ascii="Times New Roman"/>
          <w:b w:val="false"/>
          <w:i w:val="false"/>
          <w:color w:val="000000"/>
          <w:sz w:val="28"/>
        </w:rPr>
        <w:t>
      местонахождение объекта оценки (страна, регион, адрес);</w:t>
      </w:r>
    </w:p>
    <w:bookmarkEnd w:id="508"/>
    <w:bookmarkStart w:name="z531" w:id="509"/>
    <w:p>
      <w:pPr>
        <w:spacing w:after="0"/>
        <w:ind w:left="0"/>
        <w:jc w:val="both"/>
      </w:pPr>
      <w:r>
        <w:rPr>
          <w:rFonts w:ascii="Times New Roman"/>
          <w:b w:val="false"/>
          <w:i w:val="false"/>
          <w:color w:val="000000"/>
          <w:sz w:val="28"/>
        </w:rPr>
        <w:t>
      дата прекращения договора залога в системе банка;</w:t>
      </w:r>
    </w:p>
    <w:bookmarkEnd w:id="509"/>
    <w:bookmarkStart w:name="z532" w:id="510"/>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510"/>
    <w:bookmarkStart w:name="z533" w:id="511"/>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511"/>
    <w:bookmarkStart w:name="z534" w:id="512"/>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512"/>
    <w:bookmarkStart w:name="z535" w:id="513"/>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513"/>
    <w:bookmarkStart w:name="z536" w:id="514"/>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514"/>
    <w:bookmarkStart w:name="z537" w:id="515"/>
    <w:p>
      <w:pPr>
        <w:spacing w:after="0"/>
        <w:ind w:left="0"/>
        <w:jc w:val="both"/>
      </w:pPr>
      <w:r>
        <w:rPr>
          <w:rFonts w:ascii="Times New Roman"/>
          <w:b w:val="false"/>
          <w:i w:val="false"/>
          <w:color w:val="000000"/>
          <w:sz w:val="28"/>
        </w:rPr>
        <w:t>
      флаг обременения объекта оценки;</w:t>
      </w:r>
    </w:p>
    <w:bookmarkEnd w:id="515"/>
    <w:bookmarkStart w:name="z538" w:id="516"/>
    <w:p>
      <w:pPr>
        <w:spacing w:after="0"/>
        <w:ind w:left="0"/>
        <w:jc w:val="both"/>
      </w:pPr>
      <w:r>
        <w:rPr>
          <w:rFonts w:ascii="Times New Roman"/>
          <w:b w:val="false"/>
          <w:i w:val="false"/>
          <w:color w:val="000000"/>
          <w:sz w:val="28"/>
        </w:rPr>
        <w:t>
      очередность обременения объекта оценки;</w:t>
      </w:r>
    </w:p>
    <w:bookmarkEnd w:id="516"/>
    <w:bookmarkStart w:name="z539" w:id="517"/>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517"/>
    <w:bookmarkStart w:name="z540" w:id="518"/>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518"/>
    <w:bookmarkStart w:name="z541" w:id="519"/>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519"/>
    <w:bookmarkStart w:name="z542" w:id="520"/>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520"/>
    <w:bookmarkStart w:name="z543" w:id="521"/>
    <w:p>
      <w:pPr>
        <w:spacing w:after="0"/>
        <w:ind w:left="0"/>
        <w:jc w:val="both"/>
      </w:pPr>
      <w:r>
        <w:rPr>
          <w:rFonts w:ascii="Times New Roman"/>
          <w:b w:val="false"/>
          <w:i w:val="false"/>
          <w:color w:val="000000"/>
          <w:sz w:val="28"/>
        </w:rPr>
        <w:t>
      подход к оценке залогового обеспечения;</w:t>
      </w:r>
    </w:p>
    <w:bookmarkEnd w:id="521"/>
    <w:bookmarkStart w:name="z544" w:id="522"/>
    <w:p>
      <w:pPr>
        <w:spacing w:after="0"/>
        <w:ind w:left="0"/>
        <w:jc w:val="both"/>
      </w:pPr>
      <w:r>
        <w:rPr>
          <w:rFonts w:ascii="Times New Roman"/>
          <w:b w:val="false"/>
          <w:i w:val="false"/>
          <w:color w:val="000000"/>
          <w:sz w:val="28"/>
        </w:rPr>
        <w:t>
      используемую единицу площади;</w:t>
      </w:r>
    </w:p>
    <w:bookmarkEnd w:id="522"/>
    <w:bookmarkStart w:name="z545" w:id="523"/>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523"/>
    <w:bookmarkStart w:name="z546" w:id="524"/>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524"/>
    <w:bookmarkStart w:name="z547" w:id="525"/>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525"/>
    <w:bookmarkStart w:name="z548" w:id="526"/>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526"/>
    <w:bookmarkStart w:name="z549" w:id="527"/>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527"/>
    <w:bookmarkStart w:name="z550" w:id="528"/>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528"/>
    <w:bookmarkStart w:name="z551" w:id="529"/>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529"/>
    <w:bookmarkStart w:name="z552" w:id="530"/>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530"/>
    <w:bookmarkStart w:name="z553" w:id="531"/>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531"/>
    <w:bookmarkStart w:name="z554" w:id="532"/>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532"/>
    <w:bookmarkStart w:name="z555" w:id="533"/>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533"/>
    <w:bookmarkStart w:name="z556" w:id="534"/>
    <w:p>
      <w:pPr>
        <w:spacing w:after="0"/>
        <w:ind w:left="0"/>
        <w:jc w:val="both"/>
      </w:pPr>
      <w:r>
        <w:rPr>
          <w:rFonts w:ascii="Times New Roman"/>
          <w:b w:val="false"/>
          <w:i w:val="false"/>
          <w:color w:val="000000"/>
          <w:sz w:val="28"/>
        </w:rPr>
        <w:t>
      Детальный анализ активов включает оценку:</w:t>
      </w:r>
    </w:p>
    <w:bookmarkEnd w:id="534"/>
    <w:bookmarkStart w:name="z557" w:id="535"/>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535"/>
    <w:bookmarkStart w:name="z558" w:id="536"/>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536"/>
    <w:bookmarkStart w:name="z559" w:id="537"/>
    <w:p>
      <w:pPr>
        <w:spacing w:after="0"/>
        <w:ind w:left="0"/>
        <w:jc w:val="both"/>
      </w:pPr>
      <w:r>
        <w:rPr>
          <w:rFonts w:ascii="Times New Roman"/>
          <w:b w:val="false"/>
          <w:i w:val="false"/>
          <w:color w:val="000000"/>
          <w:sz w:val="28"/>
        </w:rPr>
        <w:t>
      величины обязательств, подверженных дефолту (EAD);</w:t>
      </w:r>
    </w:p>
    <w:bookmarkEnd w:id="537"/>
    <w:bookmarkStart w:name="z560" w:id="538"/>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538"/>
    <w:bookmarkStart w:name="z561" w:id="539"/>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539"/>
    <w:bookmarkStart w:name="z562" w:id="540"/>
    <w:p>
      <w:pPr>
        <w:spacing w:after="0"/>
        <w:ind w:left="0"/>
        <w:jc w:val="both"/>
      </w:pPr>
      <w:r>
        <w:rPr>
          <w:rFonts w:ascii="Times New Roman"/>
          <w:b w:val="false"/>
          <w:i w:val="false"/>
          <w:color w:val="000000"/>
          <w:sz w:val="28"/>
        </w:rPr>
        <w:t>
      бизнес-среды и экономических условий.</w:t>
      </w:r>
    </w:p>
    <w:bookmarkEnd w:id="540"/>
    <w:bookmarkStart w:name="z563" w:id="541"/>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541"/>
    <w:bookmarkStart w:name="z564" w:id="542"/>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542"/>
    <w:bookmarkStart w:name="z565" w:id="543"/>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543"/>
    <w:bookmarkStart w:name="z566" w:id="544"/>
    <w:p>
      <w:pPr>
        <w:spacing w:after="0"/>
        <w:ind w:left="0"/>
        <w:jc w:val="both"/>
      </w:pPr>
      <w:r>
        <w:rPr>
          <w:rFonts w:ascii="Times New Roman"/>
          <w:b w:val="false"/>
          <w:i w:val="false"/>
          <w:color w:val="000000"/>
          <w:sz w:val="28"/>
        </w:rPr>
        <w:t>
      Aктивы,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544"/>
    <w:bookmarkStart w:name="z567" w:id="545"/>
    <w:p>
      <w:pPr>
        <w:spacing w:after="0"/>
        <w:ind w:left="0"/>
        <w:jc w:val="both"/>
      </w:pPr>
      <w:r>
        <w:rPr>
          <w:rFonts w:ascii="Times New Roman"/>
          <w:b w:val="false"/>
          <w:i w:val="false"/>
          <w:color w:val="000000"/>
          <w:sz w:val="28"/>
        </w:rPr>
        <w:t>
      Aктивы,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545"/>
    <w:bookmarkStart w:name="z568" w:id="546"/>
    <w:p>
      <w:pPr>
        <w:spacing w:after="0"/>
        <w:ind w:left="0"/>
        <w:jc w:val="both"/>
      </w:pPr>
      <w:r>
        <w:rPr>
          <w:rFonts w:ascii="Times New Roman"/>
          <w:b w:val="false"/>
          <w:i w:val="false"/>
          <w:color w:val="000000"/>
          <w:sz w:val="28"/>
        </w:rPr>
        <w:t>
      6) наличие политики управления проблемными активами.</w:t>
      </w:r>
    </w:p>
    <w:bookmarkEnd w:id="546"/>
    <w:bookmarkStart w:name="z569" w:id="547"/>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547"/>
    <w:bookmarkStart w:name="z570" w:id="548"/>
    <w:p>
      <w:pPr>
        <w:spacing w:after="0"/>
        <w:ind w:left="0"/>
        <w:jc w:val="both"/>
      </w:pPr>
      <w:r>
        <w:rPr>
          <w:rFonts w:ascii="Times New Roman"/>
          <w:b w:val="false"/>
          <w:i w:val="false"/>
          <w:color w:val="000000"/>
          <w:sz w:val="28"/>
        </w:rPr>
        <w:t>
      определение проблемных активов;</w:t>
      </w:r>
    </w:p>
    <w:bookmarkEnd w:id="548"/>
    <w:bookmarkStart w:name="z571" w:id="549"/>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549"/>
    <w:bookmarkStart w:name="z572" w:id="550"/>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550"/>
    <w:bookmarkStart w:name="z573" w:id="551"/>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551"/>
    <w:bookmarkStart w:name="z574" w:id="552"/>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552"/>
    <w:bookmarkStart w:name="z575" w:id="553"/>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553"/>
    <w:bookmarkStart w:name="z576" w:id="554"/>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554"/>
    <w:bookmarkStart w:name="z577" w:id="555"/>
    <w:p>
      <w:pPr>
        <w:spacing w:after="0"/>
        <w:ind w:left="0"/>
        <w:jc w:val="both"/>
      </w:pPr>
      <w:r>
        <w:rPr>
          <w:rFonts w:ascii="Times New Roman"/>
          <w:b w:val="false"/>
          <w:i w:val="false"/>
          <w:color w:val="000000"/>
          <w:sz w:val="28"/>
        </w:rPr>
        <w:t>
      7) наличие надежной методики формирования провизий.</w:t>
      </w:r>
    </w:p>
    <w:bookmarkEnd w:id="555"/>
    <w:bookmarkStart w:name="z578" w:id="556"/>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556"/>
    <w:bookmarkStart w:name="z579" w:id="557"/>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557"/>
    <w:bookmarkStart w:name="z580" w:id="558"/>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558"/>
    <w:bookmarkStart w:name="z581" w:id="559"/>
    <w:p>
      <w:pPr>
        <w:spacing w:after="0"/>
        <w:ind w:left="0"/>
        <w:jc w:val="both"/>
      </w:pPr>
      <w:r>
        <w:rPr>
          <w:rFonts w:ascii="Times New Roman"/>
          <w:b w:val="false"/>
          <w:i w:val="false"/>
          <w:color w:val="000000"/>
          <w:sz w:val="28"/>
        </w:rPr>
        <w:t>
      валидации методики формирования провизий.</w:t>
      </w:r>
    </w:p>
    <w:bookmarkEnd w:id="559"/>
    <w:bookmarkStart w:name="z582" w:id="560"/>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560"/>
    <w:bookmarkStart w:name="z583" w:id="561"/>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561"/>
    <w:bookmarkStart w:name="z584" w:id="562"/>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562"/>
    <w:bookmarkStart w:name="z585" w:id="563"/>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563"/>
    <w:bookmarkStart w:name="z586" w:id="564"/>
    <w:p>
      <w:pPr>
        <w:spacing w:after="0"/>
        <w:ind w:left="0"/>
        <w:jc w:val="both"/>
      </w:pPr>
      <w:r>
        <w:rPr>
          <w:rFonts w:ascii="Times New Roman"/>
          <w:b w:val="false"/>
          <w:i w:val="false"/>
          <w:color w:val="000000"/>
          <w:sz w:val="28"/>
        </w:rPr>
        <w:t>
      определению кредитного обесценения;</w:t>
      </w:r>
    </w:p>
    <w:bookmarkEnd w:id="564"/>
    <w:bookmarkStart w:name="z587" w:id="565"/>
    <w:p>
      <w:pPr>
        <w:spacing w:after="0"/>
        <w:ind w:left="0"/>
        <w:jc w:val="both"/>
      </w:pPr>
      <w:r>
        <w:rPr>
          <w:rFonts w:ascii="Times New Roman"/>
          <w:b w:val="false"/>
          <w:i w:val="false"/>
          <w:color w:val="000000"/>
          <w:sz w:val="28"/>
        </w:rPr>
        <w:t>
      качеству, глубине и объему используемых данных;</w:t>
      </w:r>
    </w:p>
    <w:bookmarkEnd w:id="565"/>
    <w:bookmarkStart w:name="z588" w:id="566"/>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566"/>
    <w:bookmarkStart w:name="z589" w:id="567"/>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567"/>
    <w:bookmarkStart w:name="z590" w:id="568"/>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568"/>
    <w:bookmarkStart w:name="z591" w:id="569"/>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569"/>
    <w:bookmarkStart w:name="z592" w:id="570"/>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570"/>
    <w:bookmarkStart w:name="z593" w:id="571"/>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571"/>
    <w:bookmarkStart w:name="z594" w:id="572"/>
    <w:p>
      <w:pPr>
        <w:spacing w:after="0"/>
        <w:ind w:left="0"/>
        <w:jc w:val="both"/>
      </w:pPr>
      <w:r>
        <w:rPr>
          <w:rFonts w:ascii="Times New Roman"/>
          <w:b w:val="false"/>
          <w:i w:val="false"/>
          <w:color w:val="000000"/>
          <w:sz w:val="28"/>
        </w:rPr>
        <w:t>
      расчету модели PD по финансовым гарантиям;</w:t>
      </w:r>
    </w:p>
    <w:bookmarkEnd w:id="572"/>
    <w:bookmarkStart w:name="z595" w:id="573"/>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573"/>
    <w:bookmarkStart w:name="z596" w:id="574"/>
    <w:p>
      <w:pPr>
        <w:spacing w:after="0"/>
        <w:ind w:left="0"/>
        <w:jc w:val="both"/>
      </w:pPr>
      <w:r>
        <w:rPr>
          <w:rFonts w:ascii="Times New Roman"/>
          <w:b w:val="false"/>
          <w:i w:val="false"/>
          <w:color w:val="000000"/>
          <w:sz w:val="28"/>
        </w:rPr>
        <w:t>
      В рамках разработки модели требуется:</w:t>
      </w:r>
    </w:p>
    <w:bookmarkEnd w:id="574"/>
    <w:bookmarkStart w:name="z597" w:id="575"/>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575"/>
    <w:bookmarkStart w:name="z598" w:id="576"/>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576"/>
    <w:bookmarkStart w:name="z599" w:id="577"/>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577"/>
    <w:bookmarkStart w:name="z600" w:id="578"/>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578"/>
    <w:bookmarkStart w:name="z601" w:id="579"/>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579"/>
    <w:bookmarkStart w:name="z602" w:id="580"/>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580"/>
    <w:bookmarkStart w:name="z603" w:id="581"/>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581"/>
    <w:bookmarkStart w:name="z604" w:id="582"/>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582"/>
    <w:bookmarkStart w:name="z605" w:id="583"/>
    <w:p>
      <w:pPr>
        <w:spacing w:after="0"/>
        <w:ind w:left="0"/>
        <w:jc w:val="both"/>
      </w:pPr>
      <w:r>
        <w:rPr>
          <w:rFonts w:ascii="Times New Roman"/>
          <w:b w:val="false"/>
          <w:i w:val="false"/>
          <w:color w:val="000000"/>
          <w:sz w:val="28"/>
        </w:rPr>
        <w:t>
      результаты прохождения или не прохождения SPPI теста;</w:t>
      </w:r>
    </w:p>
    <w:bookmarkEnd w:id="583"/>
    <w:bookmarkStart w:name="z606" w:id="584"/>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584"/>
    <w:bookmarkStart w:name="z607" w:id="585"/>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585"/>
    <w:bookmarkStart w:name="z608" w:id="586"/>
    <w:p>
      <w:pPr>
        <w:spacing w:after="0"/>
        <w:ind w:left="0"/>
        <w:jc w:val="both"/>
      </w:pPr>
      <w:r>
        <w:rPr>
          <w:rFonts w:ascii="Times New Roman"/>
          <w:b w:val="false"/>
          <w:i w:val="false"/>
          <w:color w:val="000000"/>
          <w:sz w:val="28"/>
        </w:rPr>
        <w:t>
      стадия обесценения заемщика;</w:t>
      </w:r>
    </w:p>
    <w:bookmarkEnd w:id="586"/>
    <w:bookmarkStart w:name="z609" w:id="587"/>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587"/>
    <w:bookmarkStart w:name="z610" w:id="588"/>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588"/>
    <w:bookmarkStart w:name="z611" w:id="589"/>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589"/>
    <w:bookmarkStart w:name="z612" w:id="590"/>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590"/>
    <w:bookmarkStart w:name="z613" w:id="591"/>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591"/>
    <w:bookmarkStart w:name="z614" w:id="592"/>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592"/>
    <w:bookmarkStart w:name="z615" w:id="593"/>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593"/>
    <w:bookmarkStart w:name="z616" w:id="594"/>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594"/>
    <w:bookmarkStart w:name="z617" w:id="595"/>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595"/>
    <w:bookmarkStart w:name="z618" w:id="596"/>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96"/>
    <w:bookmarkStart w:name="z619" w:id="597"/>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97"/>
    <w:bookmarkStart w:name="z620" w:id="598"/>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98"/>
    <w:bookmarkStart w:name="z621" w:id="599"/>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99"/>
    <w:bookmarkStart w:name="z622" w:id="600"/>
    <w:p>
      <w:pPr>
        <w:spacing w:after="0"/>
        <w:ind w:left="0"/>
        <w:jc w:val="both"/>
      </w:pPr>
      <w:r>
        <w:rPr>
          <w:rFonts w:ascii="Times New Roman"/>
          <w:b w:val="false"/>
          <w:i w:val="false"/>
          <w:color w:val="000000"/>
          <w:sz w:val="28"/>
        </w:rPr>
        <w:t>
      коэффициенты кредитной конверсии;</w:t>
      </w:r>
    </w:p>
    <w:bookmarkEnd w:id="600"/>
    <w:bookmarkStart w:name="z623" w:id="601"/>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601"/>
    <w:bookmarkStart w:name="z624" w:id="602"/>
    <w:p>
      <w:pPr>
        <w:spacing w:after="0"/>
        <w:ind w:left="0"/>
        <w:jc w:val="both"/>
      </w:pPr>
      <w:r>
        <w:rPr>
          <w:rFonts w:ascii="Times New Roman"/>
          <w:b w:val="false"/>
          <w:i w:val="false"/>
          <w:color w:val="000000"/>
          <w:sz w:val="28"/>
        </w:rPr>
        <w:t>
      списанные займы заемщика (за последние 5 (пять) лет);</w:t>
      </w:r>
    </w:p>
    <w:bookmarkEnd w:id="602"/>
    <w:bookmarkStart w:name="z625" w:id="603"/>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603"/>
    <w:bookmarkStart w:name="z626" w:id="604"/>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604"/>
    <w:bookmarkStart w:name="z627" w:id="605"/>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605"/>
    <w:bookmarkStart w:name="z628" w:id="606"/>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606"/>
    <w:bookmarkStart w:name="z629" w:id="607"/>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607"/>
    <w:bookmarkStart w:name="z630" w:id="608"/>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608"/>
    <w:bookmarkStart w:name="z631" w:id="609"/>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действующему законодательству Республики Казахстан;</w:t>
      </w:r>
    </w:p>
    <w:bookmarkEnd w:id="609"/>
    <w:bookmarkStart w:name="z632" w:id="610"/>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610"/>
    <w:bookmarkStart w:name="z633" w:id="611"/>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611"/>
    <w:bookmarkStart w:name="z634" w:id="612"/>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612"/>
    <w:bookmarkStart w:name="z635" w:id="613"/>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613"/>
    <w:bookmarkStart w:name="z636" w:id="614"/>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614"/>
    <w:bookmarkStart w:name="z637" w:id="615"/>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615"/>
    <w:bookmarkStart w:name="z638" w:id="616"/>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616"/>
    <w:bookmarkStart w:name="z639" w:id="617"/>
    <w:p>
      <w:pPr>
        <w:spacing w:after="0"/>
        <w:ind w:left="0"/>
        <w:jc w:val="both"/>
      </w:pPr>
      <w:r>
        <w:rPr>
          <w:rFonts w:ascii="Times New Roman"/>
          <w:b w:val="false"/>
          <w:i w:val="false"/>
          <w:color w:val="000000"/>
          <w:sz w:val="28"/>
        </w:rPr>
        <w:t>
      проверка дискриминационной способности модели;</w:t>
      </w:r>
    </w:p>
    <w:bookmarkEnd w:id="617"/>
    <w:bookmarkStart w:name="z640" w:id="618"/>
    <w:p>
      <w:pPr>
        <w:spacing w:after="0"/>
        <w:ind w:left="0"/>
        <w:jc w:val="both"/>
      </w:pPr>
      <w:r>
        <w:rPr>
          <w:rFonts w:ascii="Times New Roman"/>
          <w:b w:val="false"/>
          <w:i w:val="false"/>
          <w:color w:val="000000"/>
          <w:sz w:val="28"/>
        </w:rPr>
        <w:t>
      оценка прогнозной точности модели;</w:t>
      </w:r>
    </w:p>
    <w:bookmarkEnd w:id="618"/>
    <w:bookmarkStart w:name="z641" w:id="619"/>
    <w:p>
      <w:pPr>
        <w:spacing w:after="0"/>
        <w:ind w:left="0"/>
        <w:jc w:val="both"/>
      </w:pPr>
      <w:r>
        <w:rPr>
          <w:rFonts w:ascii="Times New Roman"/>
          <w:b w:val="false"/>
          <w:i w:val="false"/>
          <w:color w:val="000000"/>
          <w:sz w:val="28"/>
        </w:rPr>
        <w:t>
      анализ миграции рейтингов;</w:t>
      </w:r>
    </w:p>
    <w:bookmarkEnd w:id="619"/>
    <w:bookmarkStart w:name="z642" w:id="620"/>
    <w:p>
      <w:pPr>
        <w:spacing w:after="0"/>
        <w:ind w:left="0"/>
        <w:jc w:val="both"/>
      </w:pPr>
      <w:r>
        <w:rPr>
          <w:rFonts w:ascii="Times New Roman"/>
          <w:b w:val="false"/>
          <w:i w:val="false"/>
          <w:color w:val="000000"/>
          <w:sz w:val="28"/>
        </w:rPr>
        <w:t>
      сравнительный анализ рейтингов.</w:t>
      </w:r>
    </w:p>
    <w:bookmarkEnd w:id="620"/>
    <w:bookmarkStart w:name="z643" w:id="621"/>
    <w:p>
      <w:pPr>
        <w:spacing w:after="0"/>
        <w:ind w:left="0"/>
        <w:jc w:val="both"/>
      </w:pPr>
      <w:r>
        <w:rPr>
          <w:rFonts w:ascii="Times New Roman"/>
          <w:b w:val="false"/>
          <w:i w:val="false"/>
          <w:color w:val="000000"/>
          <w:sz w:val="28"/>
        </w:rPr>
        <w:t>
      Валидация осуществляется не реже 1 (одного) раза в 4 (четыре)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621"/>
    <w:bookmarkStart w:name="z644" w:id="622"/>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622"/>
    <w:bookmarkStart w:name="z645" w:id="623"/>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623"/>
    <w:bookmarkStart w:name="z646" w:id="624"/>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624"/>
    <w:bookmarkStart w:name="z647" w:id="625"/>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625"/>
    <w:bookmarkStart w:name="z648" w:id="626"/>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626"/>
    <w:bookmarkStart w:name="z649" w:id="627"/>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627"/>
    <w:bookmarkStart w:name="z650" w:id="628"/>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628"/>
    <w:bookmarkStart w:name="z651" w:id="629"/>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629"/>
    <w:bookmarkStart w:name="z652" w:id="630"/>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требуется убедиться в том, что при разработке моделей использовался временной период достаточной длины;</w:t>
      </w:r>
    </w:p>
    <w:bookmarkEnd w:id="630"/>
    <w:bookmarkStart w:name="z653" w:id="631"/>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631"/>
    <w:bookmarkStart w:name="z654" w:id="632"/>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632"/>
    <w:bookmarkStart w:name="z655" w:id="633"/>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633"/>
    <w:bookmarkStart w:name="z656" w:id="634"/>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634"/>
    <w:bookmarkStart w:name="z657" w:id="635"/>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635"/>
    <w:bookmarkStart w:name="z658" w:id="636"/>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636"/>
    <w:bookmarkStart w:name="z659" w:id="637"/>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637"/>
    <w:bookmarkStart w:name="z660" w:id="638"/>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638"/>
    <w:bookmarkStart w:name="z661" w:id="639"/>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639"/>
    <w:bookmarkStart w:name="z662" w:id="640"/>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640"/>
    <w:bookmarkStart w:name="z663" w:id="641"/>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641"/>
    <w:bookmarkStart w:name="z664" w:id="642"/>
    <w:p>
      <w:pPr>
        <w:spacing w:after="0"/>
        <w:ind w:left="0"/>
        <w:jc w:val="both"/>
      </w:pPr>
      <w:r>
        <w:rPr>
          <w:rFonts w:ascii="Times New Roman"/>
          <w:b w:val="false"/>
          <w:i w:val="false"/>
          <w:color w:val="000000"/>
          <w:sz w:val="28"/>
        </w:rPr>
        <w:t>
      появлением новых сегментов рынка и продуктов;</w:t>
      </w:r>
    </w:p>
    <w:bookmarkEnd w:id="642"/>
    <w:bookmarkStart w:name="z665" w:id="643"/>
    <w:p>
      <w:pPr>
        <w:spacing w:after="0"/>
        <w:ind w:left="0"/>
        <w:jc w:val="both"/>
      </w:pPr>
      <w:r>
        <w:rPr>
          <w:rFonts w:ascii="Times New Roman"/>
          <w:b w:val="false"/>
          <w:i w:val="false"/>
          <w:color w:val="000000"/>
          <w:sz w:val="28"/>
        </w:rPr>
        <w:t>
      изменениями концентрации кредитного риска;</w:t>
      </w:r>
    </w:p>
    <w:bookmarkEnd w:id="643"/>
    <w:bookmarkStart w:name="z666" w:id="644"/>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644"/>
    <w:bookmarkStart w:name="z667" w:id="645"/>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645"/>
    <w:bookmarkStart w:name="z668" w:id="646"/>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646"/>
    <w:bookmarkStart w:name="z669" w:id="647"/>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647"/>
    <w:bookmarkStart w:name="z670" w:id="648"/>
    <w:p>
      <w:pPr>
        <w:spacing w:after="0"/>
        <w:ind w:left="0"/>
        <w:jc w:val="both"/>
      </w:pPr>
      <w:r>
        <w:rPr>
          <w:rFonts w:ascii="Times New Roman"/>
          <w:b w:val="false"/>
          <w:i w:val="false"/>
          <w:color w:val="000000"/>
          <w:sz w:val="28"/>
        </w:rPr>
        <w:t>
      формирование и ведение кредитного досье.</w:t>
      </w:r>
    </w:p>
    <w:bookmarkEnd w:id="648"/>
    <w:bookmarkStart w:name="z671" w:id="649"/>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649"/>
    <w:bookmarkStart w:name="z672" w:id="650"/>
    <w:p>
      <w:pPr>
        <w:spacing w:after="0"/>
        <w:ind w:left="0"/>
        <w:jc w:val="both"/>
      </w:pPr>
      <w:r>
        <w:rPr>
          <w:rFonts w:ascii="Times New Roman"/>
          <w:b w:val="false"/>
          <w:i w:val="false"/>
          <w:color w:val="000000"/>
          <w:sz w:val="28"/>
        </w:rPr>
        <w:t>
      документы по идентификации заемщика:</w:t>
      </w:r>
    </w:p>
    <w:bookmarkEnd w:id="650"/>
    <w:bookmarkStart w:name="z673" w:id="651"/>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651"/>
    <w:bookmarkStart w:name="z674" w:id="652"/>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652"/>
    <w:bookmarkStart w:name="z675" w:id="653"/>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653"/>
    <w:bookmarkStart w:name="z676" w:id="654"/>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654"/>
    <w:bookmarkStart w:name="z677" w:id="655"/>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655"/>
    <w:bookmarkStart w:name="z678" w:id="656"/>
    <w:p>
      <w:pPr>
        <w:spacing w:after="0"/>
        <w:ind w:left="0"/>
        <w:jc w:val="both"/>
      </w:pPr>
      <w:r>
        <w:rPr>
          <w:rFonts w:ascii="Times New Roman"/>
          <w:b w:val="false"/>
          <w:i w:val="false"/>
          <w:color w:val="000000"/>
          <w:sz w:val="28"/>
        </w:rPr>
        <w:t>
      Для целей настоящего пункта:</w:t>
      </w:r>
    </w:p>
    <w:bookmarkEnd w:id="656"/>
    <w:bookmarkStart w:name="z679" w:id="657"/>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657"/>
    <w:bookmarkStart w:name="z680" w:id="658"/>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658"/>
    <w:bookmarkStart w:name="z681" w:id="659"/>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659"/>
    <w:bookmarkStart w:name="z682" w:id="660"/>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660"/>
    <w:bookmarkStart w:name="z683" w:id="661"/>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661"/>
    <w:bookmarkStart w:name="z684" w:id="662"/>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662"/>
    <w:bookmarkStart w:name="z685" w:id="663"/>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w:t>
      </w:r>
    </w:p>
    <w:bookmarkEnd w:id="663"/>
    <w:bookmarkStart w:name="z686" w:id="664"/>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664"/>
    <w:bookmarkStart w:name="z687" w:id="665"/>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665"/>
    <w:bookmarkStart w:name="z688" w:id="666"/>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ограничиваются следующей информацией:</w:t>
      </w:r>
    </w:p>
    <w:bookmarkEnd w:id="666"/>
    <w:bookmarkStart w:name="z689" w:id="667"/>
    <w:p>
      <w:pPr>
        <w:spacing w:after="0"/>
        <w:ind w:left="0"/>
        <w:jc w:val="both"/>
      </w:pPr>
      <w:r>
        <w:rPr>
          <w:rFonts w:ascii="Times New Roman"/>
          <w:b w:val="false"/>
          <w:i w:val="false"/>
          <w:color w:val="000000"/>
          <w:sz w:val="28"/>
        </w:rPr>
        <w:t>
      о кредитном портфеле и его качестве, представленной, в том числе в динамике его изменений;</w:t>
      </w:r>
    </w:p>
    <w:bookmarkEnd w:id="667"/>
    <w:bookmarkStart w:name="z690" w:id="668"/>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668"/>
    <w:bookmarkStart w:name="z691" w:id="669"/>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669"/>
    <w:bookmarkStart w:name="z692" w:id="670"/>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670"/>
    <w:bookmarkStart w:name="z693" w:id="671"/>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671"/>
    <w:bookmarkStart w:name="z694" w:id="672"/>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672"/>
    <w:bookmarkStart w:name="z695" w:id="673"/>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673"/>
    <w:bookmarkStart w:name="z696" w:id="674"/>
    <w:p>
      <w:pPr>
        <w:spacing w:after="0"/>
        <w:ind w:left="0"/>
        <w:jc w:val="both"/>
      </w:pPr>
      <w:r>
        <w:rPr>
          <w:rFonts w:ascii="Times New Roman"/>
          <w:b w:val="false"/>
          <w:i w:val="false"/>
          <w:color w:val="000000"/>
          <w:sz w:val="28"/>
        </w:rPr>
        <w:t>
      о мониторинге и контроле за соблюдением лимитов;</w:t>
      </w:r>
    </w:p>
    <w:bookmarkEnd w:id="674"/>
    <w:bookmarkStart w:name="z697" w:id="675"/>
    <w:p>
      <w:pPr>
        <w:spacing w:after="0"/>
        <w:ind w:left="0"/>
        <w:jc w:val="both"/>
      </w:pPr>
      <w:r>
        <w:rPr>
          <w:rFonts w:ascii="Times New Roman"/>
          <w:b w:val="false"/>
          <w:i w:val="false"/>
          <w:color w:val="000000"/>
          <w:sz w:val="28"/>
        </w:rPr>
        <w:t>
      об отклонениях от политики и лимитов.".</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 xml:space="preserve">для исламских банков </w:t>
            </w:r>
          </w:p>
        </w:tc>
      </w:tr>
    </w:tbl>
    <w:bookmarkStart w:name="z700" w:id="67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 </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7"/>
          <w:p>
            <w:pPr>
              <w:spacing w:after="20"/>
              <w:ind w:left="20"/>
              <w:jc w:val="both"/>
            </w:pPr>
            <w:r>
              <w:rPr>
                <w:rFonts w:ascii="Times New Roman"/>
                <w:b w:val="false"/>
                <w:i w:val="false"/>
                <w:color w:val="000000"/>
                <w:sz w:val="20"/>
              </w:rPr>
              <w:t>
Степень</w:t>
            </w:r>
          </w:p>
          <w:bookmarkEnd w:id="677"/>
          <w:p>
            <w:pPr>
              <w:spacing w:after="20"/>
              <w:ind w:left="20"/>
              <w:jc w:val="both"/>
            </w:pPr>
            <w:r>
              <w:rPr>
                <w:rFonts w:ascii="Times New Roman"/>
                <w:b w:val="false"/>
                <w:i w:val="false"/>
                <w:color w:val="000000"/>
                <w:sz w:val="20"/>
              </w:rPr>
              <w:t>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8"/>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в период с 1 января 2022 года по 30 июня 2022 года включительно –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июля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9"/>
          <w:p>
            <w:pPr>
              <w:spacing w:after="20"/>
              <w:ind w:left="20"/>
              <w:jc w:val="both"/>
            </w:pPr>
            <w:r>
              <w:rPr>
                <w:rFonts w:ascii="Times New Roman"/>
                <w:b w:val="false"/>
                <w:i w:val="false"/>
                <w:color w:val="000000"/>
                <w:sz w:val="20"/>
              </w:rPr>
              <w:t>
в период с 1 января 2022 года по 30 июня 2022 года включительно – 50</w:t>
            </w:r>
          </w:p>
          <w:bookmarkEnd w:id="679"/>
          <w:p>
            <w:pPr>
              <w:spacing w:after="20"/>
              <w:ind w:left="20"/>
              <w:jc w:val="both"/>
            </w:pPr>
            <w:r>
              <w:rPr>
                <w:rFonts w:ascii="Times New Roman"/>
                <w:b w:val="false"/>
                <w:i w:val="false"/>
                <w:color w:val="000000"/>
                <w:sz w:val="20"/>
              </w:rPr>
              <w:t>
с 1 июля 2022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0"/>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1"/>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2"/>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3"/>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 xml:space="preserve"> взвешенных по степени</w:t>
            </w:r>
            <w:r>
              <w:br/>
            </w:r>
            <w:r>
              <w:rPr>
                <w:rFonts w:ascii="Times New Roman"/>
                <w:b w:val="false"/>
                <w:i w:val="false"/>
                <w:color w:val="000000"/>
                <w:sz w:val="20"/>
              </w:rPr>
              <w:t>кредитного риска вложений</w:t>
            </w:r>
          </w:p>
        </w:tc>
      </w:tr>
    </w:tbl>
    <w:bookmarkStart w:name="z822" w:id="68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684"/>
    <w:bookmarkStart w:name="z823" w:id="685"/>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685"/>
    <w:bookmarkStart w:name="z824" w:id="68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686"/>
    <w:bookmarkStart w:name="z825" w:id="68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687"/>
    <w:bookmarkStart w:name="z826" w:id="688"/>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688"/>
    <w:bookmarkStart w:name="z827" w:id="68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689"/>
    <w:bookmarkStart w:name="z828" w:id="69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690"/>
    <w:bookmarkStart w:name="z829" w:id="69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691"/>
    <w:bookmarkStart w:name="z830" w:id="69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692"/>
    <w:bookmarkStart w:name="z831" w:id="693"/>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693"/>
    <w:bookmarkStart w:name="z832" w:id="69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694"/>
    <w:bookmarkStart w:name="z833" w:id="695"/>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695"/>
    <w:bookmarkStart w:name="z834" w:id="69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696"/>
    <w:bookmarkStart w:name="z835" w:id="69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697"/>
    <w:bookmarkStart w:name="z836" w:id="698"/>
    <w:p>
      <w:pPr>
        <w:spacing w:after="0"/>
        <w:ind w:left="0"/>
        <w:jc w:val="both"/>
      </w:pPr>
      <w:r>
        <w:rPr>
          <w:rFonts w:ascii="Times New Roman"/>
          <w:b w:val="false"/>
          <w:i w:val="false"/>
          <w:color w:val="000000"/>
          <w:sz w:val="28"/>
        </w:rPr>
        <w:t>
      3) являющимся гражданами офшорных зон;</w:t>
      </w:r>
    </w:p>
    <w:bookmarkEnd w:id="698"/>
    <w:bookmarkStart w:name="z837" w:id="69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699"/>
    <w:bookmarkStart w:name="z838" w:id="700"/>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700"/>
    <w:bookmarkStart w:name="z839" w:id="70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701"/>
    <w:bookmarkStart w:name="z840" w:id="70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702"/>
    <w:bookmarkStart w:name="z841" w:id="703"/>
    <w:p>
      <w:pPr>
        <w:spacing w:after="0"/>
        <w:ind w:left="0"/>
        <w:jc w:val="both"/>
      </w:pPr>
      <w:r>
        <w:rPr>
          <w:rFonts w:ascii="Times New Roman"/>
          <w:b w:val="false"/>
          <w:i w:val="false"/>
          <w:color w:val="000000"/>
          <w:sz w:val="28"/>
        </w:rPr>
        <w:t>
      взвешиваются по нулевой степени риска.</w:t>
      </w:r>
    </w:p>
    <w:bookmarkEnd w:id="703"/>
    <w:bookmarkStart w:name="z842" w:id="70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04"/>
    <w:bookmarkStart w:name="z843" w:id="70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705"/>
    <w:bookmarkStart w:name="z844" w:id="706"/>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706"/>
    <w:bookmarkStart w:name="z845" w:id="707"/>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707"/>
    <w:bookmarkStart w:name="z846" w:id="708"/>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708"/>
    <w:bookmarkStart w:name="z847" w:id="709"/>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09"/>
    <w:bookmarkStart w:name="z848" w:id="710"/>
    <w:p>
      <w:pPr>
        <w:spacing w:after="0"/>
        <w:ind w:left="0"/>
        <w:jc w:val="both"/>
      </w:pPr>
      <w:r>
        <w:rPr>
          <w:rFonts w:ascii="Times New Roman"/>
          <w:b w:val="false"/>
          <w:i w:val="false"/>
          <w:color w:val="000000"/>
          <w:sz w:val="28"/>
        </w:rPr>
        <w:t>
      10.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851" w:id="711"/>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12"/>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в период с 1 января 2022 года по 30 июня 2022 года включительно - сумма займа не превышает 0,2 (ноль целых две десятых) процента от собственного капитала;</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с 1 июля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13"/>
          <w:p>
            <w:pPr>
              <w:spacing w:after="20"/>
              <w:ind w:left="20"/>
              <w:jc w:val="both"/>
            </w:pPr>
            <w:r>
              <w:rPr>
                <w:rFonts w:ascii="Times New Roman"/>
                <w:b w:val="false"/>
                <w:i w:val="false"/>
                <w:color w:val="000000"/>
                <w:sz w:val="20"/>
              </w:rPr>
              <w:t>
с 1 января 2022 года по 30 июня 2022 года включительно – 50</w:t>
            </w:r>
          </w:p>
          <w:bookmarkEnd w:id="713"/>
          <w:p>
            <w:pPr>
              <w:spacing w:after="20"/>
              <w:ind w:left="20"/>
              <w:jc w:val="both"/>
            </w:pPr>
            <w:r>
              <w:rPr>
                <w:rFonts w:ascii="Times New Roman"/>
                <w:b w:val="false"/>
                <w:i w:val="false"/>
                <w:color w:val="000000"/>
                <w:sz w:val="20"/>
              </w:rPr>
              <w:t xml:space="preserve">
с 1 июля 2022 года –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выданные юридическим лицам в тенге в рамках синдицированного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июля 2021 года по 31 декабря 2021 года включительно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14"/>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1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16"/>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 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17"/>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8"/>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19"/>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075" w:id="720"/>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720"/>
    <w:bookmarkStart w:name="z1076" w:id="721"/>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21"/>
    <w:bookmarkStart w:name="z1077" w:id="72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722"/>
    <w:bookmarkStart w:name="z1078" w:id="723"/>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723"/>
    <w:bookmarkStart w:name="z1079" w:id="724"/>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724"/>
    <w:bookmarkStart w:name="z1080" w:id="725"/>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725"/>
    <w:bookmarkStart w:name="z1081" w:id="726"/>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726"/>
    <w:bookmarkStart w:name="z1082" w:id="727"/>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727"/>
    <w:bookmarkStart w:name="z1083" w:id="728"/>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728"/>
    <w:bookmarkStart w:name="z1084" w:id="729"/>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729"/>
    <w:bookmarkStart w:name="z1085" w:id="730"/>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730"/>
    <w:bookmarkStart w:name="z1086" w:id="731"/>
    <w:p>
      <w:pPr>
        <w:spacing w:after="0"/>
        <w:ind w:left="0"/>
        <w:jc w:val="both"/>
      </w:pPr>
      <w:r>
        <w:rPr>
          <w:rFonts w:ascii="Times New Roman"/>
          <w:b w:val="false"/>
          <w:i w:val="false"/>
          <w:color w:val="000000"/>
          <w:sz w:val="28"/>
        </w:rPr>
        <w:t xml:space="preserve">
      4. Вклады, дебиторская задолженность, приобретенные ценные бумаги и займы,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731"/>
    <w:bookmarkStart w:name="z1087" w:id="73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732"/>
    <w:bookmarkStart w:name="z1088" w:id="73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733"/>
    <w:bookmarkStart w:name="z1089" w:id="734"/>
    <w:p>
      <w:pPr>
        <w:spacing w:after="0"/>
        <w:ind w:left="0"/>
        <w:jc w:val="both"/>
      </w:pPr>
      <w:r>
        <w:rPr>
          <w:rFonts w:ascii="Times New Roman"/>
          <w:b w:val="false"/>
          <w:i w:val="false"/>
          <w:color w:val="000000"/>
          <w:sz w:val="28"/>
        </w:rPr>
        <w:t>
      3) являющимся гражданами офшорных зон;</w:t>
      </w:r>
    </w:p>
    <w:bookmarkEnd w:id="734"/>
    <w:bookmarkStart w:name="z1090" w:id="735"/>
    <w:p>
      <w:pPr>
        <w:spacing w:after="0"/>
        <w:ind w:left="0"/>
        <w:jc w:val="both"/>
      </w:pPr>
      <w:r>
        <w:rPr>
          <w:rFonts w:ascii="Times New Roman"/>
          <w:b w:val="false"/>
          <w:i w:val="false"/>
          <w:color w:val="000000"/>
          <w:sz w:val="28"/>
        </w:rPr>
        <w:t xml:space="preserve">
      взвешиваются по степени риска согласно Таблице, независимо от наличия обеспечения, указанного в </w:t>
      </w:r>
      <w:r>
        <w:rPr>
          <w:rFonts w:ascii="Times New Roman"/>
          <w:b w:val="false"/>
          <w:i w:val="false"/>
          <w:color w:val="000000"/>
          <w:sz w:val="28"/>
        </w:rPr>
        <w:t>пункте 1</w:t>
      </w:r>
      <w:r>
        <w:rPr>
          <w:rFonts w:ascii="Times New Roman"/>
          <w:b w:val="false"/>
          <w:i w:val="false"/>
          <w:color w:val="000000"/>
          <w:sz w:val="28"/>
        </w:rPr>
        <w:t xml:space="preserve"> Пояснений.</w:t>
      </w:r>
    </w:p>
    <w:bookmarkEnd w:id="735"/>
    <w:bookmarkStart w:name="z1091" w:id="736"/>
    <w:p>
      <w:pPr>
        <w:spacing w:after="0"/>
        <w:ind w:left="0"/>
        <w:jc w:val="both"/>
      </w:pPr>
      <w:r>
        <w:rPr>
          <w:rFonts w:ascii="Times New Roman"/>
          <w:b w:val="false"/>
          <w:i w:val="false"/>
          <w:color w:val="000000"/>
          <w:sz w:val="28"/>
        </w:rPr>
        <w:t xml:space="preserve">
      5. Вклады, дебиторская задолженность, приобретенные ценные бумаги и займы, указанные в </w:t>
      </w:r>
      <w:r>
        <w:rPr>
          <w:rFonts w:ascii="Times New Roman"/>
          <w:b w:val="false"/>
          <w:i w:val="false"/>
          <w:color w:val="000000"/>
          <w:sz w:val="28"/>
        </w:rPr>
        <w:t>пункте 1</w:t>
      </w:r>
      <w:r>
        <w:rPr>
          <w:rFonts w:ascii="Times New Roman"/>
          <w:b w:val="false"/>
          <w:i w:val="false"/>
          <w:color w:val="000000"/>
          <w:sz w:val="28"/>
        </w:rPr>
        <w:t xml:space="preserve"> Пояснений, предоставленные нерезидентам Республики Казахстан:</w:t>
      </w:r>
    </w:p>
    <w:bookmarkEnd w:id="736"/>
    <w:bookmarkStart w:name="z1092" w:id="73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737"/>
    <w:bookmarkStart w:name="z1093" w:id="73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738"/>
    <w:bookmarkStart w:name="z1094" w:id="739"/>
    <w:p>
      <w:pPr>
        <w:spacing w:after="0"/>
        <w:ind w:left="0"/>
        <w:jc w:val="both"/>
      </w:pPr>
      <w:r>
        <w:rPr>
          <w:rFonts w:ascii="Times New Roman"/>
          <w:b w:val="false"/>
          <w:i w:val="false"/>
          <w:color w:val="000000"/>
          <w:sz w:val="28"/>
        </w:rPr>
        <w:t>
      взвешиваются по нулевой степени риска.</w:t>
      </w:r>
    </w:p>
    <w:bookmarkEnd w:id="739"/>
    <w:bookmarkStart w:name="z1095" w:id="740"/>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40"/>
    <w:bookmarkStart w:name="z1096" w:id="741"/>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741"/>
    <w:bookmarkStart w:name="z1097" w:id="742"/>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742"/>
    <w:bookmarkStart w:name="z1098" w:id="743"/>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743"/>
    <w:bookmarkStart w:name="z1099" w:id="744"/>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744"/>
    <w:bookmarkStart w:name="z1100" w:id="745"/>
    <w:p>
      <w:pPr>
        <w:spacing w:after="0"/>
        <w:ind w:left="0"/>
        <w:jc w:val="both"/>
      </w:pPr>
      <w:r>
        <w:rPr>
          <w:rFonts w:ascii="Times New Roman"/>
          <w:b w:val="false"/>
          <w:i w:val="false"/>
          <w:color w:val="000000"/>
          <w:sz w:val="28"/>
        </w:rPr>
        <w:t xml:space="preserve">
      9.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745"/>
    <w:bookmarkStart w:name="z1101" w:id="746"/>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746"/>
    <w:bookmarkStart w:name="z1102" w:id="747"/>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