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f58" w14:textId="b48f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субъектов предпринимательства по приобретению оборудования и техники для горнолыжных курортов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2021 года № 407. Зарегистрирован в Министерстве юстиции Республики Казахстан 5 января 2022 года № 26382.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407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предпринимательства по приобретению оборудования и техники для горнолыжных курортов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18.01.2026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предпринимательства по приобретению оборудования и техники для горнолыжных курортов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возмещения части затрат субъектов предпринимательства по приобретению оборудования и техники для горнолыжных курортов (далее – возмещение части затрат).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оборудованию и технике для горнолыжных курортов относятся: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канатные дороги (травелаторы (ленточные подъемники), бугель (зацепной подъемник), канатно-кресельная дорога, гондольная дорога в виде кабинки, комби (комбинированная дорога (кабинка с креслом), бейби лифт (безопорный зацепной подъемник);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оснежения трасс (мобильные снегогенераторы (перевозные), стационарные снегогенераторы, снеговые ружья и пушки);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снегоуплотнительная техника (ратраки).</w:t>
      </w:r>
    </w:p>
    <w:bookmarkEnd w:id="17"/>
    <w:bookmarkStart w:name="z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предпринимательства по приобретению оборудования и техники для горнолыжных курортов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возмещения части затрат субъект предпринимательства направляет по месту нахождения заявленного горнолыжного курорта направляет в МИО заявку на возмещение части затрат (далее – заявка) по форме согласно приложению к настоящим Правилам в бумажной или электронной форме посредством почты либо нарочно до 1 июня соответствующего календарного года.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к заявке, направляемой в МИО, прилагает: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приобретение оборудования и техники для горнолыжных курортов (электронные счет-фактуры либо договор купли-продажи, в случае приобретения в кредит – кредитный договор).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оборудования и техники для горнолыжных курортов у иностранного производителя или продавца, не использующего информационную систему электронных счетов-фактур, затраты по приобретению подтверждаются копией таможенной декларации на товары (из третьих стран, не являющихся членами Евразийского экономического союза) или копией заявления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Налогового кодекса Республики Казахстан (далее – Налоговый кодекс); 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оборудования и техники для горнолыжных курортов между субъектом предпринимательства, реализующим оборудование и технику для горнолыжных курортов, и приобретающим субъектом предпринимательства;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на оборудование и технику для горнолыжных курортов;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право собственности или иного законного основания владения горнолыжным курортом;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фото- и видеофиксации приобретенных оборудования и техники для горнолыжных курортов, произведенных техническими средствами после их доставки на горнолыжные курорты, а также монтажа и установки;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выписку, подтверждающую динамику роста налога на добавленную стоимость за последние 2 (два) года.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7) настоящего пункта, не распространяется на субъекты предпринимательства: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заявки и прилагаемые к ним документы (далее – пакет документов), указанные в пункте 5 настоящих Правил, регистрируются и рассматриваются МИО на полноту в течение двух рабочих дней со дня их поступления.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Представленный пакет документов возвращается МИО без рассмотрения в случаях: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сроков, установленных пунктом 4 настоящих Правил.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субъекту предпринимательства письменным уведомлением в течение двух рабочих дней со дня их поступления с указанием причин возврата пакета документов.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указанному в уведомлении, субъект предпринимательства подает заявку повторно.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несоблюдения сроков подачи заявки субъект предпринимательства подает заявку повторно в сроки, установленные пунктом 4 настоящих Правил.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полного пакета документов, представленного субъектами предпринимательства, МИО создается постоянно действующая комиссия по рассмотрению заявок (далее – комиссия).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включающего не менее 7 (семь) человек, из числа которых назначаются председатель и заместитель председателя.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палат предпринимателей областей, городов республиканского значения и столицы, отраслевых ассоциаций и представители бизнеса.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десяти рабочих дней со дня поступления пакета документов рассматривает их на соответствие пункту 5 настоящих Правил.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в сроки, указанные в части первой настоящего пункта, принимает одно из следующих решений: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части затрат субъекту предпринимательства при соответствии поступившего пакета документов пункту 5 настоящих Правил;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части затрат субъекту предпринимательства, при несоответствии поступившего пакета документов пункту 5 настоящих Правил.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позднее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получения субъектом предпринимательства уведомления.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возмещении части затрат субъекту предпринимательства либо мотивированный ответ об отказе в возмещении части затрат субъекту предпринимательства.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 и в течение двух рабочих дней со дня его подписания размещается на интернет-ресурсе МИО, копия направляется в адрес субъекта предпринимательства письменным уведомлением.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части затрат субъектам предпринимательства осуществляется администратором местных бюджетных программ в пределах средств, предусмотренных в местном бюджете на соответствующий финансовый год в соответствии с действующим законодательством Республики Казахстан.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возмещения составляет двадцать пять процентов от стоимости оборудования и техники для горнолыжных курортов, указанной в документации, представленной согласно подпункту 2) пункта 5 настоящих Правил.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Возмещение части затрат производится в национальной валюте Республики Казахстан. Затраты, понесенные в иностранных валютах, подлежат перерасчету по курсам валют Национального Банка Республики Казахстан на дату приобретения оборудования и техники для горнолыжных курортов.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 местных бюджетных программ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средств, в порядке, установленном бюджетным законодательством Республики Казахстан,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№185 "Об утверждении Правил составления, представления, рассмотрения бюджетного запроса". 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 для горнолыжных курортов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8" w:id="64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части затрат субъектов предпринимательства по приобретению оборудования и техники для горнолыжных курортов</w:t>
      </w:r>
    </w:p>
    <w:bookmarkEnd w:id="65"/>
    <w:p>
      <w:pPr>
        <w:spacing w:after="0"/>
        <w:ind w:left="0"/>
        <w:jc w:val="both"/>
      </w:pPr>
      <w:bookmarkStart w:name="z130" w:id="6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возмещения части затрат по приобретению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техники для горнолыжных курортов.</w:t>
      </w:r>
    </w:p>
    <w:p>
      <w:pPr>
        <w:spacing w:after="0"/>
        <w:ind w:left="0"/>
        <w:jc w:val="both"/>
      </w:pPr>
      <w:bookmarkStart w:name="z131" w:id="67"/>
      <w:r>
        <w:rPr>
          <w:rFonts w:ascii="Times New Roman"/>
          <w:b w:val="false"/>
          <w:i w:val="false"/>
          <w:color w:val="000000"/>
          <w:sz w:val="28"/>
        </w:rPr>
        <w:t>
      1. Сведения о субъекте предпринимательства.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уведомления о начале деятельности в качестве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</w:t>
      </w:r>
    </w:p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технике и оборудовании для горнолыжных курортов: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и оборудования для горнолыжных курортов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69"/>
      <w:r>
        <w:rPr>
          <w:rFonts w:ascii="Times New Roman"/>
          <w:b w:val="false"/>
          <w:i w:val="false"/>
          <w:color w:val="000000"/>
          <w:sz w:val="28"/>
        </w:rPr>
        <w:t>
      3. Реквизиты расчетного счета субъекта предпринимательства, открытого в банке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уровня: _______________________________________________________.</w:t>
      </w:r>
    </w:p>
    <w:p>
      <w:pPr>
        <w:spacing w:after="0"/>
        <w:ind w:left="0"/>
        <w:jc w:val="both"/>
      </w:pPr>
      <w:bookmarkStart w:name="z134" w:id="70"/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прилагаемых к заявке, согласно пункту 5 Правил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части затрат субъектов предпринимательства по приобретению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техники для горнолыжных курортов: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 "____" __________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