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96b" w14:textId="f3dd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декабря 2021 года № 437/НҚ. Зарегистрирован в Министерстве юстиции Республики Казахстан 5 января 2022 года № 26345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525 "Об утверждении Правил создания и эксплуатации (применения) космических систем на территории Республики Казахстан, а также в космическом пространстве" (зарегистрирован в Реестре государственной регистрации нормативных правовых актов под № 12090)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систем на территории Республики Казахстан, а также в космическом пространстве,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 и эксплуатации (применения) космических систем на территории Республики Казахстан, а также в космическом пространстве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космической деятельности" (далее – Закон) и определяют порядок создания и эксплуатации (применения) космических систем на территории Республики Казахстан, а также в космическом пространстве.";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Организации, участвующие в создании и эксплуатации (применении) космических систем, осуществляют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Экологический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здравоохранении), Законом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процесса создания и эксплуатации (применения) космических систем военного (двойного) назначения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Научные исследования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Строительство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Администратор бюджетной программы осуществляет контроль за исполнением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"34. Для обеспечения безопасной эксплуатации космических систем необходимо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здравоохранении.".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