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bd3e" w14:textId="a6e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1342. Зарегистрирован в Министерстве юстиции Республики Казахстан 30 декабря 2021 года № 26279.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 в Реестре государственной регистрации нормативных правовых актов под № 6505)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Учетная политика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6443) (далее – Правила бухгалтерского учета).";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Правилами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Порядок ведения бухгалтерского учета в государственных учреждениях, содержащихся за счет республиканского и местных бюджетов, осуществляется в соответствии с Правилами бухгалтерского учета и Планом счетов бухгалтерского учета государственных учреждений,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июня 2010 года № 281 "Об утверждении Плана счетов бухгалтерского учета государственных учреждений" (зарегистрирован в Реестре государственной регистрации нормативных правовых актов под № 6314).";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Государственное учреждение по результатам инвентаризации расчетов с дебиторами на основании решения руководителя государственного учреждения,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заказчиками, на конец отчетного периода: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резерв по сомнительным долгам при возникновении просрочки оплаты: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180 дней до 1 года – в размере 50 % от суммы задолженности;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 года – в размере 100 % от суммы задолженности.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последующем осуществляется возврат дебиторской задолженности, отнесенной к сомнительной, то ранее признанный расход по созданию резервов по сомнительной дебиторской задолженности следует восстановить;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списывает следующую безнадежную для взыскания дебиторскую задолженность: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взыскании которой судом отказано, в том числе по причине истечения срока исковой давности;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неудовлетворенную при ликвидации должника в связи с недостатком его имущества, а также незаявленную кредитором до утверждения ликвидационного баланса;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обязательство прекращается смертью должника, если исполнение не производится без личного участия должника либо обязательство иным образом неразрывно связано с личностью должника;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арбитражных решений либо заключения соглашения о мирном урегулировании спора между сторонами;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прекращения исполнительных производств, возбужденных по судебным актам, вступившим в законную силу до 1 января 2018 года, по вопросам взыскания в доход государства средств с отчисленных курсантов и кадетов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Доход по другим обязательным платежам в бюджет (государственная пошлина, сборы и платы) наступает в момент предоставления уполномоченными государственными органами соответствующих деклараций, сведений или расчетов,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(штрафы и пени) признаются доходом в момент поступления денежных средств в бюджет.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признаются в качестве дохода в случае, когда сумма к получению удовлетворяет определению актива и удовлетворяет критериям признания актива.".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