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7115f" w14:textId="06711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некоторые приказы Министра по инвестициям и развитию Республики Казахстан</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15 декабря 2021 года № 647. Зарегистрирован в Министерстве юстиции Республики Казахстан 24 декабря 2021 года № 26010</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1. Внести в некоторые приказы Министра по инвестициям и развитию Республики Казахстан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по инвестициям и развитию Республики Казахстан от 27 апреля 2018 года № 283 "Об утверждении Правил представления уполномоченному органу в области твердых полезных ископаемых годовых (на один финансовый год) и среднесрочных (на пять финансовых лет) программ закупа товаров, работ и услуг, а также информации о планируемом закупе возмездных услуг оператора" (зарегистрирован в Реестре государственной регистрации нормативных правовых актов под № 16950):</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представления уполномоченному органу в области твердых полезных ископаемых годовых (на один финансовый год) и среднесрочных (на пять финансовых лет) программ закупа товаров, работ и услуг, а также информации о планируемом закупе возмездных услуг оператора,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Start w:name="z9" w:id="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по инвестициям и развитию Республики Казахстан от 24 мая 2018 года № 374 "Об утверждении Правил представления недропользователями отчетов при проведении операций по разведке и добыче твердых полезных ископаемых, добыче общераспространенных полезных ископаемых" (зарегистрирован в Реестре государственной регистрации нормативных правовых актов под № 17063):</w:t>
      </w:r>
    </w:p>
    <w:bookmarkEnd w:id="4"/>
    <w:bookmarkStart w:name="z10"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представления недропользователями отчетов при проведении операций по разведке и добыче твердых полезных ископаемых, добыче общераспространенных полезных ископаемых, утвержденных указанным приказом: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xml:space="preserve">
      "5. По разрешениям, лицензиям и контрактам на недропользование, выданным и заключенным до введения в действие </w:t>
      </w:r>
      <w:r>
        <w:rPr>
          <w:rFonts w:ascii="Times New Roman"/>
          <w:b w:val="false"/>
          <w:i w:val="false"/>
          <w:color w:val="000000"/>
          <w:sz w:val="28"/>
        </w:rPr>
        <w:t>Кодекса</w:t>
      </w:r>
      <w:r>
        <w:rPr>
          <w:rFonts w:ascii="Times New Roman"/>
          <w:b w:val="false"/>
          <w:i w:val="false"/>
          <w:color w:val="000000"/>
          <w:sz w:val="28"/>
        </w:rPr>
        <w:t xml:space="preserve">, недропользователь представляет нижеследующим следующие виды отчетов, за исключением отчетов, предусмотренных </w:t>
      </w:r>
      <w:r>
        <w:rPr>
          <w:rFonts w:ascii="Times New Roman"/>
          <w:b w:val="false"/>
          <w:i w:val="false"/>
          <w:color w:val="000000"/>
          <w:sz w:val="28"/>
        </w:rPr>
        <w:t>пунктом 26</w:t>
      </w:r>
      <w:r>
        <w:rPr>
          <w:rFonts w:ascii="Times New Roman"/>
          <w:b w:val="false"/>
          <w:i w:val="false"/>
          <w:color w:val="000000"/>
          <w:sz w:val="28"/>
        </w:rPr>
        <w:t xml:space="preserve"> статьи 278 Кодекса:</w:t>
      </w:r>
    </w:p>
    <w:bookmarkEnd w:id="6"/>
    <w:bookmarkStart w:name="z13" w:id="7"/>
    <w:p>
      <w:pPr>
        <w:spacing w:after="0"/>
        <w:ind w:left="0"/>
        <w:jc w:val="both"/>
      </w:pPr>
      <w:r>
        <w:rPr>
          <w:rFonts w:ascii="Times New Roman"/>
          <w:b w:val="false"/>
          <w:i w:val="false"/>
          <w:color w:val="000000"/>
          <w:sz w:val="28"/>
        </w:rPr>
        <w:t xml:space="preserve">
      1) компетентному органу отчет о выполнении обязательств лицензионно/контрактных условий и рабочей программы (разведка и (или) добыча твердых полезных ископаемых)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7"/>
    <w:bookmarkStart w:name="z14" w:id="8"/>
    <w:p>
      <w:pPr>
        <w:spacing w:after="0"/>
        <w:ind w:left="0"/>
        <w:jc w:val="both"/>
      </w:pPr>
      <w:r>
        <w:rPr>
          <w:rFonts w:ascii="Times New Roman"/>
          <w:b w:val="false"/>
          <w:i w:val="false"/>
          <w:color w:val="000000"/>
          <w:sz w:val="28"/>
        </w:rPr>
        <w:t>
      2) уполномоченному органу по изучению недр отчет о выполнении обязательств лицензионно/контрактных условий и рабочей программы (разведка и (или) добыча общераспространенных полезных ископаемых) по форме согласно приложению 5 к настоящим Правилам;</w:t>
      </w:r>
    </w:p>
    <w:bookmarkEnd w:id="8"/>
    <w:bookmarkStart w:name="z15" w:id="9"/>
    <w:p>
      <w:pPr>
        <w:spacing w:after="0"/>
        <w:ind w:left="0"/>
        <w:jc w:val="both"/>
      </w:pPr>
      <w:r>
        <w:rPr>
          <w:rFonts w:ascii="Times New Roman"/>
          <w:b w:val="false"/>
          <w:i w:val="false"/>
          <w:color w:val="000000"/>
          <w:sz w:val="28"/>
        </w:rPr>
        <w:t>
      3) компетентному органу отчет о выполнении обязательств лицензионно/контрактных условий и рабочей программы (разведка и (или) добыча подземных вод, лечебных грязей) по форме согласно приложению 6 к настоящим Правилам;</w:t>
      </w:r>
    </w:p>
    <w:bookmarkEnd w:id="9"/>
    <w:bookmarkStart w:name="z16" w:id="10"/>
    <w:p>
      <w:pPr>
        <w:spacing w:after="0"/>
        <w:ind w:left="0"/>
        <w:jc w:val="both"/>
      </w:pPr>
      <w:r>
        <w:rPr>
          <w:rFonts w:ascii="Times New Roman"/>
          <w:b w:val="false"/>
          <w:i w:val="false"/>
          <w:color w:val="000000"/>
          <w:sz w:val="28"/>
        </w:rPr>
        <w:t xml:space="preserve">
      4) уполномоченному органу по изучению недр отчет о выполнении обязательств лицензионно/контрактных условий и рабочей программы (строительство и (или) эксплуатация подземных сооружений, не связанных с разведкой и (или) добычей)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0"/>
    <w:bookmarkStart w:name="z17" w:id="11"/>
    <w:p>
      <w:pPr>
        <w:spacing w:after="0"/>
        <w:ind w:left="0"/>
        <w:jc w:val="both"/>
      </w:pPr>
      <w:r>
        <w:rPr>
          <w:rFonts w:ascii="Times New Roman"/>
          <w:b w:val="false"/>
          <w:i w:val="false"/>
          <w:color w:val="000000"/>
          <w:sz w:val="28"/>
        </w:rPr>
        <w:t xml:space="preserve">
      5) компетентному органу отчет о выполнении обязательств по типовому контракту на разведку (твердых полезных ископаемых, подземные воды и лечебных грязей)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1"/>
    <w:bookmarkStart w:name="z18" w:id="12"/>
    <w:p>
      <w:pPr>
        <w:spacing w:after="0"/>
        <w:ind w:left="0"/>
        <w:jc w:val="both"/>
      </w:pPr>
      <w:r>
        <w:rPr>
          <w:rFonts w:ascii="Times New Roman"/>
          <w:b w:val="false"/>
          <w:i w:val="false"/>
          <w:color w:val="000000"/>
          <w:sz w:val="28"/>
        </w:rPr>
        <w:t>
      6) уполномоченному органу в области твердых полезных ископаемых отчет предусмотренный подпунктом 4) пункта 4 настоящих Правил.</w:t>
      </w:r>
    </w:p>
    <w:bookmarkEnd w:id="12"/>
    <w:bookmarkStart w:name="z19" w:id="13"/>
    <w:p>
      <w:pPr>
        <w:spacing w:after="0"/>
        <w:ind w:left="0"/>
        <w:jc w:val="both"/>
      </w:pPr>
      <w:r>
        <w:rPr>
          <w:rFonts w:ascii="Times New Roman"/>
          <w:b w:val="false"/>
          <w:i w:val="false"/>
          <w:color w:val="000000"/>
          <w:sz w:val="28"/>
        </w:rPr>
        <w:t>
      6. Отчеты, предусмотренные пунктами 4 и 5 настоящих Правил, представляются недропользователями посредством заполнения экранной формы в интегрированной информационной системе "Единая государственная система управления недропользованием Республики Казахстан" (далее - ИИС ЕГСУ НП РК) и подписания электронной цифровой подписью должностного лица недропользователя, наделенного полномочиями за представление информации, за исключением подпункта 4) пункта 4 и подпункта 6) пункта 5 настоящих Правил, который представляется посредством государственной информационной системы "Реестр товаров, работ и услуг, используемых при проведении операций по недропользованию, и их производителей", подпунктов 2) и 4) пункта 5 настоящих Правил, которые представляются недропользователем на бумажном носителе за подписью должностного лица недропользователя, наделенного полномочиями за предоставление информации.</w:t>
      </w:r>
    </w:p>
    <w:bookmarkEnd w:id="13"/>
    <w:bookmarkStart w:name="z20" w:id="14"/>
    <w:p>
      <w:pPr>
        <w:spacing w:after="0"/>
        <w:ind w:left="0"/>
        <w:jc w:val="both"/>
      </w:pPr>
      <w:r>
        <w:rPr>
          <w:rFonts w:ascii="Times New Roman"/>
          <w:b w:val="false"/>
          <w:i w:val="false"/>
          <w:color w:val="000000"/>
          <w:sz w:val="28"/>
        </w:rPr>
        <w:t>
      7. Для целей обобщения сведений, отчеты, предусмотренные пунктами 4 и 5 настоящих Правил, за исключением подпункта 4) пункта 4 и подпункта 6) пункта 5 настоящих Правил, представляются в уполномоченный орган по изучению недр на бумажном носителе за подписью должностного лица недропользователя, наделенного полномочиями за представление информации.</w:t>
      </w:r>
    </w:p>
    <w:bookmarkEnd w:id="14"/>
    <w:bookmarkStart w:name="z21" w:id="15"/>
    <w:p>
      <w:pPr>
        <w:spacing w:after="0"/>
        <w:ind w:left="0"/>
        <w:jc w:val="both"/>
      </w:pPr>
      <w:r>
        <w:rPr>
          <w:rFonts w:ascii="Times New Roman"/>
          <w:b w:val="false"/>
          <w:i w:val="false"/>
          <w:color w:val="000000"/>
          <w:sz w:val="28"/>
        </w:rPr>
        <w:t>
      Уполномоченный орган по изучению недр на основе отчетов подготавливает сводную информацию, которую направляет в компетентный орган и местные исполнительные органы области, города республиканского значения, столицы в течение двух месяцев по истечении срока представления отчетов о выполнении обязательств лицензионно-контрактных условий.</w:t>
      </w:r>
    </w:p>
    <w:bookmarkEnd w:id="15"/>
    <w:bookmarkStart w:name="z22" w:id="16"/>
    <w:p>
      <w:pPr>
        <w:spacing w:after="0"/>
        <w:ind w:left="0"/>
        <w:jc w:val="both"/>
      </w:pPr>
      <w:r>
        <w:rPr>
          <w:rFonts w:ascii="Times New Roman"/>
          <w:b w:val="false"/>
          <w:i w:val="false"/>
          <w:color w:val="000000"/>
          <w:sz w:val="28"/>
        </w:rPr>
        <w:t>
      8. При отсутствии отдельных показателей в соответствующей форме отчета проставляются прочерки.</w:t>
      </w:r>
    </w:p>
    <w:bookmarkEnd w:id="16"/>
    <w:bookmarkStart w:name="z23" w:id="17"/>
    <w:p>
      <w:pPr>
        <w:spacing w:after="0"/>
        <w:ind w:left="0"/>
        <w:jc w:val="both"/>
      </w:pPr>
      <w:r>
        <w:rPr>
          <w:rFonts w:ascii="Times New Roman"/>
          <w:b w:val="false"/>
          <w:i w:val="false"/>
          <w:color w:val="000000"/>
          <w:sz w:val="28"/>
        </w:rPr>
        <w:t>
      Дополнительная информация (сопроводительные письма, копии прилагаемых документов) вводится в системе ИИС ЕГСУ НП РК в окно "сопроводительные документы" и подписываются электронной цифровой подписью должностного лица недропользователя, наделенного полномочиями за представление информации.";</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настоящему приказу.</w:t>
      </w:r>
    </w:p>
    <w:bookmarkStart w:name="z25" w:id="18"/>
    <w:p>
      <w:pPr>
        <w:spacing w:after="0"/>
        <w:ind w:left="0"/>
        <w:jc w:val="both"/>
      </w:pPr>
      <w:r>
        <w:rPr>
          <w:rFonts w:ascii="Times New Roman"/>
          <w:b w:val="false"/>
          <w:i w:val="false"/>
          <w:color w:val="000000"/>
          <w:sz w:val="28"/>
        </w:rPr>
        <w:t>
      2.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w:t>
      </w:r>
    </w:p>
    <w:bookmarkEnd w:id="18"/>
    <w:bookmarkStart w:name="z26" w:id="1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9"/>
    <w:bookmarkStart w:name="z27" w:id="20"/>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20"/>
    <w:bookmarkStart w:name="z28" w:id="2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21"/>
    <w:bookmarkStart w:name="z29" w:id="22"/>
    <w:p>
      <w:pPr>
        <w:spacing w:after="0"/>
        <w:ind w:left="0"/>
        <w:jc w:val="both"/>
      </w:pPr>
      <w:r>
        <w:rPr>
          <w:rFonts w:ascii="Times New Roman"/>
          <w:b w:val="false"/>
          <w:i w:val="false"/>
          <w:color w:val="000000"/>
          <w:sz w:val="28"/>
        </w:rPr>
        <w:t>
      4. Настоящий приказ вводится в действие с 1 июля 2022 года и подлежит официальному опубликованию.</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w:t>
            </w:r>
          </w:p>
          <w:p>
            <w:pPr>
              <w:spacing w:after="20"/>
              <w:ind w:left="20"/>
              <w:jc w:val="both"/>
            </w:pPr>
          </w:p>
          <w:p>
            <w:pPr>
              <w:spacing w:after="20"/>
              <w:ind w:left="20"/>
              <w:jc w:val="both"/>
            </w:pPr>
            <w:r>
              <w:rPr>
                <w:rFonts w:ascii="Times New Roman"/>
                <w:b w:val="false"/>
                <w:i/>
                <w:color w:val="000000"/>
                <w:sz w:val="20"/>
              </w:rPr>
              <w:t>и инфраструктурного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bookmarkStart w:name="z31" w:id="23"/>
      <w:r>
        <w:rPr>
          <w:rFonts w:ascii="Times New Roman"/>
          <w:b w:val="false"/>
          <w:i w:val="false"/>
          <w:color w:val="000000"/>
          <w:sz w:val="28"/>
        </w:rPr>
        <w:t>
      "СОГЛАСОВАН"</w:t>
      </w:r>
    </w:p>
    <w:bookmarkEnd w:id="23"/>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2" w:id="24"/>
      <w:r>
        <w:rPr>
          <w:rFonts w:ascii="Times New Roman"/>
          <w:b w:val="false"/>
          <w:i w:val="false"/>
          <w:color w:val="000000"/>
          <w:sz w:val="28"/>
        </w:rPr>
        <w:t>
      "СОГЛАСОВАН"</w:t>
      </w:r>
    </w:p>
    <w:bookmarkEnd w:id="24"/>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3" w:id="25"/>
      <w:r>
        <w:rPr>
          <w:rFonts w:ascii="Times New Roman"/>
          <w:b w:val="false"/>
          <w:i w:val="false"/>
          <w:color w:val="000000"/>
          <w:sz w:val="28"/>
        </w:rPr>
        <w:t>
      "СОГЛАСОВАН"</w:t>
      </w:r>
    </w:p>
    <w:bookmarkEnd w:id="25"/>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4" w:id="26"/>
      <w:r>
        <w:rPr>
          <w:rFonts w:ascii="Times New Roman"/>
          <w:b w:val="false"/>
          <w:i w:val="false"/>
          <w:color w:val="000000"/>
          <w:sz w:val="28"/>
        </w:rPr>
        <w:t>
      "СОГЛАСОВАН"</w:t>
      </w:r>
    </w:p>
    <w:bookmarkEnd w:id="26"/>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декабря 2021 года № 647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представления</w:t>
            </w:r>
            <w:r>
              <w:br/>
            </w:r>
            <w:r>
              <w:rPr>
                <w:rFonts w:ascii="Times New Roman"/>
                <w:b w:val="false"/>
                <w:i w:val="false"/>
                <w:color w:val="000000"/>
                <w:sz w:val="20"/>
              </w:rPr>
              <w:t>уполномоченному органу</w:t>
            </w:r>
            <w:r>
              <w:br/>
            </w:r>
            <w:r>
              <w:rPr>
                <w:rFonts w:ascii="Times New Roman"/>
                <w:b w:val="false"/>
                <w:i w:val="false"/>
                <w:color w:val="000000"/>
                <w:sz w:val="20"/>
              </w:rPr>
              <w:t>в области твердых полезных</w:t>
            </w:r>
            <w:r>
              <w:br/>
            </w:r>
            <w:r>
              <w:rPr>
                <w:rFonts w:ascii="Times New Roman"/>
                <w:b w:val="false"/>
                <w:i w:val="false"/>
                <w:color w:val="000000"/>
                <w:sz w:val="20"/>
              </w:rPr>
              <w:t>ископаемых годовых</w:t>
            </w:r>
            <w:r>
              <w:br/>
            </w:r>
            <w:r>
              <w:rPr>
                <w:rFonts w:ascii="Times New Roman"/>
                <w:b w:val="false"/>
                <w:i w:val="false"/>
                <w:color w:val="000000"/>
                <w:sz w:val="20"/>
              </w:rPr>
              <w:t>(на один финансовый год)</w:t>
            </w:r>
            <w:r>
              <w:br/>
            </w:r>
            <w:r>
              <w:rPr>
                <w:rFonts w:ascii="Times New Roman"/>
                <w:b w:val="false"/>
                <w:i w:val="false"/>
                <w:color w:val="000000"/>
                <w:sz w:val="20"/>
              </w:rPr>
              <w:t>и среднесрочных (на пять</w:t>
            </w:r>
            <w:r>
              <w:br/>
            </w:r>
            <w:r>
              <w:rPr>
                <w:rFonts w:ascii="Times New Roman"/>
                <w:b w:val="false"/>
                <w:i w:val="false"/>
                <w:color w:val="000000"/>
                <w:sz w:val="20"/>
              </w:rPr>
              <w:t>финансовых лет) программ</w:t>
            </w:r>
            <w:r>
              <w:br/>
            </w:r>
            <w:r>
              <w:rPr>
                <w:rFonts w:ascii="Times New Roman"/>
                <w:b w:val="false"/>
                <w:i w:val="false"/>
                <w:color w:val="000000"/>
                <w:sz w:val="20"/>
              </w:rPr>
              <w:t>закупа товаров, работ и услуг,</w:t>
            </w:r>
            <w:r>
              <w:br/>
            </w:r>
            <w:r>
              <w:rPr>
                <w:rFonts w:ascii="Times New Roman"/>
                <w:b w:val="false"/>
                <w:i w:val="false"/>
                <w:color w:val="000000"/>
                <w:sz w:val="20"/>
              </w:rPr>
              <w:t>а также информации</w:t>
            </w:r>
            <w:r>
              <w:br/>
            </w:r>
            <w:r>
              <w:rPr>
                <w:rFonts w:ascii="Times New Roman"/>
                <w:b w:val="false"/>
                <w:i w:val="false"/>
                <w:color w:val="000000"/>
                <w:sz w:val="20"/>
              </w:rPr>
              <w:t>о планируемом закупе</w:t>
            </w:r>
            <w:r>
              <w:br/>
            </w:r>
            <w:r>
              <w:rPr>
                <w:rFonts w:ascii="Times New Roman"/>
                <w:b w:val="false"/>
                <w:i w:val="false"/>
                <w:color w:val="000000"/>
                <w:sz w:val="20"/>
              </w:rPr>
              <w:t>возмездных услуг оператора</w:t>
            </w:r>
          </w:p>
        </w:tc>
      </w:tr>
    </w:tbl>
    <w:bookmarkStart w:name="z37" w:id="27"/>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27"/>
    <w:p>
      <w:pPr>
        <w:spacing w:after="0"/>
        <w:ind w:left="0"/>
        <w:jc w:val="both"/>
      </w:pPr>
      <w:bookmarkStart w:name="z38" w:id="28"/>
      <w:r>
        <w:rPr>
          <w:rFonts w:ascii="Times New Roman"/>
          <w:b w:val="false"/>
          <w:i w:val="false"/>
          <w:color w:val="000000"/>
          <w:sz w:val="28"/>
        </w:rPr>
        <w:t>
      Форма административных данных размещена на интернет-ресурсе:</w:t>
      </w:r>
    </w:p>
    <w:bookmarkEnd w:id="28"/>
    <w:p>
      <w:pPr>
        <w:spacing w:after="0"/>
        <w:ind w:left="0"/>
        <w:jc w:val="both"/>
      </w:pPr>
      <w:r>
        <w:rPr>
          <w:rFonts w:ascii="Times New Roman"/>
          <w:b w:val="false"/>
          <w:i w:val="false"/>
          <w:color w:val="000000"/>
          <w:sz w:val="28"/>
        </w:rPr>
        <w:t>https://www.gov.kz/memleket/entities/miid?lang=kk</w:t>
      </w:r>
    </w:p>
    <w:bookmarkStart w:name="z39" w:id="29"/>
    <w:p>
      <w:pPr>
        <w:spacing w:after="0"/>
        <w:ind w:left="0"/>
        <w:jc w:val="left"/>
      </w:pPr>
      <w:r>
        <w:rPr>
          <w:rFonts w:ascii="Times New Roman"/>
          <w:b/>
          <w:i w:val="false"/>
          <w:color w:val="000000"/>
        </w:rPr>
        <w:t xml:space="preserve"> Годовая (на один финансовый год) программа закупа товаров, работ и услуг</w:t>
      </w:r>
    </w:p>
    <w:bookmarkEnd w:id="29"/>
    <w:p>
      <w:pPr>
        <w:spacing w:after="0"/>
        <w:ind w:left="0"/>
        <w:jc w:val="both"/>
      </w:pPr>
      <w:bookmarkStart w:name="z40" w:id="30"/>
      <w:r>
        <w:rPr>
          <w:rFonts w:ascii="Times New Roman"/>
          <w:b w:val="false"/>
          <w:i w:val="false"/>
          <w:color w:val="000000"/>
          <w:sz w:val="28"/>
        </w:rPr>
        <w:t>
      Индекс: 1-ГПЗ.</w:t>
      </w:r>
    </w:p>
    <w:bookmarkEnd w:id="30"/>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Отчетный период: по состоянию на "___"________20__года.</w:t>
      </w:r>
    </w:p>
    <w:p>
      <w:pPr>
        <w:spacing w:after="0"/>
        <w:ind w:left="0"/>
        <w:jc w:val="both"/>
      </w:pPr>
      <w:r>
        <w:rPr>
          <w:rFonts w:ascii="Times New Roman"/>
          <w:b w:val="false"/>
          <w:i w:val="false"/>
          <w:color w:val="000000"/>
          <w:sz w:val="28"/>
        </w:rPr>
        <w:t>Круг лиц, представляющих информацию: недропользователи по добыче твердых полезных ископаемых.</w:t>
      </w:r>
    </w:p>
    <w:p>
      <w:pPr>
        <w:spacing w:after="0"/>
        <w:ind w:left="0"/>
        <w:jc w:val="both"/>
      </w:pPr>
      <w:r>
        <w:rPr>
          <w:rFonts w:ascii="Times New Roman"/>
          <w:b w:val="false"/>
          <w:i w:val="false"/>
          <w:color w:val="000000"/>
          <w:sz w:val="28"/>
        </w:rPr>
        <w:t>Куда представляется форма: в Министерство индустрии и инфраструктурного развития Республики Казахстан посредством государственной информационной системы "Реестр товаров, работ и услуг, используемых при проведении операций по недропользованию, и их производителей".</w:t>
      </w:r>
    </w:p>
    <w:p>
      <w:pPr>
        <w:spacing w:after="0"/>
        <w:ind w:left="0"/>
        <w:jc w:val="both"/>
      </w:pPr>
      <w:r>
        <w:rPr>
          <w:rFonts w:ascii="Times New Roman"/>
          <w:b w:val="false"/>
          <w:i w:val="false"/>
          <w:color w:val="000000"/>
          <w:sz w:val="28"/>
        </w:rPr>
        <w:t>Срок представления: не позднее 1 (первого) февраля либо не позднее шестидесяти календарных дней с даты регистрации лицензии на недропользование (контракта) на твердые полезные ископаемые.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4"/>
        <w:gridCol w:w="536"/>
        <w:gridCol w:w="834"/>
        <w:gridCol w:w="1528"/>
        <w:gridCol w:w="783"/>
        <w:gridCol w:w="983"/>
        <w:gridCol w:w="1281"/>
        <w:gridCol w:w="536"/>
        <w:gridCol w:w="1431"/>
        <w:gridCol w:w="832"/>
        <w:gridCol w:w="1432"/>
      </w:tblGrid>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лицензии на недропользование (контракта) на проведение операций по недропользованию</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предмета закупа</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ТРУ по ЕНС ТРУ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краткое (дополнительное) описание приобретаемых ТРУ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1"/>
          <w:p>
            <w:pPr>
              <w:spacing w:after="20"/>
              <w:ind w:left="20"/>
              <w:jc w:val="both"/>
            </w:pPr>
            <w:r>
              <w:rPr>
                <w:rFonts w:ascii="Times New Roman"/>
                <w:b w:val="false"/>
                <w:i w:val="false"/>
                <w:color w:val="000000"/>
                <w:sz w:val="20"/>
              </w:rPr>
              <w:t>
Единица измерения</w:t>
            </w:r>
          </w:p>
          <w:bookmarkEnd w:id="31"/>
          <w:p>
            <w:pPr>
              <w:spacing w:after="20"/>
              <w:ind w:left="20"/>
              <w:jc w:val="both"/>
            </w:pPr>
            <w:r>
              <w:rPr>
                <w:rFonts w:ascii="Times New Roman"/>
                <w:b w:val="false"/>
                <w:i w:val="false"/>
                <w:color w:val="000000"/>
                <w:sz w:val="20"/>
              </w:rPr>
              <w:t>
(ЕНС ТРУ)</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объем закупа в натуральном выражении</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сумма закупа без учета НДС, тенге</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закупа</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 выполнения работ, оказания услуг</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проведения закупа</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товара, выполнения работ, оказания услуг</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 w:id="32"/>
      <w:r>
        <w:rPr>
          <w:rFonts w:ascii="Times New Roman"/>
          <w:b w:val="false"/>
          <w:i w:val="false"/>
          <w:color w:val="000000"/>
          <w:sz w:val="28"/>
        </w:rPr>
        <w:t>
      Наименование субъекта индустриально-инновационной деятельности</w:t>
      </w:r>
    </w:p>
    <w:bookmarkEnd w:id="32"/>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Адрес_______________________________________________________________</w:t>
      </w:r>
    </w:p>
    <w:p>
      <w:pPr>
        <w:spacing w:after="0"/>
        <w:ind w:left="0"/>
        <w:jc w:val="both"/>
      </w:pPr>
      <w:r>
        <w:rPr>
          <w:rFonts w:ascii="Times New Roman"/>
          <w:b w:val="false"/>
          <w:i w:val="false"/>
          <w:color w:val="000000"/>
          <w:sz w:val="28"/>
        </w:rPr>
        <w:t>Телефоны____________________________________________________________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______________________________________________</w:t>
      </w:r>
    </w:p>
    <w:p>
      <w:pPr>
        <w:spacing w:after="0"/>
        <w:ind w:left="0"/>
        <w:jc w:val="both"/>
      </w:pPr>
      <w:r>
        <w:rPr>
          <w:rFonts w:ascii="Times New Roman"/>
          <w:b w:val="false"/>
          <w:i w:val="false"/>
          <w:color w:val="000000"/>
          <w:sz w:val="28"/>
        </w:rPr>
        <w:t>Исполнитель__________________________________________________________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_____________ подпись</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ТРУ – товары, работы, услуги;</w:t>
      </w:r>
    </w:p>
    <w:p>
      <w:pPr>
        <w:spacing w:after="0"/>
        <w:ind w:left="0"/>
        <w:jc w:val="both"/>
      </w:pPr>
      <w:r>
        <w:rPr>
          <w:rFonts w:ascii="Times New Roman"/>
          <w:b w:val="false"/>
          <w:i w:val="false"/>
          <w:color w:val="000000"/>
          <w:sz w:val="28"/>
        </w:rPr>
        <w:t>ЕНС ТРУ – единый номенклатурный справочник товаров, работ и услуг;</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Примечание: Пояснение по заполнению формы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годовой программы</w:t>
            </w:r>
            <w:r>
              <w:br/>
            </w:r>
            <w:r>
              <w:rPr>
                <w:rFonts w:ascii="Times New Roman"/>
                <w:b w:val="false"/>
                <w:i w:val="false"/>
                <w:color w:val="000000"/>
                <w:sz w:val="20"/>
              </w:rPr>
              <w:t>закупа товаров, работ и услуг</w:t>
            </w:r>
          </w:p>
        </w:tc>
      </w:tr>
    </w:tbl>
    <w:bookmarkStart w:name="z44" w:id="3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Годовая (на один финансовый год) программа закупа товаров, работ и услуг (индекс 1-ГПЗ, периодичность годовая)</w:t>
      </w:r>
    </w:p>
    <w:bookmarkEnd w:id="33"/>
    <w:bookmarkStart w:name="z45" w:id="34"/>
    <w:p>
      <w:pPr>
        <w:spacing w:after="0"/>
        <w:ind w:left="0"/>
        <w:jc w:val="left"/>
      </w:pPr>
      <w:r>
        <w:rPr>
          <w:rFonts w:ascii="Times New Roman"/>
          <w:b/>
          <w:i w:val="false"/>
          <w:color w:val="000000"/>
        </w:rPr>
        <w:t xml:space="preserve"> Глава 1. Общие положения</w:t>
      </w:r>
    </w:p>
    <w:bookmarkEnd w:id="34"/>
    <w:bookmarkStart w:name="z46" w:id="35"/>
    <w:p>
      <w:pPr>
        <w:spacing w:after="0"/>
        <w:ind w:left="0"/>
        <w:jc w:val="both"/>
      </w:pPr>
      <w:r>
        <w:rPr>
          <w:rFonts w:ascii="Times New Roman"/>
          <w:b w:val="false"/>
          <w:i w:val="false"/>
          <w:color w:val="000000"/>
          <w:sz w:val="28"/>
        </w:rPr>
        <w:t xml:space="preserve">
      1. Настоящая форма административных данных "Годовая (на один финансовый год) программа закупа товаров, работ и услуг" (далее – Форма) разработана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213 Кодекса Республики Казахстан "О недрах и недропользовании", подпунктом 2) пункта 3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 государственной статистике".</w:t>
      </w:r>
    </w:p>
    <w:bookmarkEnd w:id="35"/>
    <w:bookmarkStart w:name="z47" w:id="36"/>
    <w:p>
      <w:pPr>
        <w:spacing w:after="0"/>
        <w:ind w:left="0"/>
        <w:jc w:val="both"/>
      </w:pPr>
      <w:r>
        <w:rPr>
          <w:rFonts w:ascii="Times New Roman"/>
          <w:b w:val="false"/>
          <w:i w:val="false"/>
          <w:color w:val="000000"/>
          <w:sz w:val="28"/>
        </w:rPr>
        <w:t>
      2. Основной задачей ведения Формы является сбор информации о планируемых на предстоящий год закупках товаров, работ и услуг путем составления годовой (на один финансовый год) программы закупа товаров, работ и услуг.</w:t>
      </w:r>
    </w:p>
    <w:bookmarkEnd w:id="36"/>
    <w:bookmarkStart w:name="z48" w:id="37"/>
    <w:p>
      <w:pPr>
        <w:spacing w:after="0"/>
        <w:ind w:left="0"/>
        <w:jc w:val="both"/>
      </w:pPr>
      <w:r>
        <w:rPr>
          <w:rFonts w:ascii="Times New Roman"/>
          <w:b w:val="false"/>
          <w:i w:val="false"/>
          <w:color w:val="000000"/>
          <w:sz w:val="28"/>
        </w:rPr>
        <w:t>
      3. Заполненная Форма предоставляется в Министерство индустрии и инфраструктурного развития Республики Казахстан недропользователями по добыче твердых полезных ископаемых, ежегодно, не позднее 1 (первого) февраля либо не позднее шестидесяти календарных дней с даты регистрации лицензии на недропользование (контракта) на твердые полезные ископаемые.</w:t>
      </w:r>
    </w:p>
    <w:bookmarkEnd w:id="37"/>
    <w:bookmarkStart w:name="z49" w:id="38"/>
    <w:p>
      <w:pPr>
        <w:spacing w:after="0"/>
        <w:ind w:left="0"/>
        <w:jc w:val="both"/>
      </w:pPr>
      <w:r>
        <w:rPr>
          <w:rFonts w:ascii="Times New Roman"/>
          <w:b w:val="false"/>
          <w:i w:val="false"/>
          <w:color w:val="000000"/>
          <w:sz w:val="28"/>
        </w:rPr>
        <w:t>
      4. Форму подписывает первый руководитель, а в случае его отсутствия - лицо, исполняющее его обязанности.</w:t>
      </w:r>
    </w:p>
    <w:bookmarkEnd w:id="38"/>
    <w:bookmarkStart w:name="z50" w:id="39"/>
    <w:p>
      <w:pPr>
        <w:spacing w:after="0"/>
        <w:ind w:left="0"/>
        <w:jc w:val="left"/>
      </w:pPr>
      <w:r>
        <w:rPr>
          <w:rFonts w:ascii="Times New Roman"/>
          <w:b/>
          <w:i w:val="false"/>
          <w:color w:val="000000"/>
        </w:rPr>
        <w:t xml:space="preserve"> Глава 2. Пояснение по заполнению Формы</w:t>
      </w:r>
    </w:p>
    <w:bookmarkEnd w:id="39"/>
    <w:bookmarkStart w:name="z51" w:id="40"/>
    <w:p>
      <w:pPr>
        <w:spacing w:after="0"/>
        <w:ind w:left="0"/>
        <w:jc w:val="both"/>
      </w:pPr>
      <w:r>
        <w:rPr>
          <w:rFonts w:ascii="Times New Roman"/>
          <w:b w:val="false"/>
          <w:i w:val="false"/>
          <w:color w:val="000000"/>
          <w:sz w:val="28"/>
        </w:rPr>
        <w:t>
      5. Форма заполняется построчно, отдельно по каждому товару, работе или услуге в следующем порядке:</w:t>
      </w:r>
    </w:p>
    <w:bookmarkEnd w:id="40"/>
    <w:bookmarkStart w:name="z52" w:id="41"/>
    <w:p>
      <w:pPr>
        <w:spacing w:after="0"/>
        <w:ind w:left="0"/>
        <w:jc w:val="both"/>
      </w:pPr>
      <w:r>
        <w:rPr>
          <w:rFonts w:ascii="Times New Roman"/>
          <w:b w:val="false"/>
          <w:i w:val="false"/>
          <w:color w:val="000000"/>
          <w:sz w:val="28"/>
        </w:rPr>
        <w:t>
      в графе 1 указывается регистрационный номер лицензии на недропользование (контракта) на проведение операций по недропользованию;</w:t>
      </w:r>
    </w:p>
    <w:bookmarkEnd w:id="41"/>
    <w:bookmarkStart w:name="z53" w:id="42"/>
    <w:p>
      <w:pPr>
        <w:spacing w:after="0"/>
        <w:ind w:left="0"/>
        <w:jc w:val="both"/>
      </w:pPr>
      <w:r>
        <w:rPr>
          <w:rFonts w:ascii="Times New Roman"/>
          <w:b w:val="false"/>
          <w:i w:val="false"/>
          <w:color w:val="000000"/>
          <w:sz w:val="28"/>
        </w:rPr>
        <w:t>
      в графе 2 указывается код предмета закупа;</w:t>
      </w:r>
    </w:p>
    <w:bookmarkEnd w:id="42"/>
    <w:bookmarkStart w:name="z54" w:id="43"/>
    <w:p>
      <w:pPr>
        <w:spacing w:after="0"/>
        <w:ind w:left="0"/>
        <w:jc w:val="both"/>
      </w:pPr>
      <w:r>
        <w:rPr>
          <w:rFonts w:ascii="Times New Roman"/>
          <w:b w:val="false"/>
          <w:i w:val="false"/>
          <w:color w:val="000000"/>
          <w:sz w:val="28"/>
        </w:rPr>
        <w:t>
      в графе 3 указывается код товара, работы или услуги согласно единому номенклатурному справочнику товаров, работ и услуг на уровне 15 символов;</w:t>
      </w:r>
    </w:p>
    <w:bookmarkEnd w:id="43"/>
    <w:bookmarkStart w:name="z55" w:id="44"/>
    <w:p>
      <w:pPr>
        <w:spacing w:after="0"/>
        <w:ind w:left="0"/>
        <w:jc w:val="both"/>
      </w:pPr>
      <w:r>
        <w:rPr>
          <w:rFonts w:ascii="Times New Roman"/>
          <w:b w:val="false"/>
          <w:i w:val="false"/>
          <w:color w:val="000000"/>
          <w:sz w:val="28"/>
        </w:rPr>
        <w:t>
      в графе 4 указывается наименование и краткое (дополнительное) описание приобретаемого товара, работы или услуги (технические условия, свойства и характеристики);</w:t>
      </w:r>
    </w:p>
    <w:bookmarkEnd w:id="44"/>
    <w:bookmarkStart w:name="z56" w:id="45"/>
    <w:p>
      <w:pPr>
        <w:spacing w:after="0"/>
        <w:ind w:left="0"/>
        <w:jc w:val="both"/>
      </w:pPr>
      <w:r>
        <w:rPr>
          <w:rFonts w:ascii="Times New Roman"/>
          <w:b w:val="false"/>
          <w:i w:val="false"/>
          <w:color w:val="000000"/>
          <w:sz w:val="28"/>
        </w:rPr>
        <w:t>
      в графе 5 указывается единица измерения товара в соответствии с единым номенклатурным справочником товаров, работ и услуг. Графа не заполняется по работам, услугам;</w:t>
      </w:r>
    </w:p>
    <w:bookmarkEnd w:id="45"/>
    <w:bookmarkStart w:name="z57" w:id="46"/>
    <w:p>
      <w:pPr>
        <w:spacing w:after="0"/>
        <w:ind w:left="0"/>
        <w:jc w:val="both"/>
      </w:pPr>
      <w:r>
        <w:rPr>
          <w:rFonts w:ascii="Times New Roman"/>
          <w:b w:val="false"/>
          <w:i w:val="false"/>
          <w:color w:val="000000"/>
          <w:sz w:val="28"/>
        </w:rPr>
        <w:t>
      в графе 6 указывается планируемый объем закупа товара в натуральном выражении в соответствии с указанной единицей измерения товара. Графа не заполняется по работам, услугам;</w:t>
      </w:r>
    </w:p>
    <w:bookmarkEnd w:id="46"/>
    <w:bookmarkStart w:name="z58" w:id="47"/>
    <w:p>
      <w:pPr>
        <w:spacing w:after="0"/>
        <w:ind w:left="0"/>
        <w:jc w:val="both"/>
      </w:pPr>
      <w:r>
        <w:rPr>
          <w:rFonts w:ascii="Times New Roman"/>
          <w:b w:val="false"/>
          <w:i w:val="false"/>
          <w:color w:val="000000"/>
          <w:sz w:val="28"/>
        </w:rPr>
        <w:t>
      в графе 7 указывается планируемая сумма закупа товаров, работ или услуг в стоимостном выражении без учета налога на добавленную стоимость, в тенге (дробное число с сотыми долями);</w:t>
      </w:r>
    </w:p>
    <w:bookmarkEnd w:id="47"/>
    <w:bookmarkStart w:name="z59" w:id="48"/>
    <w:p>
      <w:pPr>
        <w:spacing w:after="0"/>
        <w:ind w:left="0"/>
        <w:jc w:val="both"/>
      </w:pPr>
      <w:r>
        <w:rPr>
          <w:rFonts w:ascii="Times New Roman"/>
          <w:b w:val="false"/>
          <w:i w:val="false"/>
          <w:color w:val="000000"/>
          <w:sz w:val="28"/>
        </w:rPr>
        <w:t>
      в графе 8 указывается способ закупки товара, работы или услуги;</w:t>
      </w:r>
    </w:p>
    <w:bookmarkEnd w:id="48"/>
    <w:bookmarkStart w:name="z60" w:id="49"/>
    <w:p>
      <w:pPr>
        <w:spacing w:after="0"/>
        <w:ind w:left="0"/>
        <w:jc w:val="both"/>
      </w:pPr>
      <w:r>
        <w:rPr>
          <w:rFonts w:ascii="Times New Roman"/>
          <w:b w:val="false"/>
          <w:i w:val="false"/>
          <w:color w:val="000000"/>
          <w:sz w:val="28"/>
        </w:rPr>
        <w:t>
      в графе 9 указывается место поставки, выполнения работ, оказания услуг;</w:t>
      </w:r>
    </w:p>
    <w:bookmarkEnd w:id="49"/>
    <w:bookmarkStart w:name="z61" w:id="50"/>
    <w:p>
      <w:pPr>
        <w:spacing w:after="0"/>
        <w:ind w:left="0"/>
        <w:jc w:val="both"/>
      </w:pPr>
      <w:r>
        <w:rPr>
          <w:rFonts w:ascii="Times New Roman"/>
          <w:b w:val="false"/>
          <w:i w:val="false"/>
          <w:color w:val="000000"/>
          <w:sz w:val="28"/>
        </w:rPr>
        <w:t>
      в графе 10 указывается срок проведения закупа;</w:t>
      </w:r>
    </w:p>
    <w:bookmarkEnd w:id="50"/>
    <w:bookmarkStart w:name="z62" w:id="51"/>
    <w:p>
      <w:pPr>
        <w:spacing w:after="0"/>
        <w:ind w:left="0"/>
        <w:jc w:val="both"/>
      </w:pPr>
      <w:r>
        <w:rPr>
          <w:rFonts w:ascii="Times New Roman"/>
          <w:b w:val="false"/>
          <w:i w:val="false"/>
          <w:color w:val="000000"/>
          <w:sz w:val="28"/>
        </w:rPr>
        <w:t>
      в графе 11 указывается срок поставки товара, выполнения работ, оказания услуг.</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представления уполномоченному</w:t>
            </w:r>
            <w:r>
              <w:br/>
            </w:r>
            <w:r>
              <w:rPr>
                <w:rFonts w:ascii="Times New Roman"/>
                <w:b w:val="false"/>
                <w:i w:val="false"/>
                <w:color w:val="000000"/>
                <w:sz w:val="20"/>
              </w:rPr>
              <w:t>органу в области твердых</w:t>
            </w:r>
            <w:r>
              <w:br/>
            </w:r>
            <w:r>
              <w:rPr>
                <w:rFonts w:ascii="Times New Roman"/>
                <w:b w:val="false"/>
                <w:i w:val="false"/>
                <w:color w:val="000000"/>
                <w:sz w:val="20"/>
              </w:rPr>
              <w:t>полезных ископаемых годовых</w:t>
            </w:r>
            <w:r>
              <w:br/>
            </w:r>
            <w:r>
              <w:rPr>
                <w:rFonts w:ascii="Times New Roman"/>
                <w:b w:val="false"/>
                <w:i w:val="false"/>
                <w:color w:val="000000"/>
                <w:sz w:val="20"/>
              </w:rPr>
              <w:t>(на один финансовый год)</w:t>
            </w:r>
            <w:r>
              <w:br/>
            </w:r>
            <w:r>
              <w:rPr>
                <w:rFonts w:ascii="Times New Roman"/>
                <w:b w:val="false"/>
                <w:i w:val="false"/>
                <w:color w:val="000000"/>
                <w:sz w:val="20"/>
              </w:rPr>
              <w:t>и среднесрочных (на пять</w:t>
            </w:r>
            <w:r>
              <w:br/>
            </w:r>
            <w:r>
              <w:rPr>
                <w:rFonts w:ascii="Times New Roman"/>
                <w:b w:val="false"/>
                <w:i w:val="false"/>
                <w:color w:val="000000"/>
                <w:sz w:val="20"/>
              </w:rPr>
              <w:t>финансовых лет) программ</w:t>
            </w:r>
            <w:r>
              <w:br/>
            </w:r>
            <w:r>
              <w:rPr>
                <w:rFonts w:ascii="Times New Roman"/>
                <w:b w:val="false"/>
                <w:i w:val="false"/>
                <w:color w:val="000000"/>
                <w:sz w:val="20"/>
              </w:rPr>
              <w:t>закупа товаров, работ и услуг,</w:t>
            </w:r>
            <w:r>
              <w:br/>
            </w:r>
            <w:r>
              <w:rPr>
                <w:rFonts w:ascii="Times New Roman"/>
                <w:b w:val="false"/>
                <w:i w:val="false"/>
                <w:color w:val="000000"/>
                <w:sz w:val="20"/>
              </w:rPr>
              <w:t>а также информации</w:t>
            </w:r>
            <w:r>
              <w:br/>
            </w:r>
            <w:r>
              <w:rPr>
                <w:rFonts w:ascii="Times New Roman"/>
                <w:b w:val="false"/>
                <w:i w:val="false"/>
                <w:color w:val="000000"/>
                <w:sz w:val="20"/>
              </w:rPr>
              <w:t>о планируемом закупе</w:t>
            </w:r>
            <w:r>
              <w:br/>
            </w:r>
            <w:r>
              <w:rPr>
                <w:rFonts w:ascii="Times New Roman"/>
                <w:b w:val="false"/>
                <w:i w:val="false"/>
                <w:color w:val="000000"/>
                <w:sz w:val="20"/>
              </w:rPr>
              <w:t>возмездных услуг оператора</w:t>
            </w:r>
          </w:p>
        </w:tc>
      </w:tr>
    </w:tbl>
    <w:bookmarkStart w:name="z65" w:id="52"/>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52"/>
    <w:p>
      <w:pPr>
        <w:spacing w:after="0"/>
        <w:ind w:left="0"/>
        <w:jc w:val="both"/>
      </w:pPr>
      <w:bookmarkStart w:name="z66" w:id="53"/>
      <w:r>
        <w:rPr>
          <w:rFonts w:ascii="Times New Roman"/>
          <w:b w:val="false"/>
          <w:i w:val="false"/>
          <w:color w:val="000000"/>
          <w:sz w:val="28"/>
        </w:rPr>
        <w:t>
      Форма административных данных размещена на интернет-ресурсе:</w:t>
      </w:r>
    </w:p>
    <w:bookmarkEnd w:id="53"/>
    <w:p>
      <w:pPr>
        <w:spacing w:after="0"/>
        <w:ind w:left="0"/>
        <w:jc w:val="both"/>
      </w:pPr>
      <w:r>
        <w:rPr>
          <w:rFonts w:ascii="Times New Roman"/>
          <w:b w:val="false"/>
          <w:i w:val="false"/>
          <w:color w:val="000000"/>
          <w:sz w:val="28"/>
        </w:rPr>
        <w:t>https://www.gov.kz/memleket/entities/miid?lang=kk</w:t>
      </w:r>
    </w:p>
    <w:bookmarkStart w:name="z67" w:id="54"/>
    <w:p>
      <w:pPr>
        <w:spacing w:after="0"/>
        <w:ind w:left="0"/>
        <w:jc w:val="left"/>
      </w:pPr>
      <w:r>
        <w:rPr>
          <w:rFonts w:ascii="Times New Roman"/>
          <w:b/>
          <w:i w:val="false"/>
          <w:color w:val="000000"/>
        </w:rPr>
        <w:t xml:space="preserve"> Среднесрочная (на пять финансовых лет) программа закупа товаров, работ и услуг</w:t>
      </w:r>
    </w:p>
    <w:bookmarkEnd w:id="54"/>
    <w:p>
      <w:pPr>
        <w:spacing w:after="0"/>
        <w:ind w:left="0"/>
        <w:jc w:val="both"/>
      </w:pPr>
      <w:bookmarkStart w:name="z68" w:id="55"/>
      <w:r>
        <w:rPr>
          <w:rFonts w:ascii="Times New Roman"/>
          <w:b w:val="false"/>
          <w:i w:val="false"/>
          <w:color w:val="000000"/>
          <w:sz w:val="28"/>
        </w:rPr>
        <w:t>
      Индекс: 1-СПЗ.</w:t>
      </w:r>
    </w:p>
    <w:bookmarkEnd w:id="55"/>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Отчетный период: по состоянию на "___"________20__года.</w:t>
      </w:r>
    </w:p>
    <w:p>
      <w:pPr>
        <w:spacing w:after="0"/>
        <w:ind w:left="0"/>
        <w:jc w:val="both"/>
      </w:pPr>
      <w:r>
        <w:rPr>
          <w:rFonts w:ascii="Times New Roman"/>
          <w:b w:val="false"/>
          <w:i w:val="false"/>
          <w:color w:val="000000"/>
          <w:sz w:val="28"/>
        </w:rPr>
        <w:t>Круг лиц, представляющих информацию: недропользователи по добыче твердых полезных ископаемых.</w:t>
      </w:r>
    </w:p>
    <w:p>
      <w:pPr>
        <w:spacing w:after="0"/>
        <w:ind w:left="0"/>
        <w:jc w:val="both"/>
      </w:pPr>
      <w:r>
        <w:rPr>
          <w:rFonts w:ascii="Times New Roman"/>
          <w:b w:val="false"/>
          <w:i w:val="false"/>
          <w:color w:val="000000"/>
          <w:sz w:val="28"/>
        </w:rPr>
        <w:t>Куда представляется форма: в Министерство индустрии и инфраструктурного развития Республики Казахстан посредством государственной информационной системы "Реестр товаров, работ и услуг, используемых при проведении операций по недропользованию, и их производителей".</w:t>
      </w:r>
    </w:p>
    <w:p>
      <w:pPr>
        <w:spacing w:after="0"/>
        <w:ind w:left="0"/>
        <w:jc w:val="both"/>
      </w:pPr>
      <w:r>
        <w:rPr>
          <w:rFonts w:ascii="Times New Roman"/>
          <w:b w:val="false"/>
          <w:i w:val="false"/>
          <w:color w:val="000000"/>
          <w:sz w:val="28"/>
        </w:rPr>
        <w:t>Срок представления: не позднее 1 (первого) февраля первого года запланированного пятилетнего периода, либо не позднее шестидесяти календарных дней с даты регистрации лицензии (контракта) на недропользование на твердые полезные ископаемые.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4"/>
        <w:gridCol w:w="536"/>
        <w:gridCol w:w="834"/>
        <w:gridCol w:w="1528"/>
        <w:gridCol w:w="783"/>
        <w:gridCol w:w="983"/>
        <w:gridCol w:w="1281"/>
        <w:gridCol w:w="536"/>
        <w:gridCol w:w="1431"/>
        <w:gridCol w:w="832"/>
        <w:gridCol w:w="1432"/>
      </w:tblGrid>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лицензии на недропользование (контракта) на проведение операций по недропользованию</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предмета закупа</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ТРУ по ЕНС ТРУ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краткое (дополнительное) описание приобретаемых ТРУ</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6"/>
          <w:p>
            <w:pPr>
              <w:spacing w:after="20"/>
              <w:ind w:left="20"/>
              <w:jc w:val="both"/>
            </w:pPr>
            <w:r>
              <w:rPr>
                <w:rFonts w:ascii="Times New Roman"/>
                <w:b w:val="false"/>
                <w:i w:val="false"/>
                <w:color w:val="000000"/>
                <w:sz w:val="20"/>
              </w:rPr>
              <w:t>
Единица измерения</w:t>
            </w:r>
          </w:p>
          <w:bookmarkEnd w:id="56"/>
          <w:p>
            <w:pPr>
              <w:spacing w:after="20"/>
              <w:ind w:left="20"/>
              <w:jc w:val="both"/>
            </w:pPr>
            <w:r>
              <w:rPr>
                <w:rFonts w:ascii="Times New Roman"/>
                <w:b w:val="false"/>
                <w:i w:val="false"/>
                <w:color w:val="000000"/>
                <w:sz w:val="20"/>
              </w:rPr>
              <w:t>
(ЕНС ТРУ)</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объем закупа в натуральном выражении</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сумма закупа без учета НДС, тенге</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закупа</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 выполнения работ, оказания услуг</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проведения закупа</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товара, выполнения работ, оказания услуг</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0" w:id="57"/>
      <w:r>
        <w:rPr>
          <w:rFonts w:ascii="Times New Roman"/>
          <w:b w:val="false"/>
          <w:i w:val="false"/>
          <w:color w:val="000000"/>
          <w:sz w:val="28"/>
        </w:rPr>
        <w:t>
      Наименование субъекта индустриально-инновационной деятельности</w:t>
      </w:r>
    </w:p>
    <w:bookmarkEnd w:id="57"/>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Адрес_________________________________________________________</w:t>
      </w:r>
    </w:p>
    <w:p>
      <w:pPr>
        <w:spacing w:after="0"/>
        <w:ind w:left="0"/>
        <w:jc w:val="both"/>
      </w:pPr>
      <w:r>
        <w:rPr>
          <w:rFonts w:ascii="Times New Roman"/>
          <w:b w:val="false"/>
          <w:i w:val="false"/>
          <w:color w:val="000000"/>
          <w:sz w:val="28"/>
        </w:rPr>
        <w:t>Телефоны_____________________________________________________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_____________ подпись</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ТРУ – товары, работы, услуги;</w:t>
      </w:r>
    </w:p>
    <w:p>
      <w:pPr>
        <w:spacing w:after="0"/>
        <w:ind w:left="0"/>
        <w:jc w:val="both"/>
      </w:pPr>
      <w:r>
        <w:rPr>
          <w:rFonts w:ascii="Times New Roman"/>
          <w:b w:val="false"/>
          <w:i w:val="false"/>
          <w:color w:val="000000"/>
          <w:sz w:val="28"/>
        </w:rPr>
        <w:t>ЕНС ТРУ – единый номенклатурный справочник товаров, работ и услуг;</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Примечание: Пояснение по заполнению формы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среднесрочной (на пять</w:t>
            </w:r>
            <w:r>
              <w:br/>
            </w:r>
            <w:r>
              <w:rPr>
                <w:rFonts w:ascii="Times New Roman"/>
                <w:b w:val="false"/>
                <w:i w:val="false"/>
                <w:color w:val="000000"/>
                <w:sz w:val="20"/>
              </w:rPr>
              <w:t>финансовых лет) программы</w:t>
            </w:r>
            <w:r>
              <w:br/>
            </w:r>
            <w:r>
              <w:rPr>
                <w:rFonts w:ascii="Times New Roman"/>
                <w:b w:val="false"/>
                <w:i w:val="false"/>
                <w:color w:val="000000"/>
                <w:sz w:val="20"/>
              </w:rPr>
              <w:t>закупа товаров, работ и услуг</w:t>
            </w:r>
          </w:p>
        </w:tc>
      </w:tr>
    </w:tbl>
    <w:bookmarkStart w:name="z72" w:id="5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Среднесрочная (на пять финансовых лет) программа закупа товаров, работ и услуг (индекс 1-СПЗ, периодичность годовая)</w:t>
      </w:r>
    </w:p>
    <w:bookmarkEnd w:id="58"/>
    <w:bookmarkStart w:name="z73" w:id="59"/>
    <w:p>
      <w:pPr>
        <w:spacing w:after="0"/>
        <w:ind w:left="0"/>
        <w:jc w:val="left"/>
      </w:pPr>
      <w:r>
        <w:rPr>
          <w:rFonts w:ascii="Times New Roman"/>
          <w:b/>
          <w:i w:val="false"/>
          <w:color w:val="000000"/>
        </w:rPr>
        <w:t xml:space="preserve"> Глава 1. Общие положения</w:t>
      </w:r>
    </w:p>
    <w:bookmarkEnd w:id="59"/>
    <w:bookmarkStart w:name="z74" w:id="60"/>
    <w:p>
      <w:pPr>
        <w:spacing w:after="0"/>
        <w:ind w:left="0"/>
        <w:jc w:val="both"/>
      </w:pPr>
      <w:r>
        <w:rPr>
          <w:rFonts w:ascii="Times New Roman"/>
          <w:b w:val="false"/>
          <w:i w:val="false"/>
          <w:color w:val="000000"/>
          <w:sz w:val="28"/>
        </w:rPr>
        <w:t xml:space="preserve">
      1. Настоящая форма административных данных "Среднесрочная (на пять финансовых лет) программа закупа товаров, работ и услуг" (далее – Форма) разработана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213 Кодекса Республики Казахстан "О недрах и недропользовании", подпунктом 2) пункта 3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 государственной статистике".</w:t>
      </w:r>
    </w:p>
    <w:bookmarkEnd w:id="60"/>
    <w:bookmarkStart w:name="z75" w:id="61"/>
    <w:p>
      <w:pPr>
        <w:spacing w:after="0"/>
        <w:ind w:left="0"/>
        <w:jc w:val="both"/>
      </w:pPr>
      <w:r>
        <w:rPr>
          <w:rFonts w:ascii="Times New Roman"/>
          <w:b w:val="false"/>
          <w:i w:val="false"/>
          <w:color w:val="000000"/>
          <w:sz w:val="28"/>
        </w:rPr>
        <w:t>
      2. Основной задачей ведения Формы является сбор информации о планируемых на предстоящие пять лет закупках товаров, работ и услуг путем составления среднесрочной (на пять финансовых лет) программы закупа товаров, работ и услуг.</w:t>
      </w:r>
    </w:p>
    <w:bookmarkEnd w:id="61"/>
    <w:bookmarkStart w:name="z76" w:id="62"/>
    <w:p>
      <w:pPr>
        <w:spacing w:after="0"/>
        <w:ind w:left="0"/>
        <w:jc w:val="both"/>
      </w:pPr>
      <w:r>
        <w:rPr>
          <w:rFonts w:ascii="Times New Roman"/>
          <w:b w:val="false"/>
          <w:i w:val="false"/>
          <w:color w:val="000000"/>
          <w:sz w:val="28"/>
        </w:rPr>
        <w:t>
      3. Заполненная Форма предоставляется в Министерство индустрии и инфраструктурного развития Республики Казахстан недропользователями по добыче твердых полезных ископаемых, ежегодно, не позднее 1 (первого) февраля первого года запланированного пятилетнего периода, либо не позднее шестидесяти календарных дней с даты регистрации лицензии (контракта) на недропользование на твердые полезные ископаемые.</w:t>
      </w:r>
    </w:p>
    <w:bookmarkEnd w:id="62"/>
    <w:bookmarkStart w:name="z77" w:id="63"/>
    <w:p>
      <w:pPr>
        <w:spacing w:after="0"/>
        <w:ind w:left="0"/>
        <w:jc w:val="both"/>
      </w:pPr>
      <w:r>
        <w:rPr>
          <w:rFonts w:ascii="Times New Roman"/>
          <w:b w:val="false"/>
          <w:i w:val="false"/>
          <w:color w:val="000000"/>
          <w:sz w:val="28"/>
        </w:rPr>
        <w:t>
      4. Форму подписывает первый руководитель, а в случае его отсутствия - лицо, исполняющее его обязанности.</w:t>
      </w:r>
    </w:p>
    <w:bookmarkEnd w:id="63"/>
    <w:bookmarkStart w:name="z78" w:id="64"/>
    <w:p>
      <w:pPr>
        <w:spacing w:after="0"/>
        <w:ind w:left="0"/>
        <w:jc w:val="left"/>
      </w:pPr>
      <w:r>
        <w:rPr>
          <w:rFonts w:ascii="Times New Roman"/>
          <w:b/>
          <w:i w:val="false"/>
          <w:color w:val="000000"/>
        </w:rPr>
        <w:t xml:space="preserve"> Глава 2. Пояснение по заполнению Формы</w:t>
      </w:r>
    </w:p>
    <w:bookmarkEnd w:id="64"/>
    <w:bookmarkStart w:name="z79" w:id="65"/>
    <w:p>
      <w:pPr>
        <w:spacing w:after="0"/>
        <w:ind w:left="0"/>
        <w:jc w:val="both"/>
      </w:pPr>
      <w:r>
        <w:rPr>
          <w:rFonts w:ascii="Times New Roman"/>
          <w:b w:val="false"/>
          <w:i w:val="false"/>
          <w:color w:val="000000"/>
          <w:sz w:val="28"/>
        </w:rPr>
        <w:t>
      5. Форма заполняется построчно, отдельно по каждому товару, работе или услуге в следующем порядке:</w:t>
      </w:r>
    </w:p>
    <w:bookmarkEnd w:id="65"/>
    <w:bookmarkStart w:name="z80" w:id="66"/>
    <w:p>
      <w:pPr>
        <w:spacing w:after="0"/>
        <w:ind w:left="0"/>
        <w:jc w:val="both"/>
      </w:pPr>
      <w:r>
        <w:rPr>
          <w:rFonts w:ascii="Times New Roman"/>
          <w:b w:val="false"/>
          <w:i w:val="false"/>
          <w:color w:val="000000"/>
          <w:sz w:val="28"/>
        </w:rPr>
        <w:t>
      в графе 1 указывается регистрационный номер лицензии на недропользование (контракта) на проведение операций по недропользованию;</w:t>
      </w:r>
    </w:p>
    <w:bookmarkEnd w:id="66"/>
    <w:bookmarkStart w:name="z81" w:id="67"/>
    <w:p>
      <w:pPr>
        <w:spacing w:after="0"/>
        <w:ind w:left="0"/>
        <w:jc w:val="both"/>
      </w:pPr>
      <w:r>
        <w:rPr>
          <w:rFonts w:ascii="Times New Roman"/>
          <w:b w:val="false"/>
          <w:i w:val="false"/>
          <w:color w:val="000000"/>
          <w:sz w:val="28"/>
        </w:rPr>
        <w:t>
      в графе 2 указывается код предмета закупа;</w:t>
      </w:r>
    </w:p>
    <w:bookmarkEnd w:id="67"/>
    <w:bookmarkStart w:name="z82" w:id="68"/>
    <w:p>
      <w:pPr>
        <w:spacing w:after="0"/>
        <w:ind w:left="0"/>
        <w:jc w:val="both"/>
      </w:pPr>
      <w:r>
        <w:rPr>
          <w:rFonts w:ascii="Times New Roman"/>
          <w:b w:val="false"/>
          <w:i w:val="false"/>
          <w:color w:val="000000"/>
          <w:sz w:val="28"/>
        </w:rPr>
        <w:t>
      в графе 3 указывается код товара, работы или услуги согласно единому номенклатурному справочнику товаров, работ и услуг на уровне 15 символов;</w:t>
      </w:r>
    </w:p>
    <w:bookmarkEnd w:id="68"/>
    <w:bookmarkStart w:name="z83" w:id="69"/>
    <w:p>
      <w:pPr>
        <w:spacing w:after="0"/>
        <w:ind w:left="0"/>
        <w:jc w:val="both"/>
      </w:pPr>
      <w:r>
        <w:rPr>
          <w:rFonts w:ascii="Times New Roman"/>
          <w:b w:val="false"/>
          <w:i w:val="false"/>
          <w:color w:val="000000"/>
          <w:sz w:val="28"/>
        </w:rPr>
        <w:t>
      в графе 4 указывается наименование и краткое (дополнительное) описание приобретаемого товара, работы или услуги (технические условия, свойства и характеристики);</w:t>
      </w:r>
    </w:p>
    <w:bookmarkEnd w:id="69"/>
    <w:bookmarkStart w:name="z84" w:id="70"/>
    <w:p>
      <w:pPr>
        <w:spacing w:after="0"/>
        <w:ind w:left="0"/>
        <w:jc w:val="both"/>
      </w:pPr>
      <w:r>
        <w:rPr>
          <w:rFonts w:ascii="Times New Roman"/>
          <w:b w:val="false"/>
          <w:i w:val="false"/>
          <w:color w:val="000000"/>
          <w:sz w:val="28"/>
        </w:rPr>
        <w:t>
      в графе 5 указывается единица измерения товара в соответствии с единым номенклатурным справочником товаров, работ и услуг. Графа не заполняется по работам, услугам;</w:t>
      </w:r>
    </w:p>
    <w:bookmarkEnd w:id="70"/>
    <w:bookmarkStart w:name="z85" w:id="71"/>
    <w:p>
      <w:pPr>
        <w:spacing w:after="0"/>
        <w:ind w:left="0"/>
        <w:jc w:val="both"/>
      </w:pPr>
      <w:r>
        <w:rPr>
          <w:rFonts w:ascii="Times New Roman"/>
          <w:b w:val="false"/>
          <w:i w:val="false"/>
          <w:color w:val="000000"/>
          <w:sz w:val="28"/>
        </w:rPr>
        <w:t>
      в графе 6 указывается планируемый объем закупа товара в натуральном выражении в соответствии с указанной единицей измерения товара. Графа не заполняется по работам, услугам;</w:t>
      </w:r>
    </w:p>
    <w:bookmarkEnd w:id="71"/>
    <w:bookmarkStart w:name="z86" w:id="72"/>
    <w:p>
      <w:pPr>
        <w:spacing w:after="0"/>
        <w:ind w:left="0"/>
        <w:jc w:val="both"/>
      </w:pPr>
      <w:r>
        <w:rPr>
          <w:rFonts w:ascii="Times New Roman"/>
          <w:b w:val="false"/>
          <w:i w:val="false"/>
          <w:color w:val="000000"/>
          <w:sz w:val="28"/>
        </w:rPr>
        <w:t>
      в графе 7 указывается планируемая сумма закупа товаров, работ или услуг в стоимостном выражении без учета налога на добавленную стоимость, в тенге (дробное число с сотыми долями);</w:t>
      </w:r>
    </w:p>
    <w:bookmarkEnd w:id="72"/>
    <w:bookmarkStart w:name="z87" w:id="73"/>
    <w:p>
      <w:pPr>
        <w:spacing w:after="0"/>
        <w:ind w:left="0"/>
        <w:jc w:val="both"/>
      </w:pPr>
      <w:r>
        <w:rPr>
          <w:rFonts w:ascii="Times New Roman"/>
          <w:b w:val="false"/>
          <w:i w:val="false"/>
          <w:color w:val="000000"/>
          <w:sz w:val="28"/>
        </w:rPr>
        <w:t>
      в графе 8 указывается способ закупки товара, работы или услуги;</w:t>
      </w:r>
    </w:p>
    <w:bookmarkEnd w:id="73"/>
    <w:bookmarkStart w:name="z88" w:id="74"/>
    <w:p>
      <w:pPr>
        <w:spacing w:after="0"/>
        <w:ind w:left="0"/>
        <w:jc w:val="both"/>
      </w:pPr>
      <w:r>
        <w:rPr>
          <w:rFonts w:ascii="Times New Roman"/>
          <w:b w:val="false"/>
          <w:i w:val="false"/>
          <w:color w:val="000000"/>
          <w:sz w:val="28"/>
        </w:rPr>
        <w:t>
      в графе 9 указывается место поставки, выполнения работ, оказания услуг;</w:t>
      </w:r>
    </w:p>
    <w:bookmarkEnd w:id="74"/>
    <w:bookmarkStart w:name="z89" w:id="75"/>
    <w:p>
      <w:pPr>
        <w:spacing w:after="0"/>
        <w:ind w:left="0"/>
        <w:jc w:val="both"/>
      </w:pPr>
      <w:r>
        <w:rPr>
          <w:rFonts w:ascii="Times New Roman"/>
          <w:b w:val="false"/>
          <w:i w:val="false"/>
          <w:color w:val="000000"/>
          <w:sz w:val="28"/>
        </w:rPr>
        <w:t>
      в графе 10 указывается срок проведения закупа;</w:t>
      </w:r>
    </w:p>
    <w:bookmarkEnd w:id="75"/>
    <w:bookmarkStart w:name="z90" w:id="76"/>
    <w:p>
      <w:pPr>
        <w:spacing w:after="0"/>
        <w:ind w:left="0"/>
        <w:jc w:val="both"/>
      </w:pPr>
      <w:r>
        <w:rPr>
          <w:rFonts w:ascii="Times New Roman"/>
          <w:b w:val="false"/>
          <w:i w:val="false"/>
          <w:color w:val="000000"/>
          <w:sz w:val="28"/>
        </w:rPr>
        <w:t>
      в графе 11 указывается срок поставки товара, выполнения работ, оказания услуг.</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представления уполномоченному</w:t>
            </w:r>
            <w:r>
              <w:br/>
            </w:r>
            <w:r>
              <w:rPr>
                <w:rFonts w:ascii="Times New Roman"/>
                <w:b w:val="false"/>
                <w:i w:val="false"/>
                <w:color w:val="000000"/>
                <w:sz w:val="20"/>
              </w:rPr>
              <w:t>органу в области твердых</w:t>
            </w:r>
            <w:r>
              <w:br/>
            </w:r>
            <w:r>
              <w:rPr>
                <w:rFonts w:ascii="Times New Roman"/>
                <w:b w:val="false"/>
                <w:i w:val="false"/>
                <w:color w:val="000000"/>
                <w:sz w:val="20"/>
              </w:rPr>
              <w:t>полезных ископаемых годовых</w:t>
            </w:r>
            <w:r>
              <w:br/>
            </w:r>
            <w:r>
              <w:rPr>
                <w:rFonts w:ascii="Times New Roman"/>
                <w:b w:val="false"/>
                <w:i w:val="false"/>
                <w:color w:val="000000"/>
                <w:sz w:val="20"/>
              </w:rPr>
              <w:t>(на один финансовый год) и</w:t>
            </w:r>
            <w:r>
              <w:br/>
            </w:r>
            <w:r>
              <w:rPr>
                <w:rFonts w:ascii="Times New Roman"/>
                <w:b w:val="false"/>
                <w:i w:val="false"/>
                <w:color w:val="000000"/>
                <w:sz w:val="20"/>
              </w:rPr>
              <w:t>среднесрочных (на пять</w:t>
            </w:r>
            <w:r>
              <w:br/>
            </w:r>
            <w:r>
              <w:rPr>
                <w:rFonts w:ascii="Times New Roman"/>
                <w:b w:val="false"/>
                <w:i w:val="false"/>
                <w:color w:val="000000"/>
                <w:sz w:val="20"/>
              </w:rPr>
              <w:t>финансовых лет) программ</w:t>
            </w:r>
            <w:r>
              <w:br/>
            </w:r>
            <w:r>
              <w:rPr>
                <w:rFonts w:ascii="Times New Roman"/>
                <w:b w:val="false"/>
                <w:i w:val="false"/>
                <w:color w:val="000000"/>
                <w:sz w:val="20"/>
              </w:rPr>
              <w:t>закупа товаров, работ и услуг,</w:t>
            </w:r>
            <w:r>
              <w:br/>
            </w:r>
            <w:r>
              <w:rPr>
                <w:rFonts w:ascii="Times New Roman"/>
                <w:b w:val="false"/>
                <w:i w:val="false"/>
                <w:color w:val="000000"/>
                <w:sz w:val="20"/>
              </w:rPr>
              <w:t>а также информации</w:t>
            </w:r>
            <w:r>
              <w:br/>
            </w:r>
            <w:r>
              <w:rPr>
                <w:rFonts w:ascii="Times New Roman"/>
                <w:b w:val="false"/>
                <w:i w:val="false"/>
                <w:color w:val="000000"/>
                <w:sz w:val="20"/>
              </w:rPr>
              <w:t>о планируемом закупе</w:t>
            </w:r>
            <w:r>
              <w:br/>
            </w:r>
            <w:r>
              <w:rPr>
                <w:rFonts w:ascii="Times New Roman"/>
                <w:b w:val="false"/>
                <w:i w:val="false"/>
                <w:color w:val="000000"/>
                <w:sz w:val="20"/>
              </w:rPr>
              <w:t>возмездных услуг оператора</w:t>
            </w:r>
          </w:p>
        </w:tc>
      </w:tr>
    </w:tbl>
    <w:bookmarkStart w:name="z93" w:id="77"/>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77"/>
    <w:p>
      <w:pPr>
        <w:spacing w:after="0"/>
        <w:ind w:left="0"/>
        <w:jc w:val="both"/>
      </w:pPr>
      <w:bookmarkStart w:name="z94" w:id="78"/>
      <w:r>
        <w:rPr>
          <w:rFonts w:ascii="Times New Roman"/>
          <w:b w:val="false"/>
          <w:i w:val="false"/>
          <w:color w:val="000000"/>
          <w:sz w:val="28"/>
        </w:rPr>
        <w:t>
      Форма административных данных размещена на интернет-ресурсе:</w:t>
      </w:r>
    </w:p>
    <w:bookmarkEnd w:id="78"/>
    <w:p>
      <w:pPr>
        <w:spacing w:after="0"/>
        <w:ind w:left="0"/>
        <w:jc w:val="both"/>
      </w:pPr>
      <w:r>
        <w:rPr>
          <w:rFonts w:ascii="Times New Roman"/>
          <w:b w:val="false"/>
          <w:i w:val="false"/>
          <w:color w:val="000000"/>
          <w:sz w:val="28"/>
        </w:rPr>
        <w:t>https://www.gov.kz/memleket/entities/miid?lang=kk</w:t>
      </w:r>
    </w:p>
    <w:bookmarkStart w:name="z95" w:id="79"/>
    <w:p>
      <w:pPr>
        <w:spacing w:after="0"/>
        <w:ind w:left="0"/>
        <w:jc w:val="left"/>
      </w:pPr>
      <w:r>
        <w:rPr>
          <w:rFonts w:ascii="Times New Roman"/>
          <w:b/>
          <w:i w:val="false"/>
          <w:color w:val="000000"/>
        </w:rPr>
        <w:t xml:space="preserve"> Информация о планируемом закупе возмездных услуг оператора</w:t>
      </w:r>
    </w:p>
    <w:bookmarkEnd w:id="79"/>
    <w:p>
      <w:pPr>
        <w:spacing w:after="0"/>
        <w:ind w:left="0"/>
        <w:jc w:val="both"/>
      </w:pPr>
      <w:bookmarkStart w:name="z96" w:id="80"/>
      <w:r>
        <w:rPr>
          <w:rFonts w:ascii="Times New Roman"/>
          <w:b w:val="false"/>
          <w:i w:val="false"/>
          <w:color w:val="000000"/>
          <w:sz w:val="28"/>
        </w:rPr>
        <w:t>
      Индекс: 1-ПЗ.</w:t>
      </w:r>
    </w:p>
    <w:bookmarkEnd w:id="80"/>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Отчетный период: по состоянию на "___"________20__года.</w:t>
      </w:r>
    </w:p>
    <w:p>
      <w:pPr>
        <w:spacing w:after="0"/>
        <w:ind w:left="0"/>
        <w:jc w:val="both"/>
      </w:pPr>
      <w:r>
        <w:rPr>
          <w:rFonts w:ascii="Times New Roman"/>
          <w:b w:val="false"/>
          <w:i w:val="false"/>
          <w:color w:val="000000"/>
          <w:sz w:val="28"/>
        </w:rPr>
        <w:t>Круг лиц, представляющих информацию: недропользователи по добыче твердых полезных ископаемых.</w:t>
      </w:r>
    </w:p>
    <w:p>
      <w:pPr>
        <w:spacing w:after="0"/>
        <w:ind w:left="0"/>
        <w:jc w:val="both"/>
      </w:pPr>
      <w:r>
        <w:rPr>
          <w:rFonts w:ascii="Times New Roman"/>
          <w:b w:val="false"/>
          <w:i w:val="false"/>
          <w:color w:val="000000"/>
          <w:sz w:val="28"/>
        </w:rPr>
        <w:t>Куда представляется форма: в Министерство индустрии и инфраструктурного развития Республики Казахстан посредством государственной информационной системы "Реестр товаров, работ и услуг, используемых при проведении операций по недропользованию, и их производителей".</w:t>
      </w:r>
    </w:p>
    <w:p>
      <w:pPr>
        <w:spacing w:after="0"/>
        <w:ind w:left="0"/>
        <w:jc w:val="both"/>
      </w:pPr>
      <w:r>
        <w:rPr>
          <w:rFonts w:ascii="Times New Roman"/>
          <w:b w:val="false"/>
          <w:i w:val="false"/>
          <w:color w:val="000000"/>
          <w:sz w:val="28"/>
        </w:rPr>
        <w:t>Срок представления: в случае привлечения возмездных услуг оператора.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1"/>
        <w:gridCol w:w="1072"/>
        <w:gridCol w:w="1073"/>
        <w:gridCol w:w="3459"/>
        <w:gridCol w:w="1371"/>
        <w:gridCol w:w="1074"/>
      </w:tblGrid>
      <w:tr>
        <w:trPr>
          <w:trHeight w:val="30" w:hRule="atLeast"/>
        </w:trPr>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лицензии на недропользование (контракта) на проведение операций по недропользованию</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оператора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предмета закупа</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 по единому номенклатурному справочнику товаров, работ и услуг</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закупа, тенге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услуг</w:t>
            </w:r>
          </w:p>
        </w:tc>
      </w:tr>
      <w:tr>
        <w:trPr>
          <w:trHeight w:val="30" w:hRule="atLeast"/>
        </w:trPr>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7" w:id="81"/>
      <w:r>
        <w:rPr>
          <w:rFonts w:ascii="Times New Roman"/>
          <w:b w:val="false"/>
          <w:i w:val="false"/>
          <w:color w:val="000000"/>
          <w:sz w:val="28"/>
        </w:rPr>
        <w:t>
      Наименование субъекта индустриально-инновационной деятельности</w:t>
      </w:r>
    </w:p>
    <w:bookmarkEnd w:id="81"/>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Адрес_______________________________________________________</w:t>
      </w:r>
    </w:p>
    <w:p>
      <w:pPr>
        <w:spacing w:after="0"/>
        <w:ind w:left="0"/>
        <w:jc w:val="both"/>
      </w:pPr>
      <w:r>
        <w:rPr>
          <w:rFonts w:ascii="Times New Roman"/>
          <w:b w:val="false"/>
          <w:i w:val="false"/>
          <w:color w:val="000000"/>
          <w:sz w:val="28"/>
        </w:rPr>
        <w:t>Телефоны____________________________________________________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 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_____________ подпись</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ТРУ – товары, работы, услуги;</w:t>
      </w:r>
    </w:p>
    <w:p>
      <w:pPr>
        <w:spacing w:after="0"/>
        <w:ind w:left="0"/>
        <w:jc w:val="both"/>
      </w:pPr>
      <w:r>
        <w:rPr>
          <w:rFonts w:ascii="Times New Roman"/>
          <w:b w:val="false"/>
          <w:i w:val="false"/>
          <w:color w:val="000000"/>
          <w:sz w:val="28"/>
        </w:rPr>
        <w:t>ЕНС ТРУ – единый номенклатурный справочник товаров, работ и услуг;</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Примечание: Пояснение по заполнению формы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информации</w:t>
            </w:r>
            <w:r>
              <w:br/>
            </w:r>
            <w:r>
              <w:rPr>
                <w:rFonts w:ascii="Times New Roman"/>
                <w:b w:val="false"/>
                <w:i w:val="false"/>
                <w:color w:val="000000"/>
                <w:sz w:val="20"/>
              </w:rPr>
              <w:t>о планируемом закупе</w:t>
            </w:r>
            <w:r>
              <w:br/>
            </w:r>
            <w:r>
              <w:rPr>
                <w:rFonts w:ascii="Times New Roman"/>
                <w:b w:val="false"/>
                <w:i w:val="false"/>
                <w:color w:val="000000"/>
                <w:sz w:val="20"/>
              </w:rPr>
              <w:t>возмездных услуг оператора</w:t>
            </w:r>
          </w:p>
        </w:tc>
      </w:tr>
    </w:tbl>
    <w:bookmarkStart w:name="z99" w:id="8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Информация о планируемом закупе возмездных услуг оператора (индекс 1-ПЗ, периодичность годовая)</w:t>
      </w:r>
    </w:p>
    <w:bookmarkEnd w:id="82"/>
    <w:bookmarkStart w:name="z100" w:id="83"/>
    <w:p>
      <w:pPr>
        <w:spacing w:after="0"/>
        <w:ind w:left="0"/>
        <w:jc w:val="left"/>
      </w:pPr>
      <w:r>
        <w:rPr>
          <w:rFonts w:ascii="Times New Roman"/>
          <w:b/>
          <w:i w:val="false"/>
          <w:color w:val="000000"/>
        </w:rPr>
        <w:t xml:space="preserve"> Глава 1. Общие положения</w:t>
      </w:r>
    </w:p>
    <w:bookmarkEnd w:id="83"/>
    <w:bookmarkStart w:name="z101" w:id="84"/>
    <w:p>
      <w:pPr>
        <w:spacing w:after="0"/>
        <w:ind w:left="0"/>
        <w:jc w:val="both"/>
      </w:pPr>
      <w:r>
        <w:rPr>
          <w:rFonts w:ascii="Times New Roman"/>
          <w:b w:val="false"/>
          <w:i w:val="false"/>
          <w:color w:val="000000"/>
          <w:sz w:val="28"/>
        </w:rPr>
        <w:t xml:space="preserve">
      1. Настоящая форма административных данных "Информация о планируемом закупе возмездных услуг оператора" (далее – Форма) разработана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213 Кодекса Республики Казахстан "О недрах и недропользовании", подпунктом 2) пункта 3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 государственной статистике".</w:t>
      </w:r>
    </w:p>
    <w:bookmarkEnd w:id="84"/>
    <w:bookmarkStart w:name="z102" w:id="85"/>
    <w:p>
      <w:pPr>
        <w:spacing w:after="0"/>
        <w:ind w:left="0"/>
        <w:jc w:val="both"/>
      </w:pPr>
      <w:r>
        <w:rPr>
          <w:rFonts w:ascii="Times New Roman"/>
          <w:b w:val="false"/>
          <w:i w:val="false"/>
          <w:color w:val="000000"/>
          <w:sz w:val="28"/>
        </w:rPr>
        <w:t>
      2. Основной задачей ведения Формы является сбор информации о планируемом закупе возмездных услуг оператора.</w:t>
      </w:r>
    </w:p>
    <w:bookmarkEnd w:id="85"/>
    <w:bookmarkStart w:name="z103" w:id="86"/>
    <w:p>
      <w:pPr>
        <w:spacing w:after="0"/>
        <w:ind w:left="0"/>
        <w:jc w:val="both"/>
      </w:pPr>
      <w:r>
        <w:rPr>
          <w:rFonts w:ascii="Times New Roman"/>
          <w:b w:val="false"/>
          <w:i w:val="false"/>
          <w:color w:val="000000"/>
          <w:sz w:val="28"/>
        </w:rPr>
        <w:t>
      3. Заполненная Форма предоставляется в Министерство индустрии и инфраструктурного развития Республики Казахстан недропользователями по добыче твердых полезных ископаемых, ежегодно, в случае привлечения возмездных услуг оператора.</w:t>
      </w:r>
    </w:p>
    <w:bookmarkEnd w:id="86"/>
    <w:bookmarkStart w:name="z104" w:id="87"/>
    <w:p>
      <w:pPr>
        <w:spacing w:after="0"/>
        <w:ind w:left="0"/>
        <w:jc w:val="both"/>
      </w:pPr>
      <w:r>
        <w:rPr>
          <w:rFonts w:ascii="Times New Roman"/>
          <w:b w:val="false"/>
          <w:i w:val="false"/>
          <w:color w:val="000000"/>
          <w:sz w:val="28"/>
        </w:rPr>
        <w:t>
      4. Форму подписывает первый руководитель, а в случае его отсутствия - лицо, исполняющее его обязанности.</w:t>
      </w:r>
    </w:p>
    <w:bookmarkEnd w:id="87"/>
    <w:bookmarkStart w:name="z105" w:id="88"/>
    <w:p>
      <w:pPr>
        <w:spacing w:after="0"/>
        <w:ind w:left="0"/>
        <w:jc w:val="left"/>
      </w:pPr>
      <w:r>
        <w:rPr>
          <w:rFonts w:ascii="Times New Roman"/>
          <w:b/>
          <w:i w:val="false"/>
          <w:color w:val="000000"/>
        </w:rPr>
        <w:t xml:space="preserve"> Глава 2. Пояснение по заполнению Формы</w:t>
      </w:r>
    </w:p>
    <w:bookmarkEnd w:id="88"/>
    <w:bookmarkStart w:name="z106" w:id="89"/>
    <w:p>
      <w:pPr>
        <w:spacing w:after="0"/>
        <w:ind w:left="0"/>
        <w:jc w:val="both"/>
      </w:pPr>
      <w:r>
        <w:rPr>
          <w:rFonts w:ascii="Times New Roman"/>
          <w:b w:val="false"/>
          <w:i w:val="false"/>
          <w:color w:val="000000"/>
          <w:sz w:val="28"/>
        </w:rPr>
        <w:t>
      5. Форма заполняется построчно, отдельно по каждому контракту в следующем порядке:</w:t>
      </w:r>
    </w:p>
    <w:bookmarkEnd w:id="89"/>
    <w:bookmarkStart w:name="z107" w:id="90"/>
    <w:p>
      <w:pPr>
        <w:spacing w:after="0"/>
        <w:ind w:left="0"/>
        <w:jc w:val="both"/>
      </w:pPr>
      <w:r>
        <w:rPr>
          <w:rFonts w:ascii="Times New Roman"/>
          <w:b w:val="false"/>
          <w:i w:val="false"/>
          <w:color w:val="000000"/>
          <w:sz w:val="28"/>
        </w:rPr>
        <w:t>
      в графе 1 указывается регистрационный номер акта на проведение операций по недропользованию;</w:t>
      </w:r>
    </w:p>
    <w:bookmarkEnd w:id="90"/>
    <w:bookmarkStart w:name="z108" w:id="91"/>
    <w:p>
      <w:pPr>
        <w:spacing w:after="0"/>
        <w:ind w:left="0"/>
        <w:jc w:val="both"/>
      </w:pPr>
      <w:r>
        <w:rPr>
          <w:rFonts w:ascii="Times New Roman"/>
          <w:b w:val="false"/>
          <w:i w:val="false"/>
          <w:color w:val="000000"/>
          <w:sz w:val="28"/>
        </w:rPr>
        <w:t>
      в графе 2 указывается наименование оператора;</w:t>
      </w:r>
    </w:p>
    <w:bookmarkEnd w:id="91"/>
    <w:bookmarkStart w:name="z109" w:id="92"/>
    <w:p>
      <w:pPr>
        <w:spacing w:after="0"/>
        <w:ind w:left="0"/>
        <w:jc w:val="both"/>
      </w:pPr>
      <w:r>
        <w:rPr>
          <w:rFonts w:ascii="Times New Roman"/>
          <w:b w:val="false"/>
          <w:i w:val="false"/>
          <w:color w:val="000000"/>
          <w:sz w:val="28"/>
        </w:rPr>
        <w:t>
      в графе 3 указывается код предмета закупа;</w:t>
      </w:r>
    </w:p>
    <w:bookmarkEnd w:id="92"/>
    <w:bookmarkStart w:name="z110" w:id="93"/>
    <w:p>
      <w:pPr>
        <w:spacing w:after="0"/>
        <w:ind w:left="0"/>
        <w:jc w:val="both"/>
      </w:pPr>
      <w:r>
        <w:rPr>
          <w:rFonts w:ascii="Times New Roman"/>
          <w:b w:val="false"/>
          <w:i w:val="false"/>
          <w:color w:val="000000"/>
          <w:sz w:val="28"/>
        </w:rPr>
        <w:t>
      в графе 4 указывается код услуги согласно единому номенклатурному справочнику товаров, работ и услуг на уровне 15 символов;</w:t>
      </w:r>
    </w:p>
    <w:bookmarkEnd w:id="93"/>
    <w:bookmarkStart w:name="z111" w:id="94"/>
    <w:p>
      <w:pPr>
        <w:spacing w:after="0"/>
        <w:ind w:left="0"/>
        <w:jc w:val="both"/>
      </w:pPr>
      <w:r>
        <w:rPr>
          <w:rFonts w:ascii="Times New Roman"/>
          <w:b w:val="false"/>
          <w:i w:val="false"/>
          <w:color w:val="000000"/>
          <w:sz w:val="28"/>
        </w:rPr>
        <w:t>
      в графе 5 указывается планируемый объем закупа;</w:t>
      </w:r>
    </w:p>
    <w:bookmarkEnd w:id="94"/>
    <w:bookmarkStart w:name="z112" w:id="95"/>
    <w:p>
      <w:pPr>
        <w:spacing w:after="0"/>
        <w:ind w:left="0"/>
        <w:jc w:val="both"/>
      </w:pPr>
      <w:r>
        <w:rPr>
          <w:rFonts w:ascii="Times New Roman"/>
          <w:b w:val="false"/>
          <w:i w:val="false"/>
          <w:color w:val="000000"/>
          <w:sz w:val="28"/>
        </w:rPr>
        <w:t>
      в графе 6 указывается срок оказания услуг, предоставляемых оператором на возмездной основе.</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представления недропользователями</w:t>
            </w:r>
            <w:r>
              <w:br/>
            </w:r>
            <w:r>
              <w:rPr>
                <w:rFonts w:ascii="Times New Roman"/>
                <w:b w:val="false"/>
                <w:i w:val="false"/>
                <w:color w:val="000000"/>
                <w:sz w:val="20"/>
              </w:rPr>
              <w:t>отчетов при проведении</w:t>
            </w:r>
            <w:r>
              <w:br/>
            </w:r>
            <w:r>
              <w:rPr>
                <w:rFonts w:ascii="Times New Roman"/>
                <w:b w:val="false"/>
                <w:i w:val="false"/>
                <w:color w:val="000000"/>
                <w:sz w:val="20"/>
              </w:rPr>
              <w:t>операций по разведке и добыче</w:t>
            </w:r>
            <w:r>
              <w:br/>
            </w:r>
            <w:r>
              <w:rPr>
                <w:rFonts w:ascii="Times New Roman"/>
                <w:b w:val="false"/>
                <w:i w:val="false"/>
                <w:color w:val="000000"/>
                <w:sz w:val="20"/>
              </w:rPr>
              <w:t>твердых полезных ископаемых,</w:t>
            </w:r>
            <w:r>
              <w:br/>
            </w:r>
            <w:r>
              <w:rPr>
                <w:rFonts w:ascii="Times New Roman"/>
                <w:b w:val="false"/>
                <w:i w:val="false"/>
                <w:color w:val="000000"/>
                <w:sz w:val="20"/>
              </w:rPr>
              <w:t>добыче общераспространенных</w:t>
            </w:r>
            <w:r>
              <w:br/>
            </w:r>
            <w:r>
              <w:rPr>
                <w:rFonts w:ascii="Times New Roman"/>
                <w:b w:val="false"/>
                <w:i w:val="false"/>
                <w:color w:val="000000"/>
                <w:sz w:val="20"/>
              </w:rPr>
              <w:t>полезных ископаемых</w:t>
            </w:r>
          </w:p>
        </w:tc>
      </w:tr>
    </w:tbl>
    <w:bookmarkStart w:name="z115" w:id="96"/>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96"/>
    <w:p>
      <w:pPr>
        <w:spacing w:after="0"/>
        <w:ind w:left="0"/>
        <w:jc w:val="both"/>
      </w:pPr>
      <w:bookmarkStart w:name="z116" w:id="97"/>
      <w:r>
        <w:rPr>
          <w:rFonts w:ascii="Times New Roman"/>
          <w:b w:val="false"/>
          <w:i w:val="false"/>
          <w:color w:val="000000"/>
          <w:sz w:val="28"/>
        </w:rPr>
        <w:t>
      Форма административных данных размещена на интернет ресурсе:</w:t>
      </w:r>
    </w:p>
    <w:bookmarkEnd w:id="97"/>
    <w:p>
      <w:pPr>
        <w:spacing w:after="0"/>
        <w:ind w:left="0"/>
        <w:jc w:val="both"/>
      </w:pPr>
      <w:r>
        <w:rPr>
          <w:rFonts w:ascii="Times New Roman"/>
          <w:b w:val="false"/>
          <w:i w:val="false"/>
          <w:color w:val="000000"/>
          <w:sz w:val="28"/>
        </w:rPr>
        <w:t>www.gov.kz/memleket/entities/miid</w:t>
      </w:r>
    </w:p>
    <w:bookmarkStart w:name="z117" w:id="98"/>
    <w:p>
      <w:pPr>
        <w:spacing w:after="0"/>
        <w:ind w:left="0"/>
        <w:jc w:val="left"/>
      </w:pPr>
      <w:r>
        <w:rPr>
          <w:rFonts w:ascii="Times New Roman"/>
          <w:b/>
          <w:i w:val="false"/>
          <w:color w:val="000000"/>
        </w:rPr>
        <w:t xml:space="preserve"> Отчет об исполнении лицензионных обязательств по разведке твердых полезных ископаемых</w:t>
      </w:r>
    </w:p>
    <w:bookmarkEnd w:id="98"/>
    <w:p>
      <w:pPr>
        <w:spacing w:after="0"/>
        <w:ind w:left="0"/>
        <w:jc w:val="both"/>
      </w:pPr>
      <w:bookmarkStart w:name="z118" w:id="99"/>
      <w:r>
        <w:rPr>
          <w:rFonts w:ascii="Times New Roman"/>
          <w:b w:val="false"/>
          <w:i w:val="false"/>
          <w:color w:val="000000"/>
          <w:sz w:val="28"/>
        </w:rPr>
        <w:t>
      Представляется: в компетентный орган по разведке твердых полезных ископаемых</w:t>
      </w:r>
    </w:p>
    <w:bookmarkEnd w:id="99"/>
    <w:p>
      <w:pPr>
        <w:spacing w:after="0"/>
        <w:ind w:left="0"/>
        <w:jc w:val="both"/>
      </w:pPr>
      <w:r>
        <w:rPr>
          <w:rFonts w:ascii="Times New Roman"/>
          <w:b w:val="false"/>
          <w:i w:val="false"/>
          <w:color w:val="000000"/>
          <w:sz w:val="28"/>
        </w:rPr>
        <w:t>Индекс:1-ТПИ</w:t>
      </w:r>
    </w:p>
    <w:p>
      <w:pPr>
        <w:spacing w:after="0"/>
        <w:ind w:left="0"/>
        <w:jc w:val="both"/>
      </w:pPr>
      <w:r>
        <w:rPr>
          <w:rFonts w:ascii="Times New Roman"/>
          <w:b w:val="false"/>
          <w:i w:val="false"/>
          <w:color w:val="000000"/>
          <w:sz w:val="28"/>
        </w:rPr>
        <w:t>Периодичность: ежегодно</w:t>
      </w:r>
    </w:p>
    <w:p>
      <w:pPr>
        <w:spacing w:after="0"/>
        <w:ind w:left="0"/>
        <w:jc w:val="both"/>
      </w:pPr>
      <w:r>
        <w:rPr>
          <w:rFonts w:ascii="Times New Roman"/>
          <w:b w:val="false"/>
          <w:i w:val="false"/>
          <w:color w:val="000000"/>
          <w:sz w:val="28"/>
        </w:rPr>
        <w:t>Отчетный период: за предыдущий календарный год</w:t>
      </w:r>
    </w:p>
    <w:p>
      <w:pPr>
        <w:spacing w:after="0"/>
        <w:ind w:left="0"/>
        <w:jc w:val="both"/>
      </w:pPr>
      <w:r>
        <w:rPr>
          <w:rFonts w:ascii="Times New Roman"/>
          <w:b w:val="false"/>
          <w:i w:val="false"/>
          <w:color w:val="000000"/>
          <w:sz w:val="28"/>
        </w:rPr>
        <w:t>Круг лиц, представляющих информацию: недропользователи по лицензиям на разведку твердых полезных ископаемых</w:t>
      </w:r>
    </w:p>
    <w:p>
      <w:pPr>
        <w:spacing w:after="0"/>
        <w:ind w:left="0"/>
        <w:jc w:val="both"/>
      </w:pPr>
      <w:r>
        <w:rPr>
          <w:rFonts w:ascii="Times New Roman"/>
          <w:b w:val="false"/>
          <w:i w:val="false"/>
          <w:color w:val="000000"/>
          <w:sz w:val="28"/>
        </w:rPr>
        <w:t>Срок представления: ежегодно не позднее 30 апреля года, следующего за отчетным периодом</w:t>
      </w:r>
    </w:p>
    <w:bookmarkStart w:name="z119" w:id="100"/>
    <w:p>
      <w:pPr>
        <w:spacing w:after="0"/>
        <w:ind w:left="0"/>
        <w:jc w:val="left"/>
      </w:pPr>
      <w:r>
        <w:rPr>
          <w:rFonts w:ascii="Times New Roman"/>
          <w:b/>
          <w:i w:val="false"/>
          <w:color w:val="000000"/>
        </w:rPr>
        <w:t xml:space="preserve"> Раздел 1 Укажите сведения о недропользователе (юридическое или физическое лицо)</w:t>
      </w:r>
      <w:r>
        <w:br/>
      </w:r>
      <w:r>
        <w:rPr>
          <w:rFonts w:ascii="Times New Roman"/>
          <w:b/>
          <w:i w:val="false"/>
          <w:color w:val="000000"/>
        </w:rPr>
        <w:t>и в отношении лицензии на разведку твердых полезных ископаемых</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10423"/>
        <w:gridCol w:w="664"/>
      </w:tblGrid>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 недропользователе и праве недропользования</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недропользователя-юридического лица, бизнес-идентификационный номер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недропользователя-физического лица, индивидуальный идентификационный номер</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 за который предоставляется данный отчет</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лицензии, дата окончания срока лицензии</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блоков на начало отчетного периода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блоков на конец отчетного периода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отказа от блоков в отчетном периоде (если применимо)</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блоков, от которых недропользователь отказался к началу отчетного периода (при наличии) с начала действия лицензии, в том числе в % от первоначального количества блоков по лицензии</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сумма обеспечения исполнения обязательств по ликвидации последствий операций по разведке в отчетном периоде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способ (способы) и сумма (суммы) обеспечений исполнения обязательств по ликвидации последствий операций по разведке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предоставления обеспечения исполнения обязательств по ликвидации последствий операций по разведке уполномоченному органу в области твердых полезных ископаемых и сумма обеспечений (обеспечений)</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проведения горно-вскрышных работ в целях опытно-промышленной добычи в отчетном периоде (если применимо)</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разрешения уполномоченного органа в области твердых полезных ископаемых на изъятие горной массы или перемещения почвы более 1000 куб м (если применимо)</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способ (способы) и сумма (суммы) дополнительного обеспечения исполнения обязательств по ликвидации последствий операций по разведке в отчетный период в случае изъятия более 1000 куб м горной массы или перемещения почвы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предоставления дополнительного обеспечения исполнения обязательств по ликвидации последствий операций по разведке уполномоченному органу в области твердых полезных ископаемых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последнего положительного заключения комплексной экспертизы/экспертизы промышленной безопасности и государственной экологической экспертизы плана ликвидации (измененного плана ликвидации) при предоставлении дополнительного обеспечения исполнения обязательств по ликвидации последствий операций по разведке уполномоченному органу в области твердых полезных ископаемых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последнего положительного заключения государственной экологической экспертизы плана разведки (если требуется), в том числе с учетом изменений</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 недропользователем и дата предоставления плана разведки (изменений в план разведки) уполномоченному органу в области твердых полезных ископаемых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аудитора / наименование, бизнес-идентификационный номер аудиторской организации, контактная информация (адрес, телефон, e-mail), наименование и реквизиты аудиторского отчета, подтверждающего расходы, указанные в настоящем отчете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 w:id="101"/>
    <w:p>
      <w:pPr>
        <w:spacing w:after="0"/>
        <w:ind w:left="0"/>
        <w:jc w:val="left"/>
      </w:pPr>
      <w:r>
        <w:rPr>
          <w:rFonts w:ascii="Times New Roman"/>
          <w:b/>
          <w:i w:val="false"/>
          <w:color w:val="000000"/>
        </w:rPr>
        <w:t xml:space="preserve"> Раздел 2 Укажите сведения по расходам на разведку за отчетный период</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6508"/>
        <w:gridCol w:w="1995"/>
        <w:gridCol w:w="944"/>
        <w:gridCol w:w="948"/>
        <w:gridCol w:w="1215"/>
      </w:tblGrid>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показатель</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с начала года</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Ежегодные расходы на разведку, всего:</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геологоразведочные работы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геохимические работы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геофизические работы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дистанционному зондированию</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изыскательные работы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керновое бурение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бескерновое бурение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канав, траншей, шурфов и других разведочных горных выработок</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полевых групп</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проектно-конструкторские и эскизные работы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разбивке полевого лагеря</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состояния окружающей среды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технико-экономического обоснования</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ликвидации последствий разведки, рекультивации нарушенных земель</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проектных документов</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по выбору технологии переработки твердых полезных ископаемых</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лабораторных исследований и анализ проб</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отчетов по результатам геологоразведочных работ</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работы по геологоразведке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на управленческие и административные нужды, ведение бухгалтерского учета, научные исследования, обучение персонала и другие аналогичные расходы, непосредственно связанные с операциями на участке разведки</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подписной бонус</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 (арендный платеж)</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(при наличии)</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расходов по лицензии, относящаяся к расходам по операциям по разведке с учетом положений пунктов 7, 8 и 9 статьи 192 Кодекса Республики Казахстан "О недрах и недропользовании", понесенная по лицензии за период с даты ее выдачи по предыдущий отчетный период включительно</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Должностное лицо недропользователя, наделенное полномочиями за представление информации _________________________________ подпись 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уполномоченное на подписание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 подпись 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2"/>
          <w:p>
            <w:pPr>
              <w:spacing w:after="20"/>
              <w:ind w:left="20"/>
              <w:jc w:val="both"/>
            </w:pPr>
            <w:r>
              <w:rPr>
                <w:rFonts w:ascii="Times New Roman"/>
                <w:b w:val="false"/>
                <w:i w:val="false"/>
                <w:color w:val="000000"/>
                <w:sz w:val="20"/>
              </w:rPr>
              <w:t>
Место для печати</w:t>
            </w:r>
          </w:p>
          <w:bookmarkEnd w:id="102"/>
          <w:p>
            <w:pPr>
              <w:spacing w:after="20"/>
              <w:ind w:left="20"/>
              <w:jc w:val="both"/>
            </w:pPr>
            <w:r>
              <w:rPr>
                <w:rFonts w:ascii="Times New Roman"/>
                <w:b w:val="false"/>
                <w:i w:val="false"/>
                <w:color w:val="000000"/>
                <w:sz w:val="20"/>
              </w:rPr>
              <w:t>
(при наличии)</w:t>
            </w:r>
          </w:p>
        </w:tc>
      </w:tr>
    </w:tbl>
    <w:bookmarkStart w:name="z122" w:id="103"/>
    <w:p>
      <w:pPr>
        <w:spacing w:after="0"/>
        <w:ind w:left="0"/>
        <w:jc w:val="both"/>
      </w:pPr>
      <w:r>
        <w:rPr>
          <w:rFonts w:ascii="Times New Roman"/>
          <w:b w:val="false"/>
          <w:i w:val="false"/>
          <w:color w:val="000000"/>
          <w:sz w:val="28"/>
        </w:rPr>
        <w:t>
      Дата "____" _________ 20___ года</w:t>
      </w:r>
    </w:p>
    <w:bookmarkEnd w:id="103"/>
    <w:p>
      <w:pPr>
        <w:spacing w:after="0"/>
        <w:ind w:left="0"/>
        <w:jc w:val="both"/>
      </w:pPr>
      <w:bookmarkStart w:name="z123" w:id="104"/>
      <w:r>
        <w:rPr>
          <w:rFonts w:ascii="Times New Roman"/>
          <w:b w:val="false"/>
          <w:i w:val="false"/>
          <w:color w:val="000000"/>
          <w:sz w:val="28"/>
        </w:rPr>
        <w:t>
      Примечание:</w:t>
      </w:r>
    </w:p>
    <w:bookmarkEnd w:id="104"/>
    <w:p>
      <w:pPr>
        <w:spacing w:after="0"/>
        <w:ind w:left="0"/>
        <w:jc w:val="both"/>
      </w:pPr>
      <w:r>
        <w:rPr>
          <w:rFonts w:ascii="Times New Roman"/>
          <w:b w:val="false"/>
          <w:i w:val="false"/>
          <w:color w:val="000000"/>
          <w:sz w:val="28"/>
        </w:rPr>
        <w:t xml:space="preserve">К отчету прикладывается аудиторский отчет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аудиторской деятельности", подтверждающий указанные в отчете расходы. Если аудиторский отчет составлен к финансовой отчетности недропользователя, то также прикладывается финансовая отчетность с раскрытием расходов на разведку твердых полезных ископаемых.</w:t>
      </w:r>
    </w:p>
    <w:bookmarkStart w:name="z124" w:id="10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об исполнении лицензионных обязательств по разведке твердых полезных ископаемых" (Индекс: 1-ТПИ, периодичность: ежегодно)</w:t>
      </w:r>
    </w:p>
    <w:bookmarkEnd w:id="105"/>
    <w:bookmarkStart w:name="z125" w:id="106"/>
    <w:p>
      <w:pPr>
        <w:spacing w:after="0"/>
        <w:ind w:left="0"/>
        <w:jc w:val="left"/>
      </w:pPr>
      <w:r>
        <w:rPr>
          <w:rFonts w:ascii="Times New Roman"/>
          <w:b/>
          <w:i w:val="false"/>
          <w:color w:val="000000"/>
        </w:rPr>
        <w:t xml:space="preserve"> Глава 1. Общие положения</w:t>
      </w:r>
    </w:p>
    <w:bookmarkEnd w:id="106"/>
    <w:bookmarkStart w:name="z126" w:id="10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об исполнении лицензионных обязательств по разведке твердых полезных ископаемых" (далее – Форма).</w:t>
      </w:r>
    </w:p>
    <w:bookmarkEnd w:id="107"/>
    <w:bookmarkStart w:name="z127" w:id="108"/>
    <w:p>
      <w:pPr>
        <w:spacing w:after="0"/>
        <w:ind w:left="0"/>
        <w:jc w:val="both"/>
      </w:pPr>
      <w:r>
        <w:rPr>
          <w:rFonts w:ascii="Times New Roman"/>
          <w:b w:val="false"/>
          <w:i w:val="false"/>
          <w:color w:val="000000"/>
          <w:sz w:val="28"/>
        </w:rPr>
        <w:t>
      2. Форма заполняется недропользователями, осуществляющими деятельность на основании лицензии на разведку твердых полезных ископаемых.</w:t>
      </w:r>
    </w:p>
    <w:bookmarkEnd w:id="108"/>
    <w:bookmarkStart w:name="z128" w:id="109"/>
    <w:p>
      <w:pPr>
        <w:spacing w:after="0"/>
        <w:ind w:left="0"/>
        <w:jc w:val="both"/>
      </w:pPr>
      <w:r>
        <w:rPr>
          <w:rFonts w:ascii="Times New Roman"/>
          <w:b w:val="false"/>
          <w:i w:val="false"/>
          <w:color w:val="000000"/>
          <w:sz w:val="28"/>
        </w:rPr>
        <w:t>
      3. Форма подписывается руководителем недропользователя/оператора или иным уполномоченным лицом недропользователя, с указанием его фамилии и инициалов.</w:t>
      </w:r>
    </w:p>
    <w:bookmarkEnd w:id="109"/>
    <w:bookmarkStart w:name="z129" w:id="110"/>
    <w:p>
      <w:pPr>
        <w:spacing w:after="0"/>
        <w:ind w:left="0"/>
        <w:jc w:val="both"/>
      </w:pPr>
      <w:r>
        <w:rPr>
          <w:rFonts w:ascii="Times New Roman"/>
          <w:b w:val="false"/>
          <w:i w:val="false"/>
          <w:color w:val="000000"/>
          <w:sz w:val="28"/>
        </w:rPr>
        <w:t>
      4. Форма предоставляется ежегодно не позднее 30 апреля года, следующего за отчетным периодом.</w:t>
      </w:r>
    </w:p>
    <w:bookmarkEnd w:id="110"/>
    <w:bookmarkStart w:name="z130" w:id="111"/>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111"/>
    <w:bookmarkStart w:name="z131" w:id="112"/>
    <w:p>
      <w:pPr>
        <w:spacing w:after="0"/>
        <w:ind w:left="0"/>
        <w:jc w:val="left"/>
      </w:pPr>
      <w:r>
        <w:rPr>
          <w:rFonts w:ascii="Times New Roman"/>
          <w:b/>
          <w:i w:val="false"/>
          <w:color w:val="000000"/>
        </w:rPr>
        <w:t xml:space="preserve"> Глава 2. Пояснение по заполнению Формы</w:t>
      </w:r>
    </w:p>
    <w:bookmarkEnd w:id="112"/>
    <w:bookmarkStart w:name="z132" w:id="113"/>
    <w:p>
      <w:pPr>
        <w:spacing w:after="0"/>
        <w:ind w:left="0"/>
        <w:jc w:val="both"/>
      </w:pPr>
      <w:r>
        <w:rPr>
          <w:rFonts w:ascii="Times New Roman"/>
          <w:b w:val="false"/>
          <w:i w:val="false"/>
          <w:color w:val="000000"/>
          <w:sz w:val="28"/>
        </w:rPr>
        <w:t>
      По Разделу 1 Формы</w:t>
      </w:r>
    </w:p>
    <w:bookmarkEnd w:id="113"/>
    <w:bookmarkStart w:name="z133" w:id="114"/>
    <w:p>
      <w:pPr>
        <w:spacing w:after="0"/>
        <w:ind w:left="0"/>
        <w:jc w:val="both"/>
      </w:pPr>
      <w:r>
        <w:rPr>
          <w:rFonts w:ascii="Times New Roman"/>
          <w:b w:val="false"/>
          <w:i w:val="false"/>
          <w:color w:val="000000"/>
          <w:sz w:val="28"/>
        </w:rPr>
        <w:t>
      Заполняется графа 3</w:t>
      </w:r>
    </w:p>
    <w:bookmarkEnd w:id="114"/>
    <w:bookmarkStart w:name="z134" w:id="115"/>
    <w:p>
      <w:pPr>
        <w:spacing w:after="0"/>
        <w:ind w:left="0"/>
        <w:jc w:val="both"/>
      </w:pPr>
      <w:r>
        <w:rPr>
          <w:rFonts w:ascii="Times New Roman"/>
          <w:b w:val="false"/>
          <w:i w:val="false"/>
          <w:color w:val="000000"/>
          <w:sz w:val="28"/>
        </w:rPr>
        <w:t>
      В строке 1 указывается полное наименование недропользователя, для юридических лиц – наименование и бизнес-идентификационный номер, для физических лиц – фамилия, имя и отчество (при его наличии) и индивидуальный идентификационный номер.</w:t>
      </w:r>
    </w:p>
    <w:bookmarkEnd w:id="115"/>
    <w:bookmarkStart w:name="z135" w:id="116"/>
    <w:p>
      <w:pPr>
        <w:spacing w:after="0"/>
        <w:ind w:left="0"/>
        <w:jc w:val="both"/>
      </w:pPr>
      <w:r>
        <w:rPr>
          <w:rFonts w:ascii="Times New Roman"/>
          <w:b w:val="false"/>
          <w:i w:val="false"/>
          <w:color w:val="000000"/>
          <w:sz w:val="28"/>
        </w:rPr>
        <w:t>
      В строке 2 указывается отчетный период, за который предоставляется данный отчет. В случае полного календарного года указывается период с 1 января по 31 декабря соответствующего года. При неполном календарном годе указывается конкретный период, в течение которого недропользователь обладал правом недропользования.</w:t>
      </w:r>
    </w:p>
    <w:bookmarkEnd w:id="116"/>
    <w:bookmarkStart w:name="z136" w:id="117"/>
    <w:p>
      <w:pPr>
        <w:spacing w:after="0"/>
        <w:ind w:left="0"/>
        <w:jc w:val="both"/>
      </w:pPr>
      <w:r>
        <w:rPr>
          <w:rFonts w:ascii="Times New Roman"/>
          <w:b w:val="false"/>
          <w:i w:val="false"/>
          <w:color w:val="000000"/>
          <w:sz w:val="28"/>
        </w:rPr>
        <w:t>
      В строке 3 указывается номер и дата выдачи лицензии, последний день срока действия лицензии.</w:t>
      </w:r>
    </w:p>
    <w:bookmarkEnd w:id="117"/>
    <w:bookmarkStart w:name="z137" w:id="118"/>
    <w:p>
      <w:pPr>
        <w:spacing w:after="0"/>
        <w:ind w:left="0"/>
        <w:jc w:val="both"/>
      </w:pPr>
      <w:r>
        <w:rPr>
          <w:rFonts w:ascii="Times New Roman"/>
          <w:b w:val="false"/>
          <w:i w:val="false"/>
          <w:color w:val="000000"/>
          <w:sz w:val="28"/>
        </w:rPr>
        <w:t>
      В строке 4 указывается количество блоков по лицензии на начало отчетного периода.</w:t>
      </w:r>
    </w:p>
    <w:bookmarkEnd w:id="118"/>
    <w:bookmarkStart w:name="z138" w:id="119"/>
    <w:p>
      <w:pPr>
        <w:spacing w:after="0"/>
        <w:ind w:left="0"/>
        <w:jc w:val="both"/>
      </w:pPr>
      <w:r>
        <w:rPr>
          <w:rFonts w:ascii="Times New Roman"/>
          <w:b w:val="false"/>
          <w:i w:val="false"/>
          <w:color w:val="000000"/>
          <w:sz w:val="28"/>
        </w:rPr>
        <w:t>
      В строке 5 указывается количество блоков по лицензии на конец отчетного периода.</w:t>
      </w:r>
    </w:p>
    <w:bookmarkEnd w:id="119"/>
    <w:bookmarkStart w:name="z139" w:id="120"/>
    <w:p>
      <w:pPr>
        <w:spacing w:after="0"/>
        <w:ind w:left="0"/>
        <w:jc w:val="both"/>
      </w:pPr>
      <w:r>
        <w:rPr>
          <w:rFonts w:ascii="Times New Roman"/>
          <w:b w:val="false"/>
          <w:i w:val="false"/>
          <w:color w:val="000000"/>
          <w:sz w:val="28"/>
        </w:rPr>
        <w:t>
      В строке 6 указывается полная дата отказа от блоков, в случае если недропользователь произвел отказ от части блоков в рамках отчетного периода. Строка не заполняется, если количество блоков в отчетном периоде не изменилось.</w:t>
      </w:r>
    </w:p>
    <w:bookmarkEnd w:id="120"/>
    <w:bookmarkStart w:name="z140" w:id="121"/>
    <w:p>
      <w:pPr>
        <w:spacing w:after="0"/>
        <w:ind w:left="0"/>
        <w:jc w:val="both"/>
      </w:pPr>
      <w:r>
        <w:rPr>
          <w:rFonts w:ascii="Times New Roman"/>
          <w:b w:val="false"/>
          <w:i w:val="false"/>
          <w:color w:val="000000"/>
          <w:sz w:val="28"/>
        </w:rPr>
        <w:t>
      В строке 7 указывается количество блоков, от которых недропользователь отказался к началу отчетного периода с начала действия лицензии, в том числе в % от первоначального количества блоков по лицензии. Строка не заполняется, если количество блоков с начала действия лицензии не изменилось.</w:t>
      </w:r>
    </w:p>
    <w:bookmarkEnd w:id="121"/>
    <w:bookmarkStart w:name="z141" w:id="122"/>
    <w:p>
      <w:pPr>
        <w:spacing w:after="0"/>
        <w:ind w:left="0"/>
        <w:jc w:val="both"/>
      </w:pPr>
      <w:r>
        <w:rPr>
          <w:rFonts w:ascii="Times New Roman"/>
          <w:b w:val="false"/>
          <w:i w:val="false"/>
          <w:color w:val="000000"/>
          <w:sz w:val="28"/>
        </w:rPr>
        <w:t xml:space="preserve">
      В строке 8 указывается требуемая сумма обеспечения исполнения обязательств по ликвидации последствий операций по разведке в отчетном периоде, рассчитанная в соответствии с требованиями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недрах и недропользовании" и </w:t>
      </w:r>
      <w:r>
        <w:rPr>
          <w:rFonts w:ascii="Times New Roman"/>
          <w:b w:val="false"/>
          <w:i w:val="false"/>
          <w:color w:val="000000"/>
          <w:sz w:val="28"/>
        </w:rPr>
        <w:t>Методикой</w:t>
      </w:r>
      <w:r>
        <w:rPr>
          <w:rFonts w:ascii="Times New Roman"/>
          <w:b w:val="false"/>
          <w:i w:val="false"/>
          <w:color w:val="000000"/>
          <w:sz w:val="28"/>
        </w:rPr>
        <w:t xml:space="preserve"> определения размера обеспечения за один блок, утвержденной приказом Министра по инвестициям и развитию Республики Казахстан от 24 мая 2018 года № 373.</w:t>
      </w:r>
    </w:p>
    <w:bookmarkEnd w:id="122"/>
    <w:bookmarkStart w:name="z142" w:id="123"/>
    <w:p>
      <w:pPr>
        <w:spacing w:after="0"/>
        <w:ind w:left="0"/>
        <w:jc w:val="both"/>
      </w:pPr>
      <w:r>
        <w:rPr>
          <w:rFonts w:ascii="Times New Roman"/>
          <w:b w:val="false"/>
          <w:i w:val="false"/>
          <w:color w:val="000000"/>
          <w:sz w:val="28"/>
        </w:rPr>
        <w:t>
      В строке 9 указывается способ (способы) предоставленного обеспечения исполнения обязательств по ликвидации последствий операций по разведке (договор страхования, договор залога банковского вклада, гарантия), его реквизиты и покрываемая сумма (суммы).</w:t>
      </w:r>
    </w:p>
    <w:bookmarkEnd w:id="123"/>
    <w:bookmarkStart w:name="z143" w:id="124"/>
    <w:p>
      <w:pPr>
        <w:spacing w:after="0"/>
        <w:ind w:left="0"/>
        <w:jc w:val="both"/>
      </w:pPr>
      <w:r>
        <w:rPr>
          <w:rFonts w:ascii="Times New Roman"/>
          <w:b w:val="false"/>
          <w:i w:val="false"/>
          <w:color w:val="000000"/>
          <w:sz w:val="28"/>
        </w:rPr>
        <w:t>
      В строке 10 указывается дата предоставления обеспечения исполнения обязательств по ликвидации последствий операций по разведке уполномоченному органу в области твердых полезных ископаемых и сумма обеспечений (обеспечений).</w:t>
      </w:r>
    </w:p>
    <w:bookmarkEnd w:id="124"/>
    <w:bookmarkStart w:name="z144" w:id="125"/>
    <w:p>
      <w:pPr>
        <w:spacing w:after="0"/>
        <w:ind w:left="0"/>
        <w:jc w:val="both"/>
      </w:pPr>
      <w:r>
        <w:rPr>
          <w:rFonts w:ascii="Times New Roman"/>
          <w:b w:val="false"/>
          <w:i w:val="false"/>
          <w:color w:val="000000"/>
          <w:sz w:val="28"/>
        </w:rPr>
        <w:t>
      В строке 11 указывается дата начала проведения недропользователем горно-вскрышных работ в целях опытно-промышленной добычи в отчетном периоде, в случае ее проведения. Строка не заполняется если горно-вскрышные работы не проводились на участке разведки.</w:t>
      </w:r>
    </w:p>
    <w:bookmarkEnd w:id="125"/>
    <w:bookmarkStart w:name="z145" w:id="126"/>
    <w:p>
      <w:pPr>
        <w:spacing w:after="0"/>
        <w:ind w:left="0"/>
        <w:jc w:val="both"/>
      </w:pPr>
      <w:r>
        <w:rPr>
          <w:rFonts w:ascii="Times New Roman"/>
          <w:b w:val="false"/>
          <w:i w:val="false"/>
          <w:color w:val="000000"/>
          <w:sz w:val="28"/>
        </w:rPr>
        <w:t>
      В строке 12 указывается дата выдачи разрешения уполномоченного органа в области твердых полезных ископаемых на изъятие горной массы или перемещения почвы более 1000 куб м в случае проведения горно-вскрышных работ. Строка не заполняется если горно-вскрышные работы не проводились на участке разведки.</w:t>
      </w:r>
    </w:p>
    <w:bookmarkEnd w:id="126"/>
    <w:bookmarkStart w:name="z146" w:id="127"/>
    <w:p>
      <w:pPr>
        <w:spacing w:after="0"/>
        <w:ind w:left="0"/>
        <w:jc w:val="both"/>
      </w:pPr>
      <w:r>
        <w:rPr>
          <w:rFonts w:ascii="Times New Roman"/>
          <w:b w:val="false"/>
          <w:i w:val="false"/>
          <w:color w:val="000000"/>
          <w:sz w:val="28"/>
        </w:rPr>
        <w:t>
      В строке 13 указывается способ (способы) предоставленного дополнительного обеспечения исполнения обязательств по ликвидации последствий операций по разведке в случае изъятия более 1000 куб м горной массы или перемещения почвы (договор страхования, договор залога банковского вклада, гарантия), его реквизиты и покрываемая сумма (суммы). Строка не заполняется если горно-вскрышные работы не проводились на участке разведки.</w:t>
      </w:r>
    </w:p>
    <w:bookmarkEnd w:id="127"/>
    <w:bookmarkStart w:name="z147" w:id="128"/>
    <w:p>
      <w:pPr>
        <w:spacing w:after="0"/>
        <w:ind w:left="0"/>
        <w:jc w:val="both"/>
      </w:pPr>
      <w:r>
        <w:rPr>
          <w:rFonts w:ascii="Times New Roman"/>
          <w:b w:val="false"/>
          <w:i w:val="false"/>
          <w:color w:val="000000"/>
          <w:sz w:val="28"/>
        </w:rPr>
        <w:t>
      В строке 14 указывается дата предоставления дополнительного обеспечения исполнения обязательств по ликвидации последствий операций по разведке уполномоченному органу в области твердых полезных ископаемых. Строка не заполняется если горно-вскрышные работы не проводились на участке разведки.</w:t>
      </w:r>
    </w:p>
    <w:bookmarkEnd w:id="128"/>
    <w:bookmarkStart w:name="z148" w:id="129"/>
    <w:p>
      <w:pPr>
        <w:spacing w:after="0"/>
        <w:ind w:left="0"/>
        <w:jc w:val="both"/>
      </w:pPr>
      <w:r>
        <w:rPr>
          <w:rFonts w:ascii="Times New Roman"/>
          <w:b w:val="false"/>
          <w:i w:val="false"/>
          <w:color w:val="000000"/>
          <w:sz w:val="28"/>
        </w:rPr>
        <w:t>
      В строке 15 указывается дата получения последнего положительного заключения комплексной экспертизы/ экспертизы промышленной безопасности и государственной экологической экспертизы плана ликвидации (измененного плана ликвидации) при предоставлении дополнительного обеспечения исполнения обязательств по ликвидации последствий операций по разведке уполномоченному органу в области твердых полезных ископаемых. Строка не заполняется если горно-вскрышные работы не проводились на участке разведки.</w:t>
      </w:r>
    </w:p>
    <w:bookmarkEnd w:id="129"/>
    <w:bookmarkStart w:name="z149" w:id="130"/>
    <w:p>
      <w:pPr>
        <w:spacing w:after="0"/>
        <w:ind w:left="0"/>
        <w:jc w:val="both"/>
      </w:pPr>
      <w:r>
        <w:rPr>
          <w:rFonts w:ascii="Times New Roman"/>
          <w:b w:val="false"/>
          <w:i w:val="false"/>
          <w:color w:val="000000"/>
          <w:sz w:val="28"/>
        </w:rPr>
        <w:t>
      В строке 16 указывается дата получения последнего положительного заключения государственной экологической экспертизы плана разведки (если требуется), в том числе с учетом изменений.</w:t>
      </w:r>
    </w:p>
    <w:bookmarkEnd w:id="130"/>
    <w:bookmarkStart w:name="z150" w:id="131"/>
    <w:p>
      <w:pPr>
        <w:spacing w:after="0"/>
        <w:ind w:left="0"/>
        <w:jc w:val="both"/>
      </w:pPr>
      <w:r>
        <w:rPr>
          <w:rFonts w:ascii="Times New Roman"/>
          <w:b w:val="false"/>
          <w:i w:val="false"/>
          <w:color w:val="000000"/>
          <w:sz w:val="28"/>
        </w:rPr>
        <w:t>
      В строке 17 указывается дата утверждения недропользователем и дата предоставления плана разведки (изменений в план разведки) уполномоченному органу в области твердых полезных ископаемых.</w:t>
      </w:r>
    </w:p>
    <w:bookmarkEnd w:id="131"/>
    <w:bookmarkStart w:name="z151" w:id="132"/>
    <w:p>
      <w:pPr>
        <w:spacing w:after="0"/>
        <w:ind w:left="0"/>
        <w:jc w:val="both"/>
      </w:pPr>
      <w:r>
        <w:rPr>
          <w:rFonts w:ascii="Times New Roman"/>
          <w:b w:val="false"/>
          <w:i w:val="false"/>
          <w:color w:val="000000"/>
          <w:sz w:val="28"/>
        </w:rPr>
        <w:t>
      В строке 18 указывается фамилия, имя и отчество (при его наличии) аудитора (физического лица) либо наименование, бизнес-идентификационный номер аудиторской организации, контактная информация (адрес, телефон, e-mail), наименование и реквизиты аудиторского отчета, подтверждающего расходы, указанные в настоящем отчете, либо аудиторского отчета в отношении годовой финансовой отчетности, в которой отдельно раскрыты расходы на разведку.</w:t>
      </w:r>
    </w:p>
    <w:bookmarkEnd w:id="132"/>
    <w:bookmarkStart w:name="z152" w:id="133"/>
    <w:p>
      <w:pPr>
        <w:spacing w:after="0"/>
        <w:ind w:left="0"/>
        <w:jc w:val="both"/>
      </w:pPr>
      <w:r>
        <w:rPr>
          <w:rFonts w:ascii="Times New Roman"/>
          <w:b w:val="false"/>
          <w:i w:val="false"/>
          <w:color w:val="000000"/>
          <w:sz w:val="28"/>
        </w:rPr>
        <w:t>
      По Разделу 2 Формы</w:t>
      </w:r>
    </w:p>
    <w:bookmarkEnd w:id="133"/>
    <w:bookmarkStart w:name="z153" w:id="134"/>
    <w:p>
      <w:pPr>
        <w:spacing w:after="0"/>
        <w:ind w:left="0"/>
        <w:jc w:val="both"/>
      </w:pPr>
      <w:r>
        <w:rPr>
          <w:rFonts w:ascii="Times New Roman"/>
          <w:b w:val="false"/>
          <w:i w:val="false"/>
          <w:color w:val="000000"/>
          <w:sz w:val="28"/>
        </w:rPr>
        <w:t>
      Заполняются графы 5 и 6</w:t>
      </w:r>
    </w:p>
    <w:bookmarkEnd w:id="134"/>
    <w:bookmarkStart w:name="z154" w:id="135"/>
    <w:p>
      <w:pPr>
        <w:spacing w:after="0"/>
        <w:ind w:left="0"/>
        <w:jc w:val="both"/>
      </w:pPr>
      <w:r>
        <w:rPr>
          <w:rFonts w:ascii="Times New Roman"/>
          <w:b w:val="false"/>
          <w:i w:val="false"/>
          <w:color w:val="000000"/>
          <w:sz w:val="28"/>
        </w:rPr>
        <w:t>
      В графе 5 заполняется только строка 1. При неполном календарном годе срока лицензии указываются суммарные минимальные расходы, рассчитанные пропорционально за все полные календарные месяцы отчетного периода.</w:t>
      </w:r>
    </w:p>
    <w:bookmarkEnd w:id="135"/>
    <w:bookmarkStart w:name="z155" w:id="136"/>
    <w:p>
      <w:pPr>
        <w:spacing w:after="0"/>
        <w:ind w:left="0"/>
        <w:jc w:val="both"/>
      </w:pPr>
      <w:r>
        <w:rPr>
          <w:rFonts w:ascii="Times New Roman"/>
          <w:b w:val="false"/>
          <w:i w:val="false"/>
          <w:color w:val="000000"/>
          <w:sz w:val="28"/>
        </w:rPr>
        <w:t>
      В графе 6 заполняется каждая строка с указанием фактических расходов на соответствующий вид работ, произведенных недропользователем в отчетном периоде. Если недропользователь не осуществлял те или иные виды работ, в соответствующей строке ставится прочерк.</w:t>
      </w:r>
    </w:p>
    <w:bookmarkEnd w:id="136"/>
    <w:bookmarkStart w:name="z156" w:id="137"/>
    <w:p>
      <w:pPr>
        <w:spacing w:after="0"/>
        <w:ind w:left="0"/>
        <w:jc w:val="both"/>
      </w:pPr>
      <w:r>
        <w:rPr>
          <w:rFonts w:ascii="Times New Roman"/>
          <w:b w:val="false"/>
          <w:i w:val="false"/>
          <w:color w:val="000000"/>
          <w:sz w:val="28"/>
        </w:rPr>
        <w:t>
      В графе 6 в строке 1 указывается общая сумма расходов по строкам 2-18.</w:t>
      </w:r>
    </w:p>
    <w:bookmarkEnd w:id="137"/>
    <w:bookmarkStart w:name="z157" w:id="138"/>
    <w:p>
      <w:pPr>
        <w:spacing w:after="0"/>
        <w:ind w:left="0"/>
        <w:jc w:val="both"/>
      </w:pPr>
      <w:r>
        <w:rPr>
          <w:rFonts w:ascii="Times New Roman"/>
          <w:b w:val="false"/>
          <w:i w:val="false"/>
          <w:color w:val="000000"/>
          <w:sz w:val="28"/>
        </w:rPr>
        <w:t>
      Строка 25 заполняется в случае наличия в лицензии на разведку твердых полезных ископаемых дополнительных обязательств в денежном эквиваленте. При их отсутствии в графах 5 и 6 ставится прочерк.</w:t>
      </w:r>
    </w:p>
    <w:bookmarkEnd w:id="138"/>
    <w:bookmarkStart w:name="z158" w:id="139"/>
    <w:p>
      <w:pPr>
        <w:spacing w:after="0"/>
        <w:ind w:left="0"/>
        <w:jc w:val="both"/>
      </w:pPr>
      <w:r>
        <w:rPr>
          <w:rFonts w:ascii="Times New Roman"/>
          <w:b w:val="false"/>
          <w:i w:val="false"/>
          <w:color w:val="000000"/>
          <w:sz w:val="28"/>
        </w:rPr>
        <w:t xml:space="preserve">
      В строке 26 указывается общая сумма расходов по лицензии, относящаяся к расходам по операциям по разведке с учетом положений </w:t>
      </w:r>
      <w:r>
        <w:rPr>
          <w:rFonts w:ascii="Times New Roman"/>
          <w:b w:val="false"/>
          <w:i w:val="false"/>
          <w:color w:val="000000"/>
          <w:sz w:val="28"/>
        </w:rPr>
        <w:t>пунктов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192 Кодекса Республики Казахстан "О недрах и недропользовании", понесенная по лицензии за период с даты ее выдачи по предыдущий отчетный период включительно.</w:t>
      </w:r>
    </w:p>
    <w:bookmarkEnd w:id="139"/>
    <w:bookmarkStart w:name="z159" w:id="140"/>
    <w:p>
      <w:pPr>
        <w:spacing w:after="0"/>
        <w:ind w:left="0"/>
        <w:jc w:val="both"/>
      </w:pPr>
      <w:r>
        <w:rPr>
          <w:rFonts w:ascii="Times New Roman"/>
          <w:b w:val="false"/>
          <w:i w:val="false"/>
          <w:color w:val="000000"/>
          <w:sz w:val="28"/>
        </w:rPr>
        <w:t>
      Для расчета данной суммы используется информация из отчетов об исполнении лицензионных обязательств по разведке твердых полезных ископаемых, представленных недропользователем в уполномоченный орган в области твердых полезных ископаемых за истекшие отчетные периоды, начиная с даты выдачи лицензии.</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представления</w:t>
            </w:r>
            <w:r>
              <w:br/>
            </w:r>
            <w:r>
              <w:rPr>
                <w:rFonts w:ascii="Times New Roman"/>
                <w:b w:val="false"/>
                <w:i w:val="false"/>
                <w:color w:val="000000"/>
                <w:sz w:val="20"/>
              </w:rPr>
              <w:t>недропользователями отчетов</w:t>
            </w:r>
            <w:r>
              <w:br/>
            </w:r>
            <w:r>
              <w:rPr>
                <w:rFonts w:ascii="Times New Roman"/>
                <w:b w:val="false"/>
                <w:i w:val="false"/>
                <w:color w:val="000000"/>
                <w:sz w:val="20"/>
              </w:rPr>
              <w:t>при проведении операций</w:t>
            </w:r>
            <w:r>
              <w:br/>
            </w:r>
            <w:r>
              <w:rPr>
                <w:rFonts w:ascii="Times New Roman"/>
                <w:b w:val="false"/>
                <w:i w:val="false"/>
                <w:color w:val="000000"/>
                <w:sz w:val="20"/>
              </w:rPr>
              <w:t>по разведке и добыче твердых</w:t>
            </w:r>
            <w:r>
              <w:br/>
            </w:r>
            <w:r>
              <w:rPr>
                <w:rFonts w:ascii="Times New Roman"/>
                <w:b w:val="false"/>
                <w:i w:val="false"/>
                <w:color w:val="000000"/>
                <w:sz w:val="20"/>
              </w:rPr>
              <w:t>полезных ископаемых, добыче</w:t>
            </w:r>
            <w:r>
              <w:br/>
            </w:r>
            <w:r>
              <w:rPr>
                <w:rFonts w:ascii="Times New Roman"/>
                <w:b w:val="false"/>
                <w:i w:val="false"/>
                <w:color w:val="000000"/>
                <w:sz w:val="20"/>
              </w:rPr>
              <w:t>общераспространенных</w:t>
            </w:r>
            <w:r>
              <w:br/>
            </w:r>
            <w:r>
              <w:rPr>
                <w:rFonts w:ascii="Times New Roman"/>
                <w:b w:val="false"/>
                <w:i w:val="false"/>
                <w:color w:val="000000"/>
                <w:sz w:val="20"/>
              </w:rPr>
              <w:t>полезных ископаемых</w:t>
            </w:r>
          </w:p>
        </w:tc>
      </w:tr>
    </w:tbl>
    <w:bookmarkStart w:name="z162" w:id="141"/>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141"/>
    <w:p>
      <w:pPr>
        <w:spacing w:after="0"/>
        <w:ind w:left="0"/>
        <w:jc w:val="both"/>
      </w:pPr>
      <w:bookmarkStart w:name="z163" w:id="142"/>
      <w:r>
        <w:rPr>
          <w:rFonts w:ascii="Times New Roman"/>
          <w:b w:val="false"/>
          <w:i w:val="false"/>
          <w:color w:val="000000"/>
          <w:sz w:val="28"/>
        </w:rPr>
        <w:t>
      Форма административных данных размещена на интернет ресурсе:</w:t>
      </w:r>
    </w:p>
    <w:bookmarkEnd w:id="142"/>
    <w:p>
      <w:pPr>
        <w:spacing w:after="0"/>
        <w:ind w:left="0"/>
        <w:jc w:val="both"/>
      </w:pPr>
      <w:r>
        <w:rPr>
          <w:rFonts w:ascii="Times New Roman"/>
          <w:b w:val="false"/>
          <w:i w:val="false"/>
          <w:color w:val="000000"/>
          <w:sz w:val="28"/>
        </w:rPr>
        <w:t>www.gov.kz/memleket/entities/miid</w:t>
      </w:r>
    </w:p>
    <w:bookmarkStart w:name="z164" w:id="143"/>
    <w:p>
      <w:pPr>
        <w:spacing w:after="0"/>
        <w:ind w:left="0"/>
        <w:jc w:val="left"/>
      </w:pPr>
      <w:r>
        <w:rPr>
          <w:rFonts w:ascii="Times New Roman"/>
          <w:b/>
          <w:i w:val="false"/>
          <w:color w:val="000000"/>
        </w:rPr>
        <w:t xml:space="preserve"> Отчет об исполнении лицензионных обязательств по добыче твердых или общераспространенных полезных ископаемых</w:t>
      </w:r>
    </w:p>
    <w:bookmarkEnd w:id="143"/>
    <w:p>
      <w:pPr>
        <w:spacing w:after="0"/>
        <w:ind w:left="0"/>
        <w:jc w:val="both"/>
      </w:pPr>
      <w:bookmarkStart w:name="z165" w:id="144"/>
      <w:r>
        <w:rPr>
          <w:rFonts w:ascii="Times New Roman"/>
          <w:b w:val="false"/>
          <w:i w:val="false"/>
          <w:color w:val="000000"/>
          <w:sz w:val="28"/>
        </w:rPr>
        <w:t>
      Представляется: в компетентный орган по добыче твердых полезных ископаемых, в местный исполнительный орган области, города республиканского значения, столицы по добыче общераспространенных полезных ископаемых</w:t>
      </w:r>
    </w:p>
    <w:bookmarkEnd w:id="144"/>
    <w:p>
      <w:pPr>
        <w:spacing w:after="0"/>
        <w:ind w:left="0"/>
        <w:jc w:val="both"/>
      </w:pPr>
      <w:r>
        <w:rPr>
          <w:rFonts w:ascii="Times New Roman"/>
          <w:b w:val="false"/>
          <w:i w:val="false"/>
          <w:color w:val="000000"/>
          <w:sz w:val="28"/>
        </w:rPr>
        <w:t>Индекс: 2-ТПИ, ОПИ</w:t>
      </w:r>
    </w:p>
    <w:p>
      <w:pPr>
        <w:spacing w:after="0"/>
        <w:ind w:left="0"/>
        <w:jc w:val="both"/>
      </w:pPr>
      <w:r>
        <w:rPr>
          <w:rFonts w:ascii="Times New Roman"/>
          <w:b w:val="false"/>
          <w:i w:val="false"/>
          <w:color w:val="000000"/>
          <w:sz w:val="28"/>
        </w:rPr>
        <w:t>Периодичность: ежегодно</w:t>
      </w:r>
    </w:p>
    <w:p>
      <w:pPr>
        <w:spacing w:after="0"/>
        <w:ind w:left="0"/>
        <w:jc w:val="both"/>
      </w:pPr>
      <w:r>
        <w:rPr>
          <w:rFonts w:ascii="Times New Roman"/>
          <w:b w:val="false"/>
          <w:i w:val="false"/>
          <w:color w:val="000000"/>
          <w:sz w:val="28"/>
        </w:rPr>
        <w:t>Отчетный период: за предыдущий календарный год</w:t>
      </w:r>
    </w:p>
    <w:p>
      <w:pPr>
        <w:spacing w:after="0"/>
        <w:ind w:left="0"/>
        <w:jc w:val="both"/>
      </w:pPr>
      <w:r>
        <w:rPr>
          <w:rFonts w:ascii="Times New Roman"/>
          <w:b w:val="false"/>
          <w:i w:val="false"/>
          <w:color w:val="000000"/>
          <w:sz w:val="28"/>
        </w:rPr>
        <w:t>Круг лиц, представляющих информацию: недропользователи по лицензиям на добычу или общераспространенных полезных ископаемых</w:t>
      </w:r>
    </w:p>
    <w:p>
      <w:pPr>
        <w:spacing w:after="0"/>
        <w:ind w:left="0"/>
        <w:jc w:val="both"/>
      </w:pPr>
      <w:r>
        <w:rPr>
          <w:rFonts w:ascii="Times New Roman"/>
          <w:b w:val="false"/>
          <w:i w:val="false"/>
          <w:color w:val="000000"/>
          <w:sz w:val="28"/>
        </w:rPr>
        <w:t>Срок представления: ежегодно не позднее 30 апреля года, следующего за отчетным периодом</w:t>
      </w:r>
    </w:p>
    <w:bookmarkStart w:name="z166" w:id="145"/>
    <w:p>
      <w:pPr>
        <w:spacing w:after="0"/>
        <w:ind w:left="0"/>
        <w:jc w:val="left"/>
      </w:pPr>
      <w:r>
        <w:rPr>
          <w:rFonts w:ascii="Times New Roman"/>
          <w:b/>
          <w:i w:val="false"/>
          <w:color w:val="000000"/>
        </w:rPr>
        <w:t xml:space="preserve"> Раздел 1 Укажите сведения о недропользователе (юридическое или физическое лицо)</w:t>
      </w:r>
      <w:r>
        <w:br/>
      </w:r>
      <w:r>
        <w:rPr>
          <w:rFonts w:ascii="Times New Roman"/>
          <w:b/>
          <w:i w:val="false"/>
          <w:color w:val="000000"/>
        </w:rPr>
        <w:t>и в отношении контрактов на разведку, контрактов на добычу или контрактов</w:t>
      </w:r>
      <w:r>
        <w:br/>
      </w:r>
      <w:r>
        <w:rPr>
          <w:rFonts w:ascii="Times New Roman"/>
          <w:b/>
          <w:i w:val="false"/>
          <w:color w:val="000000"/>
        </w:rPr>
        <w:t>на совмещенную разведку и добычу твердых или общераспространҰнных полезных ископаемых</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10423"/>
        <w:gridCol w:w="664"/>
      </w:tblGrid>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 недропользователе и праве недропользования</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недропользователя-юридического лица, бизнес-идентификационный номер</w:t>
            </w:r>
          </w:p>
        </w:tc>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недропользователя-физического лица, индивидуальный идентификационный номер</w:t>
            </w:r>
          </w:p>
        </w:tc>
        <w:tc>
          <w:tcPr>
            <w:tcW w:w="0" w:type="auto"/>
            <w:vMerge/>
            <w:tcBorders>
              <w:top w:val="nil"/>
              <w:left w:val="single" w:color="cfcfcf" w:sz="5"/>
              <w:bottom w:val="single" w:color="cfcfcf" w:sz="5"/>
              <w:right w:val="single" w:color="cfcfcf" w:sz="5"/>
            </w:tcBorders>
          </w:tcP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 за который предоставляется данный отчет</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лицензии, срок лицензии</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территории участка добычи на начало отчетного периода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территории участка добычи на конец отчетного периода</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отказа от части участка добычи в отчетном периоде (если применимо)</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сумма обеспечения исполнения обязательств по ликвидации последствий операций по добыче согласно плану ликвидации в отчетном периоде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способ (способы) и сумма (суммы) обеспечений исполнения обязательств по ликвидации последствий операций по добыче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предоставления обеспечения (обеспечений) исполнения обязательств по ликвидации последствий операций по добыче уполномоченному органу в области твердых полезных ископаемых и сумма обеспечения (обеспечений)</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проведения работ по добыче (если применимо)</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последнего положительного заключения комплексной экспертизы/экспертизы промышленной безопасности и государственной экологической экспертизы плана ликвидации (измененного плана ликвидации)</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экологического разрешения на операции по добыче, описанные в плане горных работ</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 недропользователем и дата предоставления плана горных работ (изменений в план горных работ) уполномоченному органу в области твердых полезных ископаемых</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аудитора / наименование, бизнес-идентификационный номер аудиторской организации, контактная информация (адрес, телефон, e-mail), наименование и реквизиты аудиторского отчета, подтверждающего расходы, указанные в настоящем отчете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146"/>
    <w:p>
      <w:pPr>
        <w:spacing w:after="0"/>
        <w:ind w:left="0"/>
        <w:jc w:val="left"/>
      </w:pPr>
      <w:r>
        <w:rPr>
          <w:rFonts w:ascii="Times New Roman"/>
          <w:b/>
          <w:i w:val="false"/>
          <w:color w:val="000000"/>
        </w:rPr>
        <w:t xml:space="preserve"> Раздел 2 Укажите сведения по расходам на добычу твердых или</w:t>
      </w:r>
      <w:r>
        <w:br/>
      </w:r>
      <w:r>
        <w:rPr>
          <w:rFonts w:ascii="Times New Roman"/>
          <w:b/>
          <w:i w:val="false"/>
          <w:color w:val="000000"/>
        </w:rPr>
        <w:t>общераспространенных полезных ископаемых за отчетный период</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7"/>
        <w:gridCol w:w="4311"/>
        <w:gridCol w:w="959"/>
        <w:gridCol w:w="1369"/>
        <w:gridCol w:w="460"/>
        <w:gridCol w:w="462"/>
        <w:gridCol w:w="592"/>
      </w:tblGrid>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показатель</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с начала года</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Ежегодные расходы на добычу, всего</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проходческие работы или вскрышные работы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вентиляции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буровзрывные работы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крепление или поддержание горных выработок</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горным давлением</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руды или породы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отвалообразование и (или) складирование руды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дробление руды, породы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выщелачивание (кучное и (или) подземное)</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работы по строительству рудника, обогатительного производства и вспомогательных объектов производственной инфраструктуры на участке добычи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по добыче</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на управленческие и административные нужды, ведение бухгалтерского учета и другие аналогичные расходы, непосредственно связанные с операциями на участке добыче</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казахстанских специалистов, всего</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косвенные расходы на обучение, всего</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общих расходов на обучение:</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обучения работников недропользователя, являющихся гражданами Республики Казахстан</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обучения граждан Республики Казахстан, не являющихся работниками недропользователя</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 представленному местными исполнительными органами перечню товаров, работ и услуг, необходимых для улучшения материально-технической базы организаций образования</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научно-исследовательские, научно-технические и (или) опытно-конструкторские работы (НИОКР), всего</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территории Республики Казахстан</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общих расходов:</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в Автономный кластерный фонд "Парк инновационных технологий"</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в автономную организацию образования</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в организацию, осуществляющую деятельность в сфере науки, аккредитованную уполномоченным органом в области науки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НИОКР у организаций, осуществляющих деятельность в сфере науки, а также у автономной организации образования</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прав на объекты интеллектуальной собственности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проведены собственные НИОКР</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собственных научно-исследовательских и (или) аналитических лабораторий</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подписной бонус</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 (арендный платеж)</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(при наличии)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Общая сумма расходов по лицензии, относящаяся к расходам по операциям по добыче с учетом положений пунктов 7, 8 и 9 </w:t>
            </w:r>
            <w:r>
              <w:rPr>
                <w:rFonts w:ascii="Times New Roman"/>
                <w:b w:val="false"/>
                <w:i w:val="false"/>
                <w:color w:val="000000"/>
                <w:sz w:val="20"/>
              </w:rPr>
              <w:t>статьи 210</w:t>
            </w:r>
            <w:r>
              <w:rPr>
                <w:rFonts w:ascii="Times New Roman"/>
                <w:b w:val="false"/>
                <w:i w:val="false"/>
                <w:color w:val="000000"/>
                <w:sz w:val="20"/>
              </w:rPr>
              <w:t xml:space="preserve"> Кодекса Республики Казахстан "О недрах и недропользовании", понесенная по лицензии за период с даты ее выдачи по предыдущий отчетный период включительно</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Должностное лицо недропользователя, наделенное полномочиями за представление информации _________________________________ подпись 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уполномоченное на подписание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 подпись 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7"/>
          <w:p>
            <w:pPr>
              <w:spacing w:after="20"/>
              <w:ind w:left="20"/>
              <w:jc w:val="both"/>
            </w:pPr>
            <w:r>
              <w:rPr>
                <w:rFonts w:ascii="Times New Roman"/>
                <w:b w:val="false"/>
                <w:i w:val="false"/>
                <w:color w:val="000000"/>
                <w:sz w:val="20"/>
              </w:rPr>
              <w:t>
Место для печати</w:t>
            </w:r>
          </w:p>
          <w:bookmarkEnd w:id="147"/>
          <w:p>
            <w:pPr>
              <w:spacing w:after="20"/>
              <w:ind w:left="20"/>
              <w:jc w:val="both"/>
            </w:pPr>
            <w:r>
              <w:rPr>
                <w:rFonts w:ascii="Times New Roman"/>
                <w:b w:val="false"/>
                <w:i w:val="false"/>
                <w:color w:val="000000"/>
                <w:sz w:val="20"/>
              </w:rPr>
              <w:t>
(при наличии)</w:t>
            </w:r>
          </w:p>
        </w:tc>
      </w:tr>
    </w:tbl>
    <w:bookmarkStart w:name="z169" w:id="148"/>
    <w:p>
      <w:pPr>
        <w:spacing w:after="0"/>
        <w:ind w:left="0"/>
        <w:jc w:val="both"/>
      </w:pPr>
      <w:r>
        <w:rPr>
          <w:rFonts w:ascii="Times New Roman"/>
          <w:b w:val="false"/>
          <w:i w:val="false"/>
          <w:color w:val="000000"/>
          <w:sz w:val="28"/>
        </w:rPr>
        <w:t>
      Дата "____" _________ 20___ года</w:t>
      </w:r>
    </w:p>
    <w:bookmarkEnd w:id="148"/>
    <w:p>
      <w:pPr>
        <w:spacing w:after="0"/>
        <w:ind w:left="0"/>
        <w:jc w:val="both"/>
      </w:pPr>
      <w:bookmarkStart w:name="z170" w:id="149"/>
      <w:r>
        <w:rPr>
          <w:rFonts w:ascii="Times New Roman"/>
          <w:b w:val="false"/>
          <w:i w:val="false"/>
          <w:color w:val="000000"/>
          <w:sz w:val="28"/>
        </w:rPr>
        <w:t>
      Примечание:</w:t>
      </w:r>
    </w:p>
    <w:bookmarkEnd w:id="149"/>
    <w:p>
      <w:pPr>
        <w:spacing w:after="0"/>
        <w:ind w:left="0"/>
        <w:jc w:val="both"/>
      </w:pPr>
      <w:r>
        <w:rPr>
          <w:rFonts w:ascii="Times New Roman"/>
          <w:b w:val="false"/>
          <w:i w:val="false"/>
          <w:color w:val="000000"/>
          <w:sz w:val="28"/>
        </w:rPr>
        <w:t xml:space="preserve">К отчету прикладывается аудиторский отчет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аудиторской деятельности", подтверждающий указанные в отчете расходы. Если аудиторский отчет составлен к финансовой отчетности недропользователя, то также прикладывается финансовая отчетность с раскрытием расходов на добычу твердых полезных ископаемых (за исключением отчетов по лицензиям на добычу общераспространенных полезных ископаемых).</w:t>
      </w:r>
    </w:p>
    <w:p>
      <w:pPr>
        <w:spacing w:after="0"/>
        <w:ind w:left="0"/>
        <w:jc w:val="both"/>
      </w:pPr>
      <w:r>
        <w:rPr>
          <w:rFonts w:ascii="Times New Roman"/>
          <w:b w:val="false"/>
          <w:i w:val="false"/>
          <w:color w:val="000000"/>
          <w:sz w:val="28"/>
        </w:rPr>
        <w:t>К отчету прикладывается информационная справка о произведенных расходах на научно-исследовательские, научно-технические и (или) опытно-конструкторские работы с указанием наименования организации, местонахождения, контактных данных (телефон, адрес электронной почты), тематики и цели исследований по каждому из направлений расходования (строки 23-29 отчета).</w:t>
      </w:r>
    </w:p>
    <w:bookmarkStart w:name="z171" w:id="15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об исполнении лицензионных обязательств по добыче твердых или общераспространенных полезных ископаемых</w:t>
      </w:r>
      <w:r>
        <w:br/>
      </w:r>
      <w:r>
        <w:rPr>
          <w:rFonts w:ascii="Times New Roman"/>
          <w:b/>
          <w:i w:val="false"/>
          <w:color w:val="000000"/>
        </w:rPr>
        <w:t>(Индекс: 1.2-ТПИ, периодичность: ежегодно)</w:t>
      </w:r>
    </w:p>
    <w:bookmarkEnd w:id="150"/>
    <w:bookmarkStart w:name="z172" w:id="151"/>
    <w:p>
      <w:pPr>
        <w:spacing w:after="0"/>
        <w:ind w:left="0"/>
        <w:jc w:val="left"/>
      </w:pPr>
      <w:r>
        <w:rPr>
          <w:rFonts w:ascii="Times New Roman"/>
          <w:b/>
          <w:i w:val="false"/>
          <w:color w:val="000000"/>
        </w:rPr>
        <w:t xml:space="preserve"> Глава 1. Общие положения</w:t>
      </w:r>
    </w:p>
    <w:bookmarkEnd w:id="151"/>
    <w:bookmarkStart w:name="z173" w:id="15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об исполнении лицензионных обязательств по добыче твердых или общераспространенных полезных ископаемых" (далее – Форма).</w:t>
      </w:r>
    </w:p>
    <w:bookmarkEnd w:id="152"/>
    <w:bookmarkStart w:name="z174" w:id="153"/>
    <w:p>
      <w:pPr>
        <w:spacing w:after="0"/>
        <w:ind w:left="0"/>
        <w:jc w:val="both"/>
      </w:pPr>
      <w:r>
        <w:rPr>
          <w:rFonts w:ascii="Times New Roman"/>
          <w:b w:val="false"/>
          <w:i w:val="false"/>
          <w:color w:val="000000"/>
          <w:sz w:val="28"/>
        </w:rPr>
        <w:t>
      2. Форма заполняется недропользователями, осуществляющими деятельность на основании лицензии на добычу твердых или общераспространенных полезных ископаемых.</w:t>
      </w:r>
    </w:p>
    <w:bookmarkEnd w:id="153"/>
    <w:bookmarkStart w:name="z175" w:id="154"/>
    <w:p>
      <w:pPr>
        <w:spacing w:after="0"/>
        <w:ind w:left="0"/>
        <w:jc w:val="both"/>
      </w:pPr>
      <w:r>
        <w:rPr>
          <w:rFonts w:ascii="Times New Roman"/>
          <w:b w:val="false"/>
          <w:i w:val="false"/>
          <w:color w:val="000000"/>
          <w:sz w:val="28"/>
        </w:rPr>
        <w:t>
      3. Форма подписывается руководителем недропользователя/оператора или иным уполномоченным лицом недропользователя, с указанием его фамилии и инициалов.</w:t>
      </w:r>
    </w:p>
    <w:bookmarkEnd w:id="154"/>
    <w:bookmarkStart w:name="z176" w:id="155"/>
    <w:p>
      <w:pPr>
        <w:spacing w:after="0"/>
        <w:ind w:left="0"/>
        <w:jc w:val="both"/>
      </w:pPr>
      <w:r>
        <w:rPr>
          <w:rFonts w:ascii="Times New Roman"/>
          <w:b w:val="false"/>
          <w:i w:val="false"/>
          <w:color w:val="000000"/>
          <w:sz w:val="28"/>
        </w:rPr>
        <w:t>
      4. Форма предоставляется ежегодно не позднее 30 апреля года, следующего за отчетным периодом.</w:t>
      </w:r>
    </w:p>
    <w:bookmarkEnd w:id="155"/>
    <w:bookmarkStart w:name="z177" w:id="156"/>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156"/>
    <w:bookmarkStart w:name="z178" w:id="157"/>
    <w:p>
      <w:pPr>
        <w:spacing w:after="0"/>
        <w:ind w:left="0"/>
        <w:jc w:val="left"/>
      </w:pPr>
      <w:r>
        <w:rPr>
          <w:rFonts w:ascii="Times New Roman"/>
          <w:b/>
          <w:i w:val="false"/>
          <w:color w:val="000000"/>
        </w:rPr>
        <w:t xml:space="preserve"> Глава 2. Пояснение по заполнению Формы</w:t>
      </w:r>
    </w:p>
    <w:bookmarkEnd w:id="157"/>
    <w:bookmarkStart w:name="z179" w:id="158"/>
    <w:p>
      <w:pPr>
        <w:spacing w:after="0"/>
        <w:ind w:left="0"/>
        <w:jc w:val="both"/>
      </w:pPr>
      <w:r>
        <w:rPr>
          <w:rFonts w:ascii="Times New Roman"/>
          <w:b w:val="false"/>
          <w:i w:val="false"/>
          <w:color w:val="000000"/>
          <w:sz w:val="28"/>
        </w:rPr>
        <w:t>
      По Разделу 1 Формы</w:t>
      </w:r>
    </w:p>
    <w:bookmarkEnd w:id="158"/>
    <w:bookmarkStart w:name="z180" w:id="159"/>
    <w:p>
      <w:pPr>
        <w:spacing w:after="0"/>
        <w:ind w:left="0"/>
        <w:jc w:val="both"/>
      </w:pPr>
      <w:r>
        <w:rPr>
          <w:rFonts w:ascii="Times New Roman"/>
          <w:b w:val="false"/>
          <w:i w:val="false"/>
          <w:color w:val="000000"/>
          <w:sz w:val="28"/>
        </w:rPr>
        <w:t>
      Заполняется графа 3</w:t>
      </w:r>
    </w:p>
    <w:bookmarkEnd w:id="159"/>
    <w:bookmarkStart w:name="z181" w:id="160"/>
    <w:p>
      <w:pPr>
        <w:spacing w:after="0"/>
        <w:ind w:left="0"/>
        <w:jc w:val="both"/>
      </w:pPr>
      <w:r>
        <w:rPr>
          <w:rFonts w:ascii="Times New Roman"/>
          <w:b w:val="false"/>
          <w:i w:val="false"/>
          <w:color w:val="000000"/>
          <w:sz w:val="28"/>
        </w:rPr>
        <w:t>
      В строке 1 указывается полное наименование недропользователя, для юридических лиц – наименование и бизнес-идентификационный номер, для физических лиц – фамилия, имя и отчество (при его наличии) и индивидуальный идентификационный номер.</w:t>
      </w:r>
    </w:p>
    <w:bookmarkEnd w:id="160"/>
    <w:bookmarkStart w:name="z182" w:id="161"/>
    <w:p>
      <w:pPr>
        <w:spacing w:after="0"/>
        <w:ind w:left="0"/>
        <w:jc w:val="both"/>
      </w:pPr>
      <w:r>
        <w:rPr>
          <w:rFonts w:ascii="Times New Roman"/>
          <w:b w:val="false"/>
          <w:i w:val="false"/>
          <w:color w:val="000000"/>
          <w:sz w:val="28"/>
        </w:rPr>
        <w:t>
      В строке 2 указывается отчетный период, за который предоставляется данный отчет. В случае полного календарного года указывается период с 1 января по 31 декабря соответствующего года. При неполном календарном годе указывается конкретный период, в течение которого недропользователь обладал правом недропользования.</w:t>
      </w:r>
    </w:p>
    <w:bookmarkEnd w:id="161"/>
    <w:bookmarkStart w:name="z183" w:id="162"/>
    <w:p>
      <w:pPr>
        <w:spacing w:after="0"/>
        <w:ind w:left="0"/>
        <w:jc w:val="both"/>
      </w:pPr>
      <w:r>
        <w:rPr>
          <w:rFonts w:ascii="Times New Roman"/>
          <w:b w:val="false"/>
          <w:i w:val="false"/>
          <w:color w:val="000000"/>
          <w:sz w:val="28"/>
        </w:rPr>
        <w:t>
      В строке 3 указывается номер и дата выдачи лицензии, последний день срока действия лицензии.</w:t>
      </w:r>
    </w:p>
    <w:bookmarkEnd w:id="162"/>
    <w:bookmarkStart w:name="z184" w:id="163"/>
    <w:p>
      <w:pPr>
        <w:spacing w:after="0"/>
        <w:ind w:left="0"/>
        <w:jc w:val="both"/>
      </w:pPr>
      <w:r>
        <w:rPr>
          <w:rFonts w:ascii="Times New Roman"/>
          <w:b w:val="false"/>
          <w:i w:val="false"/>
          <w:color w:val="000000"/>
          <w:sz w:val="28"/>
        </w:rPr>
        <w:t>
      В строке 4 указывается площадь территории участка добычи на начало отчетного периода.</w:t>
      </w:r>
    </w:p>
    <w:bookmarkEnd w:id="163"/>
    <w:bookmarkStart w:name="z185" w:id="164"/>
    <w:p>
      <w:pPr>
        <w:spacing w:after="0"/>
        <w:ind w:left="0"/>
        <w:jc w:val="both"/>
      </w:pPr>
      <w:r>
        <w:rPr>
          <w:rFonts w:ascii="Times New Roman"/>
          <w:b w:val="false"/>
          <w:i w:val="false"/>
          <w:color w:val="000000"/>
          <w:sz w:val="28"/>
        </w:rPr>
        <w:t>
      В строке 5 указывается площадь территории участка добычи на конец отчетного периода.</w:t>
      </w:r>
    </w:p>
    <w:bookmarkEnd w:id="164"/>
    <w:bookmarkStart w:name="z186" w:id="165"/>
    <w:p>
      <w:pPr>
        <w:spacing w:after="0"/>
        <w:ind w:left="0"/>
        <w:jc w:val="both"/>
      </w:pPr>
      <w:r>
        <w:rPr>
          <w:rFonts w:ascii="Times New Roman"/>
          <w:b w:val="false"/>
          <w:i w:val="false"/>
          <w:color w:val="000000"/>
          <w:sz w:val="28"/>
        </w:rPr>
        <w:t>
      В строке 6указывается полная дата отказа от части участка добычи в случае, если недропользователь произвел отказ от части участка добычи в рамках отчетного периода. Строка не заполняется, если площадь территории участка добычи в отчетном периоде не изменилась.</w:t>
      </w:r>
    </w:p>
    <w:bookmarkEnd w:id="165"/>
    <w:bookmarkStart w:name="z187" w:id="166"/>
    <w:p>
      <w:pPr>
        <w:spacing w:after="0"/>
        <w:ind w:left="0"/>
        <w:jc w:val="both"/>
      </w:pPr>
      <w:r>
        <w:rPr>
          <w:rFonts w:ascii="Times New Roman"/>
          <w:b w:val="false"/>
          <w:i w:val="false"/>
          <w:color w:val="000000"/>
          <w:sz w:val="28"/>
        </w:rPr>
        <w:t xml:space="preserve">
      В строке 7 указывается требуемая сумма обеспечения исполнения обязательств по ликвидации последствий операций по добычи в отчетном периоде, рассчитанная в соответствии с требованиями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недрах и недропользовании" и </w:t>
      </w:r>
      <w:r>
        <w:rPr>
          <w:rFonts w:ascii="Times New Roman"/>
          <w:b w:val="false"/>
          <w:i w:val="false"/>
          <w:color w:val="000000"/>
          <w:sz w:val="28"/>
        </w:rPr>
        <w:t>Методикой</w:t>
      </w:r>
      <w:r>
        <w:rPr>
          <w:rFonts w:ascii="Times New Roman"/>
          <w:b w:val="false"/>
          <w:i w:val="false"/>
          <w:color w:val="000000"/>
          <w:sz w:val="28"/>
        </w:rPr>
        <w:t xml:space="preserve"> расчета приблизительной стоимости ликвидации последствий операций по добыче твердых полезных ископаемых, утвержденной приказу Министра по инвестициям и развитию Республики Казахстан от 24 мая 2018 года № 386.</w:t>
      </w:r>
    </w:p>
    <w:bookmarkEnd w:id="166"/>
    <w:bookmarkStart w:name="z188" w:id="167"/>
    <w:p>
      <w:pPr>
        <w:spacing w:after="0"/>
        <w:ind w:left="0"/>
        <w:jc w:val="both"/>
      </w:pPr>
      <w:r>
        <w:rPr>
          <w:rFonts w:ascii="Times New Roman"/>
          <w:b w:val="false"/>
          <w:i w:val="false"/>
          <w:color w:val="000000"/>
          <w:sz w:val="28"/>
        </w:rPr>
        <w:t>
      В строке 8 указывается способ (способы) предоставленного обеспечения исполнения обязательств по ликвидации последствий операций по добыче (договор страхования, договор залога банковского вклада, гарантия), его реквизиты и покрываемая сумма (суммы).</w:t>
      </w:r>
    </w:p>
    <w:bookmarkEnd w:id="167"/>
    <w:bookmarkStart w:name="z189" w:id="168"/>
    <w:p>
      <w:pPr>
        <w:spacing w:after="0"/>
        <w:ind w:left="0"/>
        <w:jc w:val="both"/>
      </w:pPr>
      <w:r>
        <w:rPr>
          <w:rFonts w:ascii="Times New Roman"/>
          <w:b w:val="false"/>
          <w:i w:val="false"/>
          <w:color w:val="000000"/>
          <w:sz w:val="28"/>
        </w:rPr>
        <w:t>
      В строке 9 указывается дата предоставления обеспечения исполнения обязательств по ликвидации последствий операций по добыче уполномоченному органу в области твердых полезных ископаемых и сумма обеспечения (обеспечений).</w:t>
      </w:r>
    </w:p>
    <w:bookmarkEnd w:id="168"/>
    <w:bookmarkStart w:name="z190" w:id="169"/>
    <w:p>
      <w:pPr>
        <w:spacing w:after="0"/>
        <w:ind w:left="0"/>
        <w:jc w:val="both"/>
      </w:pPr>
      <w:r>
        <w:rPr>
          <w:rFonts w:ascii="Times New Roman"/>
          <w:b w:val="false"/>
          <w:i w:val="false"/>
          <w:color w:val="000000"/>
          <w:sz w:val="28"/>
        </w:rPr>
        <w:t>
      В строке 10 указывается дата начала проведения работ по добыче в отчетном периоде, в случае ее проведения. Строка не заполняется если добыча не проводилась в отчетном периоде на территории участка добычи.</w:t>
      </w:r>
    </w:p>
    <w:bookmarkEnd w:id="169"/>
    <w:bookmarkStart w:name="z191" w:id="170"/>
    <w:p>
      <w:pPr>
        <w:spacing w:after="0"/>
        <w:ind w:left="0"/>
        <w:jc w:val="both"/>
      </w:pPr>
      <w:r>
        <w:rPr>
          <w:rFonts w:ascii="Times New Roman"/>
          <w:b w:val="false"/>
          <w:i w:val="false"/>
          <w:color w:val="000000"/>
          <w:sz w:val="28"/>
        </w:rPr>
        <w:t>
      В строке 11 указывается дата выдачи последнего положительного заключения комплексной экспертизы/экспертизы промышленной безопасности и государственной экологической экспертизы плана ликвидации (измененного плана ликвидации).</w:t>
      </w:r>
    </w:p>
    <w:bookmarkEnd w:id="170"/>
    <w:bookmarkStart w:name="z192" w:id="171"/>
    <w:p>
      <w:pPr>
        <w:spacing w:after="0"/>
        <w:ind w:left="0"/>
        <w:jc w:val="both"/>
      </w:pPr>
      <w:r>
        <w:rPr>
          <w:rFonts w:ascii="Times New Roman"/>
          <w:b w:val="false"/>
          <w:i w:val="false"/>
          <w:color w:val="000000"/>
          <w:sz w:val="28"/>
        </w:rPr>
        <w:t>
      В строке 12 указывается дата выдачи экологического разрешения на операции по добыче, описанные в плане горных работ.</w:t>
      </w:r>
    </w:p>
    <w:bookmarkEnd w:id="171"/>
    <w:bookmarkStart w:name="z193" w:id="172"/>
    <w:p>
      <w:pPr>
        <w:spacing w:after="0"/>
        <w:ind w:left="0"/>
        <w:jc w:val="both"/>
      </w:pPr>
      <w:r>
        <w:rPr>
          <w:rFonts w:ascii="Times New Roman"/>
          <w:b w:val="false"/>
          <w:i w:val="false"/>
          <w:color w:val="000000"/>
          <w:sz w:val="28"/>
        </w:rPr>
        <w:t>
      В строке 13 указывается дата утверждения недропользователем и дата предоставления плана горных работ (изменений в план горных работ) уполномоченному органу в области твердых полезных ископаемых.</w:t>
      </w:r>
    </w:p>
    <w:bookmarkEnd w:id="172"/>
    <w:bookmarkStart w:name="z194" w:id="173"/>
    <w:p>
      <w:pPr>
        <w:spacing w:after="0"/>
        <w:ind w:left="0"/>
        <w:jc w:val="both"/>
      </w:pPr>
      <w:r>
        <w:rPr>
          <w:rFonts w:ascii="Times New Roman"/>
          <w:b w:val="false"/>
          <w:i w:val="false"/>
          <w:color w:val="000000"/>
          <w:sz w:val="28"/>
        </w:rPr>
        <w:t>
      В строке 14 указывается фамилия, имя и отчество (при его наличии) аудитора (физического лица) либо наименование, бизнес-идентификационный номер аудиторской организации, контактная информация (адрес, телефон, e-mail), наименование и реквизиты аудиторского отчета, подтверждающего расходы, указанные в настоящем отчете, либо аудиторского отчета в отношении годовой финансовой отчетности, в которой отдельно раскрыты расходы на добычу.</w:t>
      </w:r>
    </w:p>
    <w:bookmarkEnd w:id="173"/>
    <w:bookmarkStart w:name="z195" w:id="174"/>
    <w:p>
      <w:pPr>
        <w:spacing w:after="0"/>
        <w:ind w:left="0"/>
        <w:jc w:val="both"/>
      </w:pPr>
      <w:r>
        <w:rPr>
          <w:rFonts w:ascii="Times New Roman"/>
          <w:b w:val="false"/>
          <w:i w:val="false"/>
          <w:color w:val="000000"/>
          <w:sz w:val="28"/>
        </w:rPr>
        <w:t>
      По Разделу 2 Формы</w:t>
      </w:r>
    </w:p>
    <w:bookmarkEnd w:id="174"/>
    <w:bookmarkStart w:name="z196" w:id="175"/>
    <w:p>
      <w:pPr>
        <w:spacing w:after="0"/>
        <w:ind w:left="0"/>
        <w:jc w:val="both"/>
      </w:pPr>
      <w:r>
        <w:rPr>
          <w:rFonts w:ascii="Times New Roman"/>
          <w:b w:val="false"/>
          <w:i w:val="false"/>
          <w:color w:val="000000"/>
          <w:sz w:val="28"/>
        </w:rPr>
        <w:t>
      Заполняются графы 5 и 6</w:t>
      </w:r>
    </w:p>
    <w:bookmarkEnd w:id="175"/>
    <w:bookmarkStart w:name="z197" w:id="176"/>
    <w:p>
      <w:pPr>
        <w:spacing w:after="0"/>
        <w:ind w:left="0"/>
        <w:jc w:val="both"/>
      </w:pPr>
      <w:r>
        <w:rPr>
          <w:rFonts w:ascii="Times New Roman"/>
          <w:b w:val="false"/>
          <w:i w:val="false"/>
          <w:color w:val="000000"/>
          <w:sz w:val="28"/>
        </w:rPr>
        <w:t>
      В графе 5 заполняется только строка 1. При неполном календарном годе срока лицензии указываются суммарные минимальные расходы, рассчитанные пропорционально за все полные календарные месяцы отчетного периода.</w:t>
      </w:r>
    </w:p>
    <w:bookmarkEnd w:id="176"/>
    <w:bookmarkStart w:name="z198" w:id="177"/>
    <w:p>
      <w:pPr>
        <w:spacing w:after="0"/>
        <w:ind w:left="0"/>
        <w:jc w:val="both"/>
      </w:pPr>
      <w:r>
        <w:rPr>
          <w:rFonts w:ascii="Times New Roman"/>
          <w:b w:val="false"/>
          <w:i w:val="false"/>
          <w:color w:val="000000"/>
          <w:sz w:val="28"/>
        </w:rPr>
        <w:t>
      В графе 6 заполняется каждая строка с указанием фактических расходов на соответствующий вид работ, произведенных недропользователем в отчетном периоде. Если недропользователь не осуществлял те или иные виды работ, в соответствующей строке ставится прочерк.</w:t>
      </w:r>
    </w:p>
    <w:bookmarkEnd w:id="177"/>
    <w:bookmarkStart w:name="z199" w:id="178"/>
    <w:p>
      <w:pPr>
        <w:spacing w:after="0"/>
        <w:ind w:left="0"/>
        <w:jc w:val="both"/>
      </w:pPr>
      <w:r>
        <w:rPr>
          <w:rFonts w:ascii="Times New Roman"/>
          <w:b w:val="false"/>
          <w:i w:val="false"/>
          <w:color w:val="000000"/>
          <w:sz w:val="28"/>
        </w:rPr>
        <w:t>
      В графе 6 в строке 1 указывается общая сумма расходов по строкам 2-11.</w:t>
      </w:r>
    </w:p>
    <w:bookmarkEnd w:id="178"/>
    <w:bookmarkStart w:name="z200" w:id="179"/>
    <w:p>
      <w:pPr>
        <w:spacing w:after="0"/>
        <w:ind w:left="0"/>
        <w:jc w:val="both"/>
      </w:pPr>
      <w:r>
        <w:rPr>
          <w:rFonts w:ascii="Times New Roman"/>
          <w:b w:val="false"/>
          <w:i w:val="false"/>
          <w:color w:val="000000"/>
          <w:sz w:val="28"/>
        </w:rPr>
        <w:t>
      Строки 20-29 не заполняются недропользователями по лицензиям на добычу общераспространенных полезных ископаемых.</w:t>
      </w:r>
    </w:p>
    <w:bookmarkEnd w:id="179"/>
    <w:bookmarkStart w:name="z201" w:id="180"/>
    <w:p>
      <w:pPr>
        <w:spacing w:after="0"/>
        <w:ind w:left="0"/>
        <w:jc w:val="both"/>
      </w:pPr>
      <w:r>
        <w:rPr>
          <w:rFonts w:ascii="Times New Roman"/>
          <w:b w:val="false"/>
          <w:i w:val="false"/>
          <w:color w:val="000000"/>
          <w:sz w:val="28"/>
        </w:rPr>
        <w:t>
      Строка 32 заполняется в случае наличия в лицензии на добычу твердых полезных ископаемых дополнительных обязательств в денежном эквиваленте. При их отсутствии в графах 5 и 6 ставится прочерк.</w:t>
      </w:r>
    </w:p>
    <w:bookmarkEnd w:id="180"/>
    <w:bookmarkStart w:name="z202" w:id="181"/>
    <w:p>
      <w:pPr>
        <w:spacing w:after="0"/>
        <w:ind w:left="0"/>
        <w:jc w:val="both"/>
      </w:pPr>
      <w:r>
        <w:rPr>
          <w:rFonts w:ascii="Times New Roman"/>
          <w:b w:val="false"/>
          <w:i w:val="false"/>
          <w:color w:val="000000"/>
          <w:sz w:val="28"/>
        </w:rPr>
        <w:t xml:space="preserve">
      В строке 33 указывается общая сумма расходов по лицензии, относящаяся к расходам по операциям по добычи с учетом положений пунктов 7, 8 и 9 </w:t>
      </w:r>
      <w:r>
        <w:rPr>
          <w:rFonts w:ascii="Times New Roman"/>
          <w:b w:val="false"/>
          <w:i w:val="false"/>
          <w:color w:val="000000"/>
          <w:sz w:val="28"/>
        </w:rPr>
        <w:t>статьи 210</w:t>
      </w:r>
      <w:r>
        <w:rPr>
          <w:rFonts w:ascii="Times New Roman"/>
          <w:b w:val="false"/>
          <w:i w:val="false"/>
          <w:color w:val="000000"/>
          <w:sz w:val="28"/>
        </w:rPr>
        <w:t xml:space="preserve"> Кодекса Республики Казахстан "О недрах и недропользовании", понесенная по лицензии за период с даты ее выдачи по предыдущий отчетный период включительно.</w:t>
      </w:r>
    </w:p>
    <w:bookmarkEnd w:id="181"/>
    <w:bookmarkStart w:name="z203" w:id="182"/>
    <w:p>
      <w:pPr>
        <w:spacing w:after="0"/>
        <w:ind w:left="0"/>
        <w:jc w:val="both"/>
      </w:pPr>
      <w:r>
        <w:rPr>
          <w:rFonts w:ascii="Times New Roman"/>
          <w:b w:val="false"/>
          <w:i w:val="false"/>
          <w:color w:val="000000"/>
          <w:sz w:val="28"/>
        </w:rPr>
        <w:t>
      Для расчета данной суммы используется информация из отчетов об исполнении лицензионных обязательств по добыче твердых полезных ископаемых, представленных недропользователем в уполномоченный орган в области твердых полезных ископаемых и местные исполнительные органы, города республиканского значения, столицы за истекшие отчетные периоды, начиная с даты выдачи лицензии.</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представления недропользователями</w:t>
            </w:r>
            <w:r>
              <w:br/>
            </w:r>
            <w:r>
              <w:rPr>
                <w:rFonts w:ascii="Times New Roman"/>
                <w:b w:val="false"/>
                <w:i w:val="false"/>
                <w:color w:val="000000"/>
                <w:sz w:val="20"/>
              </w:rPr>
              <w:t>отчетов при проведении</w:t>
            </w:r>
            <w:r>
              <w:br/>
            </w:r>
            <w:r>
              <w:rPr>
                <w:rFonts w:ascii="Times New Roman"/>
                <w:b w:val="false"/>
                <w:i w:val="false"/>
                <w:color w:val="000000"/>
                <w:sz w:val="20"/>
              </w:rPr>
              <w:t>операций по разведке и добыче</w:t>
            </w:r>
            <w:r>
              <w:br/>
            </w:r>
            <w:r>
              <w:rPr>
                <w:rFonts w:ascii="Times New Roman"/>
                <w:b w:val="false"/>
                <w:i w:val="false"/>
                <w:color w:val="000000"/>
                <w:sz w:val="20"/>
              </w:rPr>
              <w:t>твердых полезных ископаемых</w:t>
            </w:r>
            <w:r>
              <w:br/>
            </w:r>
            <w:r>
              <w:rPr>
                <w:rFonts w:ascii="Times New Roman"/>
                <w:b w:val="false"/>
                <w:i w:val="false"/>
                <w:color w:val="000000"/>
                <w:sz w:val="20"/>
              </w:rPr>
              <w:t>добыче общераспространенных</w:t>
            </w:r>
            <w:r>
              <w:br/>
            </w:r>
            <w:r>
              <w:rPr>
                <w:rFonts w:ascii="Times New Roman"/>
                <w:b w:val="false"/>
                <w:i w:val="false"/>
                <w:color w:val="000000"/>
                <w:sz w:val="20"/>
              </w:rPr>
              <w:t>полезных ископаемых</w:t>
            </w:r>
          </w:p>
        </w:tc>
      </w:tr>
    </w:tbl>
    <w:bookmarkStart w:name="z206" w:id="183"/>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183"/>
    <w:p>
      <w:pPr>
        <w:spacing w:after="0"/>
        <w:ind w:left="0"/>
        <w:jc w:val="both"/>
      </w:pPr>
      <w:bookmarkStart w:name="z207" w:id="184"/>
      <w:r>
        <w:rPr>
          <w:rFonts w:ascii="Times New Roman"/>
          <w:b w:val="false"/>
          <w:i w:val="false"/>
          <w:color w:val="000000"/>
          <w:sz w:val="28"/>
        </w:rPr>
        <w:t>
      Форма административных данных размещена на интернет-ресурсе:</w:t>
      </w:r>
    </w:p>
    <w:bookmarkEnd w:id="184"/>
    <w:p>
      <w:pPr>
        <w:spacing w:after="0"/>
        <w:ind w:left="0"/>
        <w:jc w:val="both"/>
      </w:pPr>
      <w:r>
        <w:rPr>
          <w:rFonts w:ascii="Times New Roman"/>
          <w:b w:val="false"/>
          <w:i w:val="false"/>
          <w:color w:val="000000"/>
          <w:sz w:val="28"/>
        </w:rPr>
        <w:t>https://www.gov.kz/memleket/entities/miid?lang=kk</w:t>
      </w:r>
    </w:p>
    <w:bookmarkStart w:name="z208" w:id="185"/>
    <w:p>
      <w:pPr>
        <w:spacing w:after="0"/>
        <w:ind w:left="0"/>
        <w:jc w:val="left"/>
      </w:pPr>
      <w:r>
        <w:rPr>
          <w:rFonts w:ascii="Times New Roman"/>
          <w:b/>
          <w:i w:val="false"/>
          <w:color w:val="000000"/>
        </w:rPr>
        <w:t xml:space="preserve"> Отчет о приобретенных товарах, работах и услугах и доле местного содержания в них по разведке или добыче твердых полезных ископаемых</w:t>
      </w:r>
    </w:p>
    <w:bookmarkEnd w:id="185"/>
    <w:p>
      <w:pPr>
        <w:spacing w:after="0"/>
        <w:ind w:left="0"/>
        <w:jc w:val="both"/>
      </w:pPr>
      <w:bookmarkStart w:name="z209" w:id="186"/>
      <w:r>
        <w:rPr>
          <w:rFonts w:ascii="Times New Roman"/>
          <w:b w:val="false"/>
          <w:i w:val="false"/>
          <w:color w:val="000000"/>
          <w:sz w:val="28"/>
        </w:rPr>
        <w:t>
      Индекс: 1.1.-ТПИ*.</w:t>
      </w:r>
    </w:p>
    <w:bookmarkEnd w:id="186"/>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Отчетный период: по состоянию на "___"________20__года.</w:t>
      </w:r>
    </w:p>
    <w:p>
      <w:pPr>
        <w:spacing w:after="0"/>
        <w:ind w:left="0"/>
        <w:jc w:val="both"/>
      </w:pPr>
      <w:r>
        <w:rPr>
          <w:rFonts w:ascii="Times New Roman"/>
          <w:b w:val="false"/>
          <w:i w:val="false"/>
          <w:color w:val="000000"/>
          <w:sz w:val="28"/>
        </w:rPr>
        <w:t>Круг лиц, представляющих информацию: недропользователи.</w:t>
      </w:r>
    </w:p>
    <w:p>
      <w:pPr>
        <w:spacing w:after="0"/>
        <w:ind w:left="0"/>
        <w:jc w:val="both"/>
      </w:pPr>
      <w:r>
        <w:rPr>
          <w:rFonts w:ascii="Times New Roman"/>
          <w:b w:val="false"/>
          <w:i w:val="false"/>
          <w:color w:val="000000"/>
          <w:sz w:val="28"/>
        </w:rPr>
        <w:t>Куда представляется форма: в Министерство индустрии и инфраструктурного развития Республики Казахстан.</w:t>
      </w:r>
    </w:p>
    <w:p>
      <w:pPr>
        <w:spacing w:after="0"/>
        <w:ind w:left="0"/>
        <w:jc w:val="both"/>
      </w:pPr>
      <w:r>
        <w:rPr>
          <w:rFonts w:ascii="Times New Roman"/>
          <w:b w:val="false"/>
          <w:i w:val="false"/>
          <w:color w:val="000000"/>
          <w:sz w:val="28"/>
        </w:rPr>
        <w:t>Срок представления: ежегодно не позднее 30 апреля года,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8"/>
        <w:gridCol w:w="864"/>
        <w:gridCol w:w="865"/>
        <w:gridCol w:w="865"/>
        <w:gridCol w:w="2706"/>
        <w:gridCol w:w="865"/>
        <w:gridCol w:w="24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1</w:t>
            </w:r>
          </w:p>
        </w:tc>
      </w:tr>
      <w:tr>
        <w:trPr>
          <w:trHeight w:val="30" w:hRule="atLeast"/>
        </w:trPr>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акта государственной регистрации контракта (лицензии) на проведение операций по недропользованию</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предмета закупа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7"/>
          <w:p>
            <w:pPr>
              <w:spacing w:after="20"/>
              <w:ind w:left="20"/>
              <w:jc w:val="both"/>
            </w:pPr>
            <w:r>
              <w:rPr>
                <w:rFonts w:ascii="Times New Roman"/>
                <w:b w:val="false"/>
                <w:i w:val="false"/>
                <w:color w:val="000000"/>
                <w:sz w:val="20"/>
              </w:rPr>
              <w:t>
Код закупки,</w:t>
            </w:r>
          </w:p>
          <w:bookmarkEnd w:id="187"/>
          <w:p>
            <w:pPr>
              <w:spacing w:after="20"/>
              <w:ind w:left="20"/>
              <w:jc w:val="both"/>
            </w:pPr>
            <w:r>
              <w:rPr>
                <w:rFonts w:ascii="Times New Roman"/>
                <w:b w:val="false"/>
                <w:i w:val="false"/>
                <w:color w:val="000000"/>
                <w:sz w:val="20"/>
              </w:rPr>
              <w:t>
присвоенный системой</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закупки</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подведения итогов закупа (день месяц, год)</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(день месяц, год)</w:t>
            </w:r>
          </w:p>
        </w:tc>
      </w:tr>
      <w:tr>
        <w:trPr>
          <w:trHeight w:val="30" w:hRule="atLeast"/>
        </w:trPr>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 w:id="188"/>
    <w:p>
      <w:pPr>
        <w:spacing w:after="0"/>
        <w:ind w:left="0"/>
        <w:jc w:val="both"/>
      </w:pPr>
      <w:r>
        <w:rPr>
          <w:rFonts w:ascii="Times New Roman"/>
          <w:b w:val="false"/>
          <w:i w:val="false"/>
          <w:color w:val="000000"/>
          <w:sz w:val="28"/>
        </w:rPr>
        <w:t>
      продолжение таблицы</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0"/>
        <w:gridCol w:w="696"/>
        <w:gridCol w:w="2437"/>
        <w:gridCol w:w="3212"/>
        <w:gridCol w:w="2693"/>
        <w:gridCol w:w="1082"/>
      </w:tblGrid>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(день месяц, год)</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договора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договора без учета НДС**, тенге</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запланированная в ГПЗ*** без учета НДС, тенге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 поставщика ТРУ****</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поставщика ТРУ</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 w:id="189"/>
    <w:p>
      <w:pPr>
        <w:spacing w:after="0"/>
        <w:ind w:left="0"/>
        <w:jc w:val="both"/>
      </w:pPr>
      <w:r>
        <w:rPr>
          <w:rFonts w:ascii="Times New Roman"/>
          <w:b w:val="false"/>
          <w:i w:val="false"/>
          <w:color w:val="000000"/>
          <w:sz w:val="28"/>
        </w:rPr>
        <w:t>
      продолжение таблицы</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578"/>
        <w:gridCol w:w="1490"/>
        <w:gridCol w:w="1622"/>
        <w:gridCol w:w="1790"/>
        <w:gridCol w:w="629"/>
        <w:gridCol w:w="489"/>
        <w:gridCol w:w="888"/>
        <w:gridCol w:w="9"/>
        <w:gridCol w:w="1063"/>
        <w:gridCol w:w="631"/>
        <w:gridCol w:w="701"/>
        <w:gridCol w:w="1832"/>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 ТРУ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поставщика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 поставщика</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 поставщика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сотрудников поставщика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численность сотрудников поставщика, человек</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сотрудников поставщика граждан Республики Казахстан, человек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2</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закупки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ТРУ по ЕНС ТРУ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краткое (дополнительное) описание приобретенных ТРУ</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закупа в натуральном выражении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закупа без учета НДС в стоимостном выражении,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производителя товара которому выдан сертификат "СТ-КZ"</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 w:id="190"/>
    <w:p>
      <w:pPr>
        <w:spacing w:after="0"/>
        <w:ind w:left="0"/>
        <w:jc w:val="both"/>
      </w:pPr>
      <w:r>
        <w:rPr>
          <w:rFonts w:ascii="Times New Roman"/>
          <w:b w:val="false"/>
          <w:i w:val="false"/>
          <w:color w:val="000000"/>
          <w:sz w:val="28"/>
        </w:rPr>
        <w:t>
      продолжение таблицы</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0"/>
        <w:gridCol w:w="1371"/>
        <w:gridCol w:w="1629"/>
        <w:gridCol w:w="2618"/>
        <w:gridCol w:w="2835"/>
        <w:gridCol w:w="1755"/>
        <w:gridCol w:w="722"/>
      </w:tblGrid>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сертификата "СТ-КZ"</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сертификата "СТ-КZ"</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выдачи сертификата "СТ-КZ"</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сертификата "СТ-КZ", (день, месяц, год)</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 содержание в товаре, указанное в сертификате "СТ-КZ",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 содержание в работе (услуге),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 товара</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4" w:id="191"/>
      <w:r>
        <w:rPr>
          <w:rFonts w:ascii="Times New Roman"/>
          <w:b w:val="false"/>
          <w:i w:val="false"/>
          <w:color w:val="000000"/>
          <w:sz w:val="28"/>
        </w:rPr>
        <w:t>
      Наименование субъекта индустриально-инновационной деятельности</w:t>
      </w:r>
    </w:p>
    <w:bookmarkEnd w:id="191"/>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Адрес_________________________________________________________</w:t>
      </w:r>
    </w:p>
    <w:p>
      <w:pPr>
        <w:spacing w:after="0"/>
        <w:ind w:left="0"/>
        <w:jc w:val="both"/>
      </w:pPr>
      <w:r>
        <w:rPr>
          <w:rFonts w:ascii="Times New Roman"/>
          <w:b w:val="false"/>
          <w:i w:val="false"/>
          <w:color w:val="000000"/>
          <w:sz w:val="28"/>
        </w:rPr>
        <w:t>Телефоны______________________________________________________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фамилия, имя и отчество (при его наличии) _____________ подпись</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*ТПИ – твердые полезные ископаемые;</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***ГПЗ - годовой план закупа;</w:t>
      </w:r>
    </w:p>
    <w:p>
      <w:pPr>
        <w:spacing w:after="0"/>
        <w:ind w:left="0"/>
        <w:jc w:val="both"/>
      </w:pPr>
      <w:r>
        <w:rPr>
          <w:rFonts w:ascii="Times New Roman"/>
          <w:b w:val="false"/>
          <w:i w:val="false"/>
          <w:color w:val="000000"/>
          <w:sz w:val="28"/>
        </w:rPr>
        <w:t>****ТРУ - товары, работы или услуги;</w:t>
      </w:r>
    </w:p>
    <w:p>
      <w:pPr>
        <w:spacing w:after="0"/>
        <w:ind w:left="0"/>
        <w:jc w:val="both"/>
      </w:pPr>
      <w:r>
        <w:rPr>
          <w:rFonts w:ascii="Times New Roman"/>
          <w:b w:val="false"/>
          <w:i w:val="false"/>
          <w:color w:val="000000"/>
          <w:sz w:val="28"/>
        </w:rPr>
        <w:t>*****БИН - бизнес 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*******ЕНС ТРУ – единый номенклатурный справочник товаров, работ и услуг.</w:t>
      </w:r>
    </w:p>
    <w:p>
      <w:pPr>
        <w:spacing w:after="0"/>
        <w:ind w:left="0"/>
        <w:jc w:val="both"/>
      </w:pPr>
      <w:r>
        <w:rPr>
          <w:rFonts w:ascii="Times New Roman"/>
          <w:b w:val="false"/>
          <w:i w:val="false"/>
          <w:color w:val="000000"/>
          <w:sz w:val="28"/>
        </w:rPr>
        <w:t>Примечание: Пояснение по заполнению формы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отчета</w:t>
            </w:r>
            <w:r>
              <w:br/>
            </w:r>
            <w:r>
              <w:rPr>
                <w:rFonts w:ascii="Times New Roman"/>
                <w:b w:val="false"/>
                <w:i w:val="false"/>
                <w:color w:val="000000"/>
                <w:sz w:val="20"/>
              </w:rPr>
              <w:t>о приобретенных товарах,</w:t>
            </w:r>
            <w:r>
              <w:br/>
            </w:r>
            <w:r>
              <w:rPr>
                <w:rFonts w:ascii="Times New Roman"/>
                <w:b w:val="false"/>
                <w:i w:val="false"/>
                <w:color w:val="000000"/>
                <w:sz w:val="20"/>
              </w:rPr>
              <w:t>работах и услугах и доле</w:t>
            </w:r>
            <w:r>
              <w:br/>
            </w:r>
            <w:r>
              <w:rPr>
                <w:rFonts w:ascii="Times New Roman"/>
                <w:b w:val="false"/>
                <w:i w:val="false"/>
                <w:color w:val="000000"/>
                <w:sz w:val="20"/>
              </w:rPr>
              <w:t>местного содержания в них</w:t>
            </w:r>
            <w:r>
              <w:br/>
            </w:r>
            <w:r>
              <w:rPr>
                <w:rFonts w:ascii="Times New Roman"/>
                <w:b w:val="false"/>
                <w:i w:val="false"/>
                <w:color w:val="000000"/>
                <w:sz w:val="20"/>
              </w:rPr>
              <w:t>по разведке или добыче твердых</w:t>
            </w:r>
            <w:r>
              <w:br/>
            </w:r>
            <w:r>
              <w:rPr>
                <w:rFonts w:ascii="Times New Roman"/>
                <w:b w:val="false"/>
                <w:i w:val="false"/>
                <w:color w:val="000000"/>
                <w:sz w:val="20"/>
              </w:rPr>
              <w:t>полезных ископаемых</w:t>
            </w:r>
          </w:p>
        </w:tc>
      </w:tr>
    </w:tbl>
    <w:bookmarkStart w:name="z216" w:id="19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приобретенных товарах, работах и услугах и доле местного содержания в них по разведке или добыче твердых полезных ископаемых</w:t>
      </w:r>
      <w:r>
        <w:br/>
      </w:r>
      <w:r>
        <w:rPr>
          <w:rFonts w:ascii="Times New Roman"/>
          <w:b/>
          <w:i w:val="false"/>
          <w:color w:val="000000"/>
        </w:rPr>
        <w:t>(индекс 1.1.-ТПИ, периодичность годовая)</w:t>
      </w:r>
    </w:p>
    <w:bookmarkEnd w:id="192"/>
    <w:bookmarkStart w:name="z217" w:id="193"/>
    <w:p>
      <w:pPr>
        <w:spacing w:after="0"/>
        <w:ind w:left="0"/>
        <w:jc w:val="left"/>
      </w:pPr>
      <w:r>
        <w:rPr>
          <w:rFonts w:ascii="Times New Roman"/>
          <w:b/>
          <w:i w:val="false"/>
          <w:color w:val="000000"/>
        </w:rPr>
        <w:t xml:space="preserve"> Глава 1. Общие положения</w:t>
      </w:r>
    </w:p>
    <w:bookmarkEnd w:id="193"/>
    <w:bookmarkStart w:name="z218" w:id="194"/>
    <w:p>
      <w:pPr>
        <w:spacing w:after="0"/>
        <w:ind w:left="0"/>
        <w:jc w:val="both"/>
      </w:pPr>
      <w:r>
        <w:rPr>
          <w:rFonts w:ascii="Times New Roman"/>
          <w:b w:val="false"/>
          <w:i w:val="false"/>
          <w:color w:val="000000"/>
          <w:sz w:val="28"/>
        </w:rPr>
        <w:t xml:space="preserve">
      1. Настоящая форма административных данных "Отчет о приобретенных товарах, работах и услугах и доле местного содержания в них по разведке или добыче твердых полезных ископаемых" (далее – Форма) разработана в соответствии с частями первой и четвертой пункта 3 </w:t>
      </w:r>
      <w:r>
        <w:rPr>
          <w:rFonts w:ascii="Times New Roman"/>
          <w:b w:val="false"/>
          <w:i w:val="false"/>
          <w:color w:val="000000"/>
          <w:sz w:val="28"/>
        </w:rPr>
        <w:t>статьи 195</w:t>
      </w:r>
      <w:r>
        <w:rPr>
          <w:rFonts w:ascii="Times New Roman"/>
          <w:b w:val="false"/>
          <w:i w:val="false"/>
          <w:color w:val="000000"/>
          <w:sz w:val="28"/>
        </w:rPr>
        <w:t xml:space="preserve">, частями первой и четвертой пункта 3 </w:t>
      </w:r>
      <w:r>
        <w:rPr>
          <w:rFonts w:ascii="Times New Roman"/>
          <w:b w:val="false"/>
          <w:i w:val="false"/>
          <w:color w:val="000000"/>
          <w:sz w:val="28"/>
        </w:rPr>
        <w:t>статьи 215</w:t>
      </w:r>
      <w:r>
        <w:rPr>
          <w:rFonts w:ascii="Times New Roman"/>
          <w:b w:val="false"/>
          <w:i w:val="false"/>
          <w:color w:val="000000"/>
          <w:sz w:val="28"/>
        </w:rPr>
        <w:t xml:space="preserve">, пунктом 2 </w:t>
      </w:r>
      <w:r>
        <w:rPr>
          <w:rFonts w:ascii="Times New Roman"/>
          <w:b w:val="false"/>
          <w:i w:val="false"/>
          <w:color w:val="000000"/>
          <w:sz w:val="28"/>
        </w:rPr>
        <w:t>статьи 236</w:t>
      </w:r>
      <w:r>
        <w:rPr>
          <w:rFonts w:ascii="Times New Roman"/>
          <w:b w:val="false"/>
          <w:i w:val="false"/>
          <w:color w:val="000000"/>
          <w:sz w:val="28"/>
        </w:rPr>
        <w:t xml:space="preserve"> Кодекса Республики Казахстан "О недрах и недропользовании", подпунктом 2) пункта 3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 государственной статистике".</w:t>
      </w:r>
    </w:p>
    <w:bookmarkEnd w:id="194"/>
    <w:bookmarkStart w:name="z219" w:id="195"/>
    <w:p>
      <w:pPr>
        <w:spacing w:after="0"/>
        <w:ind w:left="0"/>
        <w:jc w:val="both"/>
      </w:pPr>
      <w:r>
        <w:rPr>
          <w:rFonts w:ascii="Times New Roman"/>
          <w:b w:val="false"/>
          <w:i w:val="false"/>
          <w:color w:val="000000"/>
          <w:sz w:val="28"/>
        </w:rPr>
        <w:t>
      2. Основной задачей ведения Формы является мониторинг местного содержания.</w:t>
      </w:r>
    </w:p>
    <w:bookmarkEnd w:id="195"/>
    <w:bookmarkStart w:name="z220" w:id="196"/>
    <w:p>
      <w:pPr>
        <w:spacing w:after="0"/>
        <w:ind w:left="0"/>
        <w:jc w:val="both"/>
      </w:pPr>
      <w:r>
        <w:rPr>
          <w:rFonts w:ascii="Times New Roman"/>
          <w:b w:val="false"/>
          <w:i w:val="false"/>
          <w:color w:val="000000"/>
          <w:sz w:val="28"/>
        </w:rPr>
        <w:t>
      3. Заполненная Форма предоставляется в Министерство индустрии и инфраструктурного развития Республики Казахстан недропользователями, ежегодно, не позднее 30 апреля года, следующего за отчетным периодом.</w:t>
      </w:r>
    </w:p>
    <w:bookmarkEnd w:id="196"/>
    <w:bookmarkStart w:name="z221" w:id="197"/>
    <w:p>
      <w:pPr>
        <w:spacing w:after="0"/>
        <w:ind w:left="0"/>
        <w:jc w:val="both"/>
      </w:pPr>
      <w:r>
        <w:rPr>
          <w:rFonts w:ascii="Times New Roman"/>
          <w:b w:val="false"/>
          <w:i w:val="false"/>
          <w:color w:val="000000"/>
          <w:sz w:val="28"/>
        </w:rPr>
        <w:t>
      4. Форму подписывает первый руководитель, а в случае его отсутствия - лицо, исполняющее его обязанности.</w:t>
      </w:r>
    </w:p>
    <w:bookmarkEnd w:id="197"/>
    <w:bookmarkStart w:name="z222" w:id="198"/>
    <w:p>
      <w:pPr>
        <w:spacing w:after="0"/>
        <w:ind w:left="0"/>
        <w:jc w:val="both"/>
      </w:pPr>
      <w:r>
        <w:rPr>
          <w:rFonts w:ascii="Times New Roman"/>
          <w:b w:val="false"/>
          <w:i w:val="false"/>
          <w:color w:val="000000"/>
          <w:sz w:val="28"/>
        </w:rPr>
        <w:t>
      5. Форма содержит две таблицы, которые заполняются построчно, отдельно по каждому товару, работе или услуге.</w:t>
      </w:r>
    </w:p>
    <w:bookmarkEnd w:id="198"/>
    <w:bookmarkStart w:name="z223" w:id="199"/>
    <w:p>
      <w:pPr>
        <w:spacing w:after="0"/>
        <w:ind w:left="0"/>
        <w:jc w:val="left"/>
      </w:pPr>
      <w:r>
        <w:rPr>
          <w:rFonts w:ascii="Times New Roman"/>
          <w:b/>
          <w:i w:val="false"/>
          <w:color w:val="000000"/>
        </w:rPr>
        <w:t xml:space="preserve"> Глава 2. Пояснение по заполнению Таблицы 1</w:t>
      </w:r>
    </w:p>
    <w:bookmarkEnd w:id="199"/>
    <w:bookmarkStart w:name="z224" w:id="200"/>
    <w:p>
      <w:pPr>
        <w:spacing w:after="0"/>
        <w:ind w:left="0"/>
        <w:jc w:val="both"/>
      </w:pPr>
      <w:r>
        <w:rPr>
          <w:rFonts w:ascii="Times New Roman"/>
          <w:b w:val="false"/>
          <w:i w:val="false"/>
          <w:color w:val="000000"/>
          <w:sz w:val="28"/>
        </w:rPr>
        <w:t>
      6. Форма заполняется в следующем порядке:</w:t>
      </w:r>
    </w:p>
    <w:bookmarkEnd w:id="200"/>
    <w:bookmarkStart w:name="z225" w:id="201"/>
    <w:p>
      <w:pPr>
        <w:spacing w:after="0"/>
        <w:ind w:left="0"/>
        <w:jc w:val="both"/>
      </w:pPr>
      <w:r>
        <w:rPr>
          <w:rFonts w:ascii="Times New Roman"/>
          <w:b w:val="false"/>
          <w:i w:val="false"/>
          <w:color w:val="000000"/>
          <w:sz w:val="28"/>
        </w:rPr>
        <w:t>
      в графе 1 указывается регистрационный номер контракта (лицензии) на проведение операций по недропользованию, присвоенный уполномоченным органом;</w:t>
      </w:r>
    </w:p>
    <w:bookmarkEnd w:id="201"/>
    <w:bookmarkStart w:name="z226" w:id="202"/>
    <w:p>
      <w:pPr>
        <w:spacing w:after="0"/>
        <w:ind w:left="0"/>
        <w:jc w:val="both"/>
      </w:pPr>
      <w:r>
        <w:rPr>
          <w:rFonts w:ascii="Times New Roman"/>
          <w:b w:val="false"/>
          <w:i w:val="false"/>
          <w:color w:val="000000"/>
          <w:sz w:val="28"/>
        </w:rPr>
        <w:t>
      в графе 2 указывается код предмета закупа: 0 – товары, 1 – работа, 2 – услуга;</w:t>
      </w:r>
    </w:p>
    <w:bookmarkEnd w:id="202"/>
    <w:bookmarkStart w:name="z227" w:id="203"/>
    <w:p>
      <w:pPr>
        <w:spacing w:after="0"/>
        <w:ind w:left="0"/>
        <w:jc w:val="both"/>
      </w:pPr>
      <w:r>
        <w:rPr>
          <w:rFonts w:ascii="Times New Roman"/>
          <w:b w:val="false"/>
          <w:i w:val="false"/>
          <w:color w:val="000000"/>
          <w:sz w:val="28"/>
        </w:rPr>
        <w:t>
      в графе 3 указывается код закупки, присвоенный реестром товаров, работ и услуг, используемых при проведении операций по недропользованию, и их производителей;</w:t>
      </w:r>
    </w:p>
    <w:bookmarkEnd w:id="203"/>
    <w:bookmarkStart w:name="z228" w:id="204"/>
    <w:p>
      <w:pPr>
        <w:spacing w:after="0"/>
        <w:ind w:left="0"/>
        <w:jc w:val="both"/>
      </w:pPr>
      <w:r>
        <w:rPr>
          <w:rFonts w:ascii="Times New Roman"/>
          <w:b w:val="false"/>
          <w:i w:val="false"/>
          <w:color w:val="000000"/>
          <w:sz w:val="28"/>
        </w:rPr>
        <w:t xml:space="preserve">
      в графе 4 указывается способ закупки: 101 – открытый конкурс, 103 – из одного источника, 104 - на товарных биржах, 105 - открытый конкурс на понижение (электронные торги), 112 – без применения способов (для недропользователей по контрактам на разведку твердых полезных ископаемых, для недропользователей по контрактам (лицензиям) на добычу твердых полезных ископаемых, приобретающих перечень товаров, работ и услуг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Правилам приобретения недропользователями и их подрядчиками товаров, работ и услуг, используемых при проведении операций по добыче твердых полезных ископаемых, утвержденным Приказом Министра по инвестициям и развитию Республики Казахстан от 21 мая 2018 года № 355);</w:t>
      </w:r>
    </w:p>
    <w:bookmarkEnd w:id="204"/>
    <w:bookmarkStart w:name="z229" w:id="205"/>
    <w:p>
      <w:pPr>
        <w:spacing w:after="0"/>
        <w:ind w:left="0"/>
        <w:jc w:val="both"/>
      </w:pPr>
      <w:r>
        <w:rPr>
          <w:rFonts w:ascii="Times New Roman"/>
          <w:b w:val="false"/>
          <w:i w:val="false"/>
          <w:color w:val="000000"/>
          <w:sz w:val="28"/>
        </w:rPr>
        <w:t>
      в графе 5 указывается дата подведения итогов закупа (день, месяц, год);</w:t>
      </w:r>
    </w:p>
    <w:bookmarkEnd w:id="205"/>
    <w:bookmarkStart w:name="z230" w:id="206"/>
    <w:p>
      <w:pPr>
        <w:spacing w:after="0"/>
        <w:ind w:left="0"/>
        <w:jc w:val="both"/>
      </w:pPr>
      <w:r>
        <w:rPr>
          <w:rFonts w:ascii="Times New Roman"/>
          <w:b w:val="false"/>
          <w:i w:val="false"/>
          <w:color w:val="000000"/>
          <w:sz w:val="28"/>
        </w:rPr>
        <w:t>
      в графе 6 указывается номер договора о приобретенных товарах, работах и услугах;</w:t>
      </w:r>
    </w:p>
    <w:bookmarkEnd w:id="206"/>
    <w:bookmarkStart w:name="z231" w:id="207"/>
    <w:p>
      <w:pPr>
        <w:spacing w:after="0"/>
        <w:ind w:left="0"/>
        <w:jc w:val="both"/>
      </w:pPr>
      <w:r>
        <w:rPr>
          <w:rFonts w:ascii="Times New Roman"/>
          <w:b w:val="false"/>
          <w:i w:val="false"/>
          <w:color w:val="000000"/>
          <w:sz w:val="28"/>
        </w:rPr>
        <w:t>
      в графе 7 указывается дата заключения договора (дата, месяц, год);</w:t>
      </w:r>
    </w:p>
    <w:bookmarkEnd w:id="207"/>
    <w:bookmarkStart w:name="z232" w:id="208"/>
    <w:p>
      <w:pPr>
        <w:spacing w:after="0"/>
        <w:ind w:left="0"/>
        <w:jc w:val="both"/>
      </w:pPr>
      <w:r>
        <w:rPr>
          <w:rFonts w:ascii="Times New Roman"/>
          <w:b w:val="false"/>
          <w:i w:val="false"/>
          <w:color w:val="000000"/>
          <w:sz w:val="28"/>
        </w:rPr>
        <w:t>
      в графе 8 указывается дата окончания действия договора (дата, месяц, год);</w:t>
      </w:r>
    </w:p>
    <w:bookmarkEnd w:id="208"/>
    <w:bookmarkStart w:name="z233" w:id="209"/>
    <w:p>
      <w:pPr>
        <w:spacing w:after="0"/>
        <w:ind w:left="0"/>
        <w:jc w:val="both"/>
      </w:pPr>
      <w:r>
        <w:rPr>
          <w:rFonts w:ascii="Times New Roman"/>
          <w:b w:val="false"/>
          <w:i w:val="false"/>
          <w:color w:val="000000"/>
          <w:sz w:val="28"/>
        </w:rPr>
        <w:t>
      в графе 9 указывается статус договора:</w:t>
      </w:r>
    </w:p>
    <w:bookmarkEnd w:id="209"/>
    <w:bookmarkStart w:name="z234" w:id="210"/>
    <w:p>
      <w:pPr>
        <w:spacing w:after="0"/>
        <w:ind w:left="0"/>
        <w:jc w:val="both"/>
      </w:pPr>
      <w:r>
        <w:rPr>
          <w:rFonts w:ascii="Times New Roman"/>
          <w:b w:val="false"/>
          <w:i w:val="false"/>
          <w:color w:val="000000"/>
          <w:sz w:val="28"/>
        </w:rPr>
        <w:t>
      статус "0" указывается по заключенным договорам;</w:t>
      </w:r>
    </w:p>
    <w:bookmarkEnd w:id="210"/>
    <w:bookmarkStart w:name="z235" w:id="211"/>
    <w:p>
      <w:pPr>
        <w:spacing w:after="0"/>
        <w:ind w:left="0"/>
        <w:jc w:val="both"/>
      </w:pPr>
      <w:r>
        <w:rPr>
          <w:rFonts w:ascii="Times New Roman"/>
          <w:b w:val="false"/>
          <w:i w:val="false"/>
          <w:color w:val="000000"/>
          <w:sz w:val="28"/>
        </w:rPr>
        <w:t>
      статус "1" указывается по исполненным договорам на основании последнего подтверждающего приобретение товаров, работ и услуг документа по договору, независимо от оплаты;</w:t>
      </w:r>
    </w:p>
    <w:bookmarkEnd w:id="211"/>
    <w:bookmarkStart w:name="z236" w:id="212"/>
    <w:p>
      <w:pPr>
        <w:spacing w:after="0"/>
        <w:ind w:left="0"/>
        <w:jc w:val="both"/>
      </w:pPr>
      <w:r>
        <w:rPr>
          <w:rFonts w:ascii="Times New Roman"/>
          <w:b w:val="false"/>
          <w:i w:val="false"/>
          <w:color w:val="000000"/>
          <w:sz w:val="28"/>
        </w:rPr>
        <w:t>
      статус "2" указывается по расторгнутым договорам на основании соглашения (уведомления) о расторжении договора;</w:t>
      </w:r>
    </w:p>
    <w:bookmarkEnd w:id="212"/>
    <w:bookmarkStart w:name="z237" w:id="213"/>
    <w:p>
      <w:pPr>
        <w:spacing w:after="0"/>
        <w:ind w:left="0"/>
        <w:jc w:val="both"/>
      </w:pPr>
      <w:r>
        <w:rPr>
          <w:rFonts w:ascii="Times New Roman"/>
          <w:b w:val="false"/>
          <w:i w:val="false"/>
          <w:color w:val="000000"/>
          <w:sz w:val="28"/>
        </w:rPr>
        <w:t>
      статус "3.0" указывается по заключенным долгосрочным договорам;</w:t>
      </w:r>
    </w:p>
    <w:bookmarkEnd w:id="213"/>
    <w:bookmarkStart w:name="z238" w:id="214"/>
    <w:p>
      <w:pPr>
        <w:spacing w:after="0"/>
        <w:ind w:left="0"/>
        <w:jc w:val="both"/>
      </w:pPr>
      <w:r>
        <w:rPr>
          <w:rFonts w:ascii="Times New Roman"/>
          <w:b w:val="false"/>
          <w:i w:val="false"/>
          <w:color w:val="000000"/>
          <w:sz w:val="28"/>
        </w:rPr>
        <w:t>
      статус "3.1" указывается по исполненным долгосрочным договорам на основании последнего подтверждающего приобретение товаров, работ и услуг документа по договору, независимо от оплаты;</w:t>
      </w:r>
    </w:p>
    <w:bookmarkEnd w:id="214"/>
    <w:bookmarkStart w:name="z239" w:id="215"/>
    <w:p>
      <w:pPr>
        <w:spacing w:after="0"/>
        <w:ind w:left="0"/>
        <w:jc w:val="both"/>
      </w:pPr>
      <w:r>
        <w:rPr>
          <w:rFonts w:ascii="Times New Roman"/>
          <w:b w:val="false"/>
          <w:i w:val="false"/>
          <w:color w:val="000000"/>
          <w:sz w:val="28"/>
        </w:rPr>
        <w:t>
      статус "3.2" указывается по расторгнутым долгосрочным договорам на основании соглашения (уведомления) о расторжении договора;</w:t>
      </w:r>
    </w:p>
    <w:bookmarkEnd w:id="215"/>
    <w:bookmarkStart w:name="z240" w:id="216"/>
    <w:p>
      <w:pPr>
        <w:spacing w:after="0"/>
        <w:ind w:left="0"/>
        <w:jc w:val="both"/>
      </w:pPr>
      <w:r>
        <w:rPr>
          <w:rFonts w:ascii="Times New Roman"/>
          <w:b w:val="false"/>
          <w:i w:val="false"/>
          <w:color w:val="000000"/>
          <w:sz w:val="28"/>
        </w:rPr>
        <w:t>
      в графе 10 указывается общая сумма договора без учета НДС в тенге, подтверждающего закупку. Если в договоре не оговорена общая сумма договора, указывается запланированная сумма на приобретение данных товаров, работ, услуг по данному договору. Если договор долгосрочный, то указывается общая сумма договора на весь период действия договора. Если в договор не оговорена общая сумма договора, но по мере исполнения договора предоставляются счета фактуры или акты выполненных работ/оказанных услуг, то указывается сумма данных документов с нарастанием за каждый отчетный период;</w:t>
      </w:r>
    </w:p>
    <w:bookmarkEnd w:id="216"/>
    <w:bookmarkStart w:name="z241" w:id="217"/>
    <w:p>
      <w:pPr>
        <w:spacing w:after="0"/>
        <w:ind w:left="0"/>
        <w:jc w:val="both"/>
      </w:pPr>
      <w:r>
        <w:rPr>
          <w:rFonts w:ascii="Times New Roman"/>
          <w:b w:val="false"/>
          <w:i w:val="false"/>
          <w:color w:val="000000"/>
          <w:sz w:val="28"/>
        </w:rPr>
        <w:t>
      в графе 11 указывается сумма, запланированная в годовой программе закупа, без учета НДС в тенге;</w:t>
      </w:r>
    </w:p>
    <w:bookmarkEnd w:id="217"/>
    <w:bookmarkStart w:name="z242" w:id="218"/>
    <w:p>
      <w:pPr>
        <w:spacing w:after="0"/>
        <w:ind w:left="0"/>
        <w:jc w:val="both"/>
      </w:pPr>
      <w:r>
        <w:rPr>
          <w:rFonts w:ascii="Times New Roman"/>
          <w:b w:val="false"/>
          <w:i w:val="false"/>
          <w:color w:val="000000"/>
          <w:sz w:val="28"/>
        </w:rPr>
        <w:t>
      в графе 12 указывается организационно-правовая форма поставщика товара, работы или услуги в соответствии с Классификатором организационно-правовых форм хозяйствования. Графа не заполняется в случае, если поставщик не является резидентом Республики Казахстан;</w:t>
      </w:r>
    </w:p>
    <w:bookmarkEnd w:id="218"/>
    <w:bookmarkStart w:name="z243" w:id="219"/>
    <w:p>
      <w:pPr>
        <w:spacing w:after="0"/>
        <w:ind w:left="0"/>
        <w:jc w:val="both"/>
      </w:pPr>
      <w:r>
        <w:rPr>
          <w:rFonts w:ascii="Times New Roman"/>
          <w:b w:val="false"/>
          <w:i w:val="false"/>
          <w:color w:val="000000"/>
          <w:sz w:val="28"/>
        </w:rPr>
        <w:t>
      в графе 13 указывается страна поставщика товара, работы и услуги в соответствии с Межгосударственным классификатором стран. В случае если поставщик является резидентом Республики Казахстан, указывается код Республики Казахстан;</w:t>
      </w:r>
    </w:p>
    <w:bookmarkEnd w:id="219"/>
    <w:bookmarkStart w:name="z244" w:id="220"/>
    <w:p>
      <w:pPr>
        <w:spacing w:after="0"/>
        <w:ind w:left="0"/>
        <w:jc w:val="both"/>
      </w:pPr>
      <w:r>
        <w:rPr>
          <w:rFonts w:ascii="Times New Roman"/>
          <w:b w:val="false"/>
          <w:i w:val="false"/>
          <w:color w:val="000000"/>
          <w:sz w:val="28"/>
        </w:rPr>
        <w:t>
      в графе 14 указывается наименование поставщика. В случае если поставщик товара, работы или услуги является резидентом Республики Казахстан, наименование указывается в соответствии со справкой о регистрации юридического лица (для юридических лиц) и в соответствии со свидетельством о регистрации индивидуального предпринимателя (для физических лиц);</w:t>
      </w:r>
    </w:p>
    <w:bookmarkEnd w:id="220"/>
    <w:bookmarkStart w:name="z245" w:id="221"/>
    <w:p>
      <w:pPr>
        <w:spacing w:after="0"/>
        <w:ind w:left="0"/>
        <w:jc w:val="both"/>
      </w:pPr>
      <w:r>
        <w:rPr>
          <w:rFonts w:ascii="Times New Roman"/>
          <w:b w:val="false"/>
          <w:i w:val="false"/>
          <w:color w:val="000000"/>
          <w:sz w:val="28"/>
        </w:rPr>
        <w:t>
      в графе 15 указывается бизнес-идентификационный номер/индивидуальный идентификационный номер поставщика товара, работы или услуги. Графа не заполняется в случае, если поставщик товара, работы или услуги не является резидентом Республики Казахстан;</w:t>
      </w:r>
    </w:p>
    <w:bookmarkEnd w:id="221"/>
    <w:bookmarkStart w:name="z246" w:id="222"/>
    <w:p>
      <w:pPr>
        <w:spacing w:after="0"/>
        <w:ind w:left="0"/>
        <w:jc w:val="both"/>
      </w:pPr>
      <w:r>
        <w:rPr>
          <w:rFonts w:ascii="Times New Roman"/>
          <w:b w:val="false"/>
          <w:i w:val="false"/>
          <w:color w:val="000000"/>
          <w:sz w:val="28"/>
        </w:rPr>
        <w:t>
      в графе 16 указывается электронный адрес поставщика;</w:t>
      </w:r>
    </w:p>
    <w:bookmarkEnd w:id="222"/>
    <w:bookmarkStart w:name="z247" w:id="223"/>
    <w:p>
      <w:pPr>
        <w:spacing w:after="0"/>
        <w:ind w:left="0"/>
        <w:jc w:val="both"/>
      </w:pPr>
      <w:r>
        <w:rPr>
          <w:rFonts w:ascii="Times New Roman"/>
          <w:b w:val="false"/>
          <w:i w:val="false"/>
          <w:color w:val="000000"/>
          <w:sz w:val="28"/>
        </w:rPr>
        <w:t>
      в графе 17 указывается контактный телефон поставщика;</w:t>
      </w:r>
    </w:p>
    <w:bookmarkEnd w:id="223"/>
    <w:bookmarkStart w:name="z248" w:id="224"/>
    <w:p>
      <w:pPr>
        <w:spacing w:after="0"/>
        <w:ind w:left="0"/>
        <w:jc w:val="both"/>
      </w:pPr>
      <w:r>
        <w:rPr>
          <w:rFonts w:ascii="Times New Roman"/>
          <w:b w:val="false"/>
          <w:i w:val="false"/>
          <w:color w:val="000000"/>
          <w:sz w:val="28"/>
        </w:rPr>
        <w:t>
      в графе 18 указывается общая численность сотрудников поставщика;</w:t>
      </w:r>
    </w:p>
    <w:bookmarkEnd w:id="224"/>
    <w:bookmarkStart w:name="z249" w:id="225"/>
    <w:p>
      <w:pPr>
        <w:spacing w:after="0"/>
        <w:ind w:left="0"/>
        <w:jc w:val="both"/>
      </w:pPr>
      <w:r>
        <w:rPr>
          <w:rFonts w:ascii="Times New Roman"/>
          <w:b w:val="false"/>
          <w:i w:val="false"/>
          <w:color w:val="000000"/>
          <w:sz w:val="28"/>
        </w:rPr>
        <w:t>
      в графе 19 указывается численность сотрудников поставщика граждан Республики Казахстан.</w:t>
      </w:r>
    </w:p>
    <w:bookmarkEnd w:id="225"/>
    <w:bookmarkStart w:name="z250" w:id="226"/>
    <w:p>
      <w:pPr>
        <w:spacing w:after="0"/>
        <w:ind w:left="0"/>
        <w:jc w:val="left"/>
      </w:pPr>
      <w:r>
        <w:rPr>
          <w:rFonts w:ascii="Times New Roman"/>
          <w:b/>
          <w:i w:val="false"/>
          <w:color w:val="000000"/>
        </w:rPr>
        <w:t xml:space="preserve"> Глава 3. Пояснение по заполнению Таблицы 2</w:t>
      </w:r>
    </w:p>
    <w:bookmarkEnd w:id="226"/>
    <w:bookmarkStart w:name="z251" w:id="227"/>
    <w:p>
      <w:pPr>
        <w:spacing w:after="0"/>
        <w:ind w:left="0"/>
        <w:jc w:val="both"/>
      </w:pPr>
      <w:r>
        <w:rPr>
          <w:rFonts w:ascii="Times New Roman"/>
          <w:b w:val="false"/>
          <w:i w:val="false"/>
          <w:color w:val="000000"/>
          <w:sz w:val="28"/>
        </w:rPr>
        <w:t>
      7. Форма заполняется в следующем порядке:</w:t>
      </w:r>
    </w:p>
    <w:bookmarkEnd w:id="227"/>
    <w:bookmarkStart w:name="z252" w:id="228"/>
    <w:p>
      <w:pPr>
        <w:spacing w:after="0"/>
        <w:ind w:left="0"/>
        <w:jc w:val="both"/>
      </w:pPr>
      <w:r>
        <w:rPr>
          <w:rFonts w:ascii="Times New Roman"/>
          <w:b w:val="false"/>
          <w:i w:val="false"/>
          <w:color w:val="000000"/>
          <w:sz w:val="28"/>
        </w:rPr>
        <w:t>
      в графе 1 указывается номер договора;</w:t>
      </w:r>
    </w:p>
    <w:bookmarkEnd w:id="228"/>
    <w:bookmarkStart w:name="z253" w:id="229"/>
    <w:p>
      <w:pPr>
        <w:spacing w:after="0"/>
        <w:ind w:left="0"/>
        <w:jc w:val="both"/>
      </w:pPr>
      <w:r>
        <w:rPr>
          <w:rFonts w:ascii="Times New Roman"/>
          <w:b w:val="false"/>
          <w:i w:val="false"/>
          <w:color w:val="000000"/>
          <w:sz w:val="28"/>
        </w:rPr>
        <w:t>
      в графе 2 указывается код закупки, присвоенный реестром товаров, работ и услуг, используемых при проведении операций по недрпоользованию, и их производителей. Если закупка была проведена без использования системы, графа не заполняется;</w:t>
      </w:r>
    </w:p>
    <w:bookmarkEnd w:id="229"/>
    <w:bookmarkStart w:name="z254" w:id="230"/>
    <w:p>
      <w:pPr>
        <w:spacing w:after="0"/>
        <w:ind w:left="0"/>
        <w:jc w:val="both"/>
      </w:pPr>
      <w:r>
        <w:rPr>
          <w:rFonts w:ascii="Times New Roman"/>
          <w:b w:val="false"/>
          <w:i w:val="false"/>
          <w:color w:val="000000"/>
          <w:sz w:val="28"/>
        </w:rPr>
        <w:t>
      в графе 3 указывается код товара, работы, услуги в соответствии с Единым номенклатурным справочником товаров, работ и услуг на уровне 15 символов, закупаемого в рамках данного договора;</w:t>
      </w:r>
    </w:p>
    <w:bookmarkEnd w:id="230"/>
    <w:bookmarkStart w:name="z255" w:id="231"/>
    <w:p>
      <w:pPr>
        <w:spacing w:after="0"/>
        <w:ind w:left="0"/>
        <w:jc w:val="both"/>
      </w:pPr>
      <w:r>
        <w:rPr>
          <w:rFonts w:ascii="Times New Roman"/>
          <w:b w:val="false"/>
          <w:i w:val="false"/>
          <w:color w:val="000000"/>
          <w:sz w:val="28"/>
        </w:rPr>
        <w:t>
      в графе 4 указывается наименование и краткое (дополнительное) описание приобретенного товара, работы или услуги (технические условия, свойства и характеристики);</w:t>
      </w:r>
    </w:p>
    <w:bookmarkEnd w:id="231"/>
    <w:bookmarkStart w:name="z256" w:id="232"/>
    <w:p>
      <w:pPr>
        <w:spacing w:after="0"/>
        <w:ind w:left="0"/>
        <w:jc w:val="both"/>
      </w:pPr>
      <w:r>
        <w:rPr>
          <w:rFonts w:ascii="Times New Roman"/>
          <w:b w:val="false"/>
          <w:i w:val="false"/>
          <w:color w:val="000000"/>
          <w:sz w:val="28"/>
        </w:rPr>
        <w:t>
      в графе 5 указывается единица измерения товара в соответствии с Межгосударственным классификатором единиц измерения и счета. Графа не заполняется по работам, услугам;</w:t>
      </w:r>
    </w:p>
    <w:bookmarkEnd w:id="232"/>
    <w:bookmarkStart w:name="z257" w:id="233"/>
    <w:p>
      <w:pPr>
        <w:spacing w:after="0"/>
        <w:ind w:left="0"/>
        <w:jc w:val="both"/>
      </w:pPr>
      <w:r>
        <w:rPr>
          <w:rFonts w:ascii="Times New Roman"/>
          <w:b w:val="false"/>
          <w:i w:val="false"/>
          <w:color w:val="000000"/>
          <w:sz w:val="28"/>
        </w:rPr>
        <w:t>
      в графе 6 указывается объем закупа в натуральном выражении в соответствии с указанной единицей измерения товара. Графа не заполняется по работам и услугам;</w:t>
      </w:r>
    </w:p>
    <w:bookmarkEnd w:id="233"/>
    <w:bookmarkStart w:name="z258" w:id="234"/>
    <w:p>
      <w:pPr>
        <w:spacing w:after="0"/>
        <w:ind w:left="0"/>
        <w:jc w:val="both"/>
      </w:pPr>
      <w:r>
        <w:rPr>
          <w:rFonts w:ascii="Times New Roman"/>
          <w:b w:val="false"/>
          <w:i w:val="false"/>
          <w:color w:val="000000"/>
          <w:sz w:val="28"/>
        </w:rPr>
        <w:t>
      в графе 7 указывается фактический объем закупа в стоимостном выражении без учета налога на добавленную стоимость, в тенге;</w:t>
      </w:r>
    </w:p>
    <w:bookmarkEnd w:id="234"/>
    <w:bookmarkStart w:name="z259" w:id="235"/>
    <w:p>
      <w:pPr>
        <w:spacing w:after="0"/>
        <w:ind w:left="0"/>
        <w:jc w:val="both"/>
      </w:pPr>
      <w:r>
        <w:rPr>
          <w:rFonts w:ascii="Times New Roman"/>
          <w:b w:val="false"/>
          <w:i w:val="false"/>
          <w:color w:val="000000"/>
          <w:sz w:val="28"/>
        </w:rPr>
        <w:t>
      в графе 8 указывается бизнес-идентификационный номер/индивидуальный идентификационный номер производителя товара, которому выдан сертификат о происхождении товара формы "СТ-KZ". Графа подлежит заполнению для товаров местного происхождения;</w:t>
      </w:r>
    </w:p>
    <w:bookmarkEnd w:id="235"/>
    <w:bookmarkStart w:name="z260" w:id="236"/>
    <w:p>
      <w:pPr>
        <w:spacing w:after="0"/>
        <w:ind w:left="0"/>
        <w:jc w:val="both"/>
      </w:pPr>
      <w:r>
        <w:rPr>
          <w:rFonts w:ascii="Times New Roman"/>
          <w:b w:val="false"/>
          <w:i w:val="false"/>
          <w:color w:val="000000"/>
          <w:sz w:val="28"/>
        </w:rPr>
        <w:t>
      в графе 9 указывается номер сертификата о происхождении товара формы "СТ-KZ". Графа подлежит заполнению для товаров местного происхождения;</w:t>
      </w:r>
    </w:p>
    <w:bookmarkEnd w:id="236"/>
    <w:bookmarkStart w:name="z261" w:id="237"/>
    <w:p>
      <w:pPr>
        <w:spacing w:after="0"/>
        <w:ind w:left="0"/>
        <w:jc w:val="both"/>
      </w:pPr>
      <w:r>
        <w:rPr>
          <w:rFonts w:ascii="Times New Roman"/>
          <w:b w:val="false"/>
          <w:i w:val="false"/>
          <w:color w:val="000000"/>
          <w:sz w:val="28"/>
        </w:rPr>
        <w:t>
      в графе 10 указывается серия сертификата о происхождении товара формы "СТ-KZ". Графа подлежит заполнению для товаров местного происхождения;</w:t>
      </w:r>
    </w:p>
    <w:bookmarkEnd w:id="237"/>
    <w:bookmarkStart w:name="z262" w:id="238"/>
    <w:p>
      <w:pPr>
        <w:spacing w:after="0"/>
        <w:ind w:left="0"/>
        <w:jc w:val="both"/>
      </w:pPr>
      <w:r>
        <w:rPr>
          <w:rFonts w:ascii="Times New Roman"/>
          <w:b w:val="false"/>
          <w:i w:val="false"/>
          <w:color w:val="000000"/>
          <w:sz w:val="28"/>
        </w:rPr>
        <w:t>
      в графе 11 указывается код органа выдачи сертификата о происхождении товара формы "СТ-KZ". Графа подлежит заполнению для товаров местного происхождения;</w:t>
      </w:r>
    </w:p>
    <w:bookmarkEnd w:id="238"/>
    <w:bookmarkStart w:name="z263" w:id="239"/>
    <w:p>
      <w:pPr>
        <w:spacing w:after="0"/>
        <w:ind w:left="0"/>
        <w:jc w:val="both"/>
      </w:pPr>
      <w:r>
        <w:rPr>
          <w:rFonts w:ascii="Times New Roman"/>
          <w:b w:val="false"/>
          <w:i w:val="false"/>
          <w:color w:val="000000"/>
          <w:sz w:val="28"/>
        </w:rPr>
        <w:t>
      в графе 12 указывается дата выдачи сертификата о происхождении товара формы "СТ-KZ". Графа подлежит заполнению для товаров местного происхождения;</w:t>
      </w:r>
    </w:p>
    <w:bookmarkEnd w:id="239"/>
    <w:bookmarkStart w:name="z264" w:id="240"/>
    <w:p>
      <w:pPr>
        <w:spacing w:after="0"/>
        <w:ind w:left="0"/>
        <w:jc w:val="both"/>
      </w:pPr>
      <w:r>
        <w:rPr>
          <w:rFonts w:ascii="Times New Roman"/>
          <w:b w:val="false"/>
          <w:i w:val="false"/>
          <w:color w:val="000000"/>
          <w:sz w:val="28"/>
        </w:rPr>
        <w:t>
      в графе 13 указывается местное содержание в товаре, указанное в сертификате о происхождении товара формы "СТ-KZ", в процентах. Графа подлежит заполнению для товаров местного происхождения;</w:t>
      </w:r>
    </w:p>
    <w:bookmarkEnd w:id="240"/>
    <w:bookmarkStart w:name="z265" w:id="241"/>
    <w:p>
      <w:pPr>
        <w:spacing w:after="0"/>
        <w:ind w:left="0"/>
        <w:jc w:val="both"/>
      </w:pPr>
      <w:r>
        <w:rPr>
          <w:rFonts w:ascii="Times New Roman"/>
          <w:b w:val="false"/>
          <w:i w:val="false"/>
          <w:color w:val="000000"/>
          <w:sz w:val="28"/>
        </w:rPr>
        <w:t xml:space="preserve">
      в графе 14 указывается местное содержание в работе (услуге), в процентах (до сотых долей) в соответствии с Единой методикой расчета местного содержания при закупке товаров, работ и услуг, утверждаемой уполномоченным органом в области государственной поддержки индустриальной деятельности,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28 Кодекса Республики Казахстан "О недрах и недропользовании", с учетом всех уровней субподряда, а также всех товаров, приобретенных для выполнения данной работы (услуги);</w:t>
      </w:r>
    </w:p>
    <w:bookmarkEnd w:id="241"/>
    <w:bookmarkStart w:name="z266" w:id="242"/>
    <w:p>
      <w:pPr>
        <w:spacing w:after="0"/>
        <w:ind w:left="0"/>
        <w:jc w:val="both"/>
      </w:pPr>
      <w:r>
        <w:rPr>
          <w:rFonts w:ascii="Times New Roman"/>
          <w:b w:val="false"/>
          <w:i w:val="false"/>
          <w:color w:val="000000"/>
          <w:sz w:val="28"/>
        </w:rPr>
        <w:t>
      в графе 15 указывается страна происхождения товара.</w:t>
      </w:r>
    </w:p>
    <w:bookmarkEnd w:id="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представления недропользователями</w:t>
            </w:r>
            <w:r>
              <w:br/>
            </w:r>
            <w:r>
              <w:rPr>
                <w:rFonts w:ascii="Times New Roman"/>
                <w:b w:val="false"/>
                <w:i w:val="false"/>
                <w:color w:val="000000"/>
                <w:sz w:val="20"/>
              </w:rPr>
              <w:t>отчетов при проведении</w:t>
            </w:r>
            <w:r>
              <w:br/>
            </w:r>
            <w:r>
              <w:rPr>
                <w:rFonts w:ascii="Times New Roman"/>
                <w:b w:val="false"/>
                <w:i w:val="false"/>
                <w:color w:val="000000"/>
                <w:sz w:val="20"/>
              </w:rPr>
              <w:t>операций по разведке и добыче</w:t>
            </w:r>
            <w:r>
              <w:br/>
            </w:r>
            <w:r>
              <w:rPr>
                <w:rFonts w:ascii="Times New Roman"/>
                <w:b w:val="false"/>
                <w:i w:val="false"/>
                <w:color w:val="000000"/>
                <w:sz w:val="20"/>
              </w:rPr>
              <w:t>твердых полезных ископаемых,</w:t>
            </w:r>
            <w:r>
              <w:br/>
            </w:r>
            <w:r>
              <w:rPr>
                <w:rFonts w:ascii="Times New Roman"/>
                <w:b w:val="false"/>
                <w:i w:val="false"/>
                <w:color w:val="000000"/>
                <w:sz w:val="20"/>
              </w:rPr>
              <w:t>добыче общераспространенных</w:t>
            </w:r>
            <w:r>
              <w:br/>
            </w:r>
            <w:r>
              <w:rPr>
                <w:rFonts w:ascii="Times New Roman"/>
                <w:b w:val="false"/>
                <w:i w:val="false"/>
                <w:color w:val="000000"/>
                <w:sz w:val="20"/>
              </w:rPr>
              <w:t>полезных ископаемых</w:t>
            </w:r>
          </w:p>
        </w:tc>
      </w:tr>
    </w:tbl>
    <w:bookmarkStart w:name="z269" w:id="243"/>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243"/>
    <w:p>
      <w:pPr>
        <w:spacing w:after="0"/>
        <w:ind w:left="0"/>
        <w:jc w:val="both"/>
      </w:pPr>
      <w:bookmarkStart w:name="z270" w:id="244"/>
      <w:r>
        <w:rPr>
          <w:rFonts w:ascii="Times New Roman"/>
          <w:b w:val="false"/>
          <w:i w:val="false"/>
          <w:color w:val="000000"/>
          <w:sz w:val="28"/>
        </w:rPr>
        <w:t>
      Форма административных данных размещена на интернет ресурсе:</w:t>
      </w:r>
    </w:p>
    <w:bookmarkEnd w:id="244"/>
    <w:p>
      <w:pPr>
        <w:spacing w:after="0"/>
        <w:ind w:left="0"/>
        <w:jc w:val="both"/>
      </w:pPr>
      <w:r>
        <w:rPr>
          <w:rFonts w:ascii="Times New Roman"/>
          <w:b w:val="false"/>
          <w:i w:val="false"/>
          <w:color w:val="000000"/>
          <w:sz w:val="28"/>
        </w:rPr>
        <w:t>www.gov.kz/memleket/entities/miid</w:t>
      </w:r>
    </w:p>
    <w:bookmarkStart w:name="z271" w:id="245"/>
    <w:p>
      <w:pPr>
        <w:spacing w:after="0"/>
        <w:ind w:left="0"/>
        <w:jc w:val="left"/>
      </w:pPr>
      <w:r>
        <w:rPr>
          <w:rFonts w:ascii="Times New Roman"/>
          <w:b/>
          <w:i w:val="false"/>
          <w:color w:val="000000"/>
        </w:rPr>
        <w:t xml:space="preserve"> Отчет о составе лиц и (или) организаций, прямо или косвенно контролирующих недропользователя,</w:t>
      </w:r>
      <w:r>
        <w:br/>
      </w:r>
      <w:r>
        <w:rPr>
          <w:rFonts w:ascii="Times New Roman"/>
          <w:b/>
          <w:i w:val="false"/>
          <w:color w:val="000000"/>
        </w:rPr>
        <w:t>проводящего операции по разведке или добыче твердых полезных ископаемых</w:t>
      </w:r>
    </w:p>
    <w:bookmarkEnd w:id="245"/>
    <w:p>
      <w:pPr>
        <w:spacing w:after="0"/>
        <w:ind w:left="0"/>
        <w:jc w:val="both"/>
      </w:pPr>
      <w:bookmarkStart w:name="z272" w:id="246"/>
      <w:r>
        <w:rPr>
          <w:rFonts w:ascii="Times New Roman"/>
          <w:b w:val="false"/>
          <w:i w:val="false"/>
          <w:color w:val="000000"/>
          <w:sz w:val="28"/>
        </w:rPr>
        <w:t>
      Представляется: в уполномоченный орган в области твердых полезных ископаемых</w:t>
      </w:r>
    </w:p>
    <w:bookmarkEnd w:id="246"/>
    <w:p>
      <w:pPr>
        <w:spacing w:after="0"/>
        <w:ind w:left="0"/>
        <w:jc w:val="both"/>
      </w:pPr>
      <w:r>
        <w:rPr>
          <w:rFonts w:ascii="Times New Roman"/>
          <w:b w:val="false"/>
          <w:i w:val="false"/>
          <w:color w:val="000000"/>
          <w:sz w:val="28"/>
        </w:rPr>
        <w:t>Индекс: 1.2-ТПИ</w:t>
      </w:r>
    </w:p>
    <w:p>
      <w:pPr>
        <w:spacing w:after="0"/>
        <w:ind w:left="0"/>
        <w:jc w:val="both"/>
      </w:pPr>
      <w:r>
        <w:rPr>
          <w:rFonts w:ascii="Times New Roman"/>
          <w:b w:val="false"/>
          <w:i w:val="false"/>
          <w:color w:val="000000"/>
          <w:sz w:val="28"/>
        </w:rPr>
        <w:t>Периодичность: ежегодно</w:t>
      </w:r>
    </w:p>
    <w:p>
      <w:pPr>
        <w:spacing w:after="0"/>
        <w:ind w:left="0"/>
        <w:jc w:val="both"/>
      </w:pPr>
      <w:r>
        <w:rPr>
          <w:rFonts w:ascii="Times New Roman"/>
          <w:b w:val="false"/>
          <w:i w:val="false"/>
          <w:color w:val="000000"/>
          <w:sz w:val="28"/>
        </w:rPr>
        <w:t>Отчетный период: за предыдущий календарный год</w:t>
      </w:r>
    </w:p>
    <w:p>
      <w:pPr>
        <w:spacing w:after="0"/>
        <w:ind w:left="0"/>
        <w:jc w:val="both"/>
      </w:pPr>
      <w:r>
        <w:rPr>
          <w:rFonts w:ascii="Times New Roman"/>
          <w:b w:val="false"/>
          <w:i w:val="false"/>
          <w:color w:val="000000"/>
          <w:sz w:val="28"/>
        </w:rPr>
        <w:t>Круг лиц, представляющих информацию: недропользователи по лицензиям на разведку или добычу твердых полезных ископаемых, по контрактам на разведку, добычу или совмещенную разведку и добычу твердых полезных ископаемых</w:t>
      </w:r>
    </w:p>
    <w:p>
      <w:pPr>
        <w:spacing w:after="0"/>
        <w:ind w:left="0"/>
        <w:jc w:val="both"/>
      </w:pPr>
      <w:r>
        <w:rPr>
          <w:rFonts w:ascii="Times New Roman"/>
          <w:b w:val="false"/>
          <w:i w:val="false"/>
          <w:color w:val="000000"/>
          <w:sz w:val="28"/>
        </w:rPr>
        <w:t>Срок представления: ежегодно не позднее 30 апреля года,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1"/>
        <w:gridCol w:w="22"/>
        <w:gridCol w:w="588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Сведения о недропользователе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недропользователя (включая организационно-правовую форму юридического лица)</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 недропользователя</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или аналогичный номер налоговой регистрации в стране регистрации</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регистрации</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постоянного места нахождения</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лицензии на разведку/добычу твердых полезных ископаемых/контракта на разведку/добычу/совмещенную разведку и добычу твердых полезных ископаемых</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Обращаются ли акции недропользователя на фондовой бирже?</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фондовой биржи</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 акций, обращающихся на фондовой бирже, от общего количества выпущенных акций</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контролирующих недропользователя, из них:</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физических лиц</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юридических лиц</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международных организаций</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Сведения о контролирующих лицах недропользователя (перечислить все юридические лица, осуществляющие контроль над каждым другим юридическим лицом по цепочке)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Юридические лица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юридического лица, включая организационно-правовую форму</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 стране регистрации/учреждения</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регистрации</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постоянного места нахождения</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Обращаются ли акции юридического лица на фондовой бирже?</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фондовой биржи</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 акций, обращающихся на фондовой бирже, от общего количества выпущенных акций</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Информация о том, как осуществляется контроль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по отношению к которому осуществляется прямой контроль</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контроля:</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владение акциями</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от общего количества выпущенных акций</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предоставляют ли акции право голоса, в том числе при определенных обстоятельствах/условиях?</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право голосовать более чем 25% от всех голосов в высшем органе управления</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лицу голосов</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высшего органа управления</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право на получение более 25% от распределяемого чистого дохода</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чистого дохода, правом на получение которого обладает лицо</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право определять решения другой организации в соответствии с договором или законодательством</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договоре или норме законодательства, на основании которого возникло право, с полным наименованием правового акта</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 контроля</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(Повторить разделы 2.1. и 2.2. в случае наличия более чем одного юридического лица, обладающего контролем)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Международные организации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организация юридическим лицом в соответствии с законодательством страны регистрации/учреждения?</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организации, включая организационную форму /организационно-правовую форму</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регистрации/учреждения</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 стране регистрации/учреждения (при наличии)</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органа, представляющего интересы международной организации</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Информация о том, как осуществляется контроль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по отношению к которому осуществляется прямой контроль</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контроля:</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владение акциями</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от общего количества выпущенных акций</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предоставляют ли акции право голоса, в том числе при определенных обстоятельствах/условиях?</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право голосовать более чем 25% от всех голосов в высшем органе управления</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лицу голосов</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высшего органа управления</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право на получение более 25% от распределяемого чистого дохода</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чистого дохода, правом на получение которого обладает лицо</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право определять решения другой организации в соответствии с договором или законодательством</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договоре или норме законодательства, на основании которого возникло право, с полным наименованием правового акта</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 контроля</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(Повторить разделы 2.3. и 2.4. в случае наличия более чем одной международной организации, обладающей контролем)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Государства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государства</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органа, осуществляющего функции акционера (доверительного управляющего) акциями (долями участия)</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Информация о том, как осуществляется контроль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по отношению к которому осуществляется прямой контроль</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контроля:</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владение акциями</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от общего количества выпущенных акций</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предоставляют ли акции право голоса, в том числе при определенных обстоятельствах/условиях?</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право голосовать более чем 25% от всех голосов в высшем органе управления</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лицу голосов</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высшего органа управления</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право на получение более 25% от распределяемого чистого дохода</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чистого дохода, правом на получение которого обладает лицо</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право определять решения другой организации в соответствии с договором или законодательством</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договоре или норме законодательства, на основании которого возникло право, с полным наименованием правового акта</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(Повторить разделы 2.5. и 2.6. в случае наличия более чем одного государства, обладающего контролем)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Физические лица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в соответствии с заграничным паспортом</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идентификационный номер</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Гражданство/подданство</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регистрации</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постоянного проживания</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случае политически значимого лица)</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в браке</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Информация о том, как осуществляется контроль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по отношению к которому осуществляется прямой контроль</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контроля:</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владение акциями</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от общего количества выпущенных акций</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предоставляют ли акции право голоса, в том числе при определенных обстоятельствах/условиях?</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право голосовать более чем 25% от всех голосов в высшем органе управления</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лицу голосов</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высшего органа управления</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право на получение более 25% от распределяемого чистого дохода</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чистого дохода, правом на получение которого обладает лицо</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право определять решения другой организации в соответствии с договором или законодательством</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договоре или норме законодательства, на основании которого возникло право, с полным наименованием правового акта</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(Повторить разделы 2.7. и 2.8. в случае наличия более чем одного физического лица, обладающего контролем)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отчета</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 точность представленных сведений и прилагаю следующие подтверждающие документы:</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Должностное лицо недропользователя, наделенное полномочиями за представление информации _________________________________ подпись 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уполномоченное на подписание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 подпись 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47"/>
          <w:p>
            <w:pPr>
              <w:spacing w:after="20"/>
              <w:ind w:left="20"/>
              <w:jc w:val="both"/>
            </w:pPr>
            <w:r>
              <w:rPr>
                <w:rFonts w:ascii="Times New Roman"/>
                <w:b w:val="false"/>
                <w:i w:val="false"/>
                <w:color w:val="000000"/>
                <w:sz w:val="20"/>
              </w:rPr>
              <w:t>
Место для печати</w:t>
            </w:r>
          </w:p>
          <w:bookmarkEnd w:id="247"/>
          <w:p>
            <w:pPr>
              <w:spacing w:after="20"/>
              <w:ind w:left="20"/>
              <w:jc w:val="both"/>
            </w:pPr>
            <w:r>
              <w:rPr>
                <w:rFonts w:ascii="Times New Roman"/>
                <w:b w:val="false"/>
                <w:i w:val="false"/>
                <w:color w:val="000000"/>
                <w:sz w:val="20"/>
              </w:rPr>
              <w:t>
(при наличии)</w:t>
            </w:r>
          </w:p>
        </w:tc>
      </w:tr>
    </w:tbl>
    <w:bookmarkStart w:name="z274" w:id="248"/>
    <w:p>
      <w:pPr>
        <w:spacing w:after="0"/>
        <w:ind w:left="0"/>
        <w:jc w:val="both"/>
      </w:pPr>
      <w:r>
        <w:rPr>
          <w:rFonts w:ascii="Times New Roman"/>
          <w:b w:val="false"/>
          <w:i w:val="false"/>
          <w:color w:val="000000"/>
          <w:sz w:val="28"/>
        </w:rPr>
        <w:t>
      Дата "____" _________ 20___ года</w:t>
      </w:r>
    </w:p>
    <w:bookmarkEnd w:id="248"/>
    <w:bookmarkStart w:name="z275" w:id="249"/>
    <w:p>
      <w:pPr>
        <w:spacing w:after="0"/>
        <w:ind w:left="0"/>
        <w:jc w:val="both"/>
      </w:pPr>
      <w:r>
        <w:rPr>
          <w:rFonts w:ascii="Times New Roman"/>
          <w:b w:val="false"/>
          <w:i w:val="false"/>
          <w:color w:val="000000"/>
          <w:sz w:val="28"/>
        </w:rPr>
        <w:t>
      Примечание:</w:t>
      </w:r>
    </w:p>
    <w:bookmarkEnd w:id="249"/>
    <w:bookmarkStart w:name="z276" w:id="250"/>
    <w:p>
      <w:pPr>
        <w:spacing w:after="0"/>
        <w:ind w:left="0"/>
        <w:jc w:val="both"/>
      </w:pPr>
      <w:r>
        <w:rPr>
          <w:rFonts w:ascii="Times New Roman"/>
          <w:b w:val="false"/>
          <w:i w:val="false"/>
          <w:color w:val="000000"/>
          <w:sz w:val="28"/>
        </w:rPr>
        <w:t>
      Под акциями понимаются акции, доли участия, паи и другие инструменты долевого участия в соответствии с применимым законодательством, включая ценные бумаги, подтверждающие право собственности или конвертируемые в акции, доли участия, паи и иные инструменты долевого участия.</w:t>
      </w:r>
    </w:p>
    <w:bookmarkEnd w:id="250"/>
    <w:bookmarkStart w:name="z277" w:id="251"/>
    <w:p>
      <w:pPr>
        <w:spacing w:after="0"/>
        <w:ind w:left="0"/>
        <w:jc w:val="both"/>
      </w:pPr>
      <w:r>
        <w:rPr>
          <w:rFonts w:ascii="Times New Roman"/>
          <w:b w:val="false"/>
          <w:i w:val="false"/>
          <w:color w:val="000000"/>
          <w:sz w:val="28"/>
        </w:rPr>
        <w:t>
      Под политически значимым лицом понимается физическое лицо, обладающее властными государственными полномочиями или занимающее важную политическую или административную должность в любом государстве, включая следующих лиц:</w:t>
      </w:r>
    </w:p>
    <w:bookmarkEnd w:id="251"/>
    <w:bookmarkStart w:name="z278" w:id="252"/>
    <w:p>
      <w:pPr>
        <w:spacing w:after="0"/>
        <w:ind w:left="0"/>
        <w:jc w:val="both"/>
      </w:pPr>
      <w:r>
        <w:rPr>
          <w:rFonts w:ascii="Times New Roman"/>
          <w:b w:val="false"/>
          <w:i w:val="false"/>
          <w:color w:val="000000"/>
          <w:sz w:val="28"/>
        </w:rPr>
        <w:t>
      а) главы государств, правительств, министры, вице-министры (заместители министра), советники министра, главы ведомств, комитетов и агентств;</w:t>
      </w:r>
    </w:p>
    <w:bookmarkEnd w:id="252"/>
    <w:bookmarkStart w:name="z279" w:id="253"/>
    <w:p>
      <w:pPr>
        <w:spacing w:after="0"/>
        <w:ind w:left="0"/>
        <w:jc w:val="both"/>
      </w:pPr>
      <w:r>
        <w:rPr>
          <w:rFonts w:ascii="Times New Roman"/>
          <w:b w:val="false"/>
          <w:i w:val="false"/>
          <w:color w:val="000000"/>
          <w:sz w:val="28"/>
        </w:rPr>
        <w:t>
      б) члены и председатели палат парламента или иного законодательного органа;</w:t>
      </w:r>
    </w:p>
    <w:bookmarkEnd w:id="253"/>
    <w:bookmarkStart w:name="z280" w:id="254"/>
    <w:p>
      <w:pPr>
        <w:spacing w:after="0"/>
        <w:ind w:left="0"/>
        <w:jc w:val="both"/>
      </w:pPr>
      <w:r>
        <w:rPr>
          <w:rFonts w:ascii="Times New Roman"/>
          <w:b w:val="false"/>
          <w:i w:val="false"/>
          <w:color w:val="000000"/>
          <w:sz w:val="28"/>
        </w:rPr>
        <w:t>
      в) члены органов управления политических партий;</w:t>
      </w:r>
    </w:p>
    <w:bookmarkEnd w:id="254"/>
    <w:bookmarkStart w:name="z281" w:id="255"/>
    <w:p>
      <w:pPr>
        <w:spacing w:after="0"/>
        <w:ind w:left="0"/>
        <w:jc w:val="both"/>
      </w:pPr>
      <w:r>
        <w:rPr>
          <w:rFonts w:ascii="Times New Roman"/>
          <w:b w:val="false"/>
          <w:i w:val="false"/>
          <w:color w:val="000000"/>
          <w:sz w:val="28"/>
        </w:rPr>
        <w:t>
      г) члены судов высшей инстанции, конституционных судов и иных высших судебных органов, чьи решения не подлежат оспариванию;</w:t>
      </w:r>
    </w:p>
    <w:bookmarkEnd w:id="255"/>
    <w:bookmarkStart w:name="z282" w:id="256"/>
    <w:p>
      <w:pPr>
        <w:spacing w:after="0"/>
        <w:ind w:left="0"/>
        <w:jc w:val="both"/>
      </w:pPr>
      <w:r>
        <w:rPr>
          <w:rFonts w:ascii="Times New Roman"/>
          <w:b w:val="false"/>
          <w:i w:val="false"/>
          <w:color w:val="000000"/>
          <w:sz w:val="28"/>
        </w:rPr>
        <w:t>
      д) главы и члены счетных палат, глава и члены правления центральных банков;</w:t>
      </w:r>
    </w:p>
    <w:bookmarkEnd w:id="256"/>
    <w:bookmarkStart w:name="z283" w:id="257"/>
    <w:p>
      <w:pPr>
        <w:spacing w:after="0"/>
        <w:ind w:left="0"/>
        <w:jc w:val="both"/>
      </w:pPr>
      <w:r>
        <w:rPr>
          <w:rFonts w:ascii="Times New Roman"/>
          <w:b w:val="false"/>
          <w:i w:val="false"/>
          <w:color w:val="000000"/>
          <w:sz w:val="28"/>
        </w:rPr>
        <w:t>
      е) послы, поверенные в делах и высшие чины вооруженных сил;</w:t>
      </w:r>
    </w:p>
    <w:bookmarkEnd w:id="257"/>
    <w:bookmarkStart w:name="z284" w:id="258"/>
    <w:p>
      <w:pPr>
        <w:spacing w:after="0"/>
        <w:ind w:left="0"/>
        <w:jc w:val="both"/>
      </w:pPr>
      <w:r>
        <w:rPr>
          <w:rFonts w:ascii="Times New Roman"/>
          <w:b w:val="false"/>
          <w:i w:val="false"/>
          <w:color w:val="000000"/>
          <w:sz w:val="28"/>
        </w:rPr>
        <w:t>
      ж) члены исполнительных или надзорных органов юридических лиц, принадлежащих государству;</w:t>
      </w:r>
    </w:p>
    <w:bookmarkEnd w:id="258"/>
    <w:bookmarkStart w:name="z285" w:id="259"/>
    <w:p>
      <w:pPr>
        <w:spacing w:after="0"/>
        <w:ind w:left="0"/>
        <w:jc w:val="both"/>
      </w:pPr>
      <w:r>
        <w:rPr>
          <w:rFonts w:ascii="Times New Roman"/>
          <w:b w:val="false"/>
          <w:i w:val="false"/>
          <w:color w:val="000000"/>
          <w:sz w:val="28"/>
        </w:rPr>
        <w:t>
      з) главы, заместители, директора и члены правления международной (межправительственной) организации или лица, обладающие схожими полномочиями.</w:t>
      </w:r>
    </w:p>
    <w:bookmarkEnd w:id="259"/>
    <w:bookmarkStart w:name="z286" w:id="26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составе лиц и (или) организаций, прямо или косвенно контролирующих недропользователя, проводящего операции по разведке или добыче твердых полезных ископаемых"</w:t>
      </w:r>
      <w:r>
        <w:br/>
      </w:r>
      <w:r>
        <w:rPr>
          <w:rFonts w:ascii="Times New Roman"/>
          <w:b/>
          <w:i w:val="false"/>
          <w:color w:val="000000"/>
        </w:rPr>
        <w:t>(Индекс: 1.2-ТПИ, периодичность: ежегодно)</w:t>
      </w:r>
    </w:p>
    <w:bookmarkEnd w:id="260"/>
    <w:bookmarkStart w:name="z287" w:id="261"/>
    <w:p>
      <w:pPr>
        <w:spacing w:after="0"/>
        <w:ind w:left="0"/>
        <w:jc w:val="left"/>
      </w:pPr>
      <w:r>
        <w:rPr>
          <w:rFonts w:ascii="Times New Roman"/>
          <w:b/>
          <w:i w:val="false"/>
          <w:color w:val="000000"/>
        </w:rPr>
        <w:t xml:space="preserve"> Глава 1. Общие положения</w:t>
      </w:r>
    </w:p>
    <w:bookmarkEnd w:id="261"/>
    <w:bookmarkStart w:name="z288" w:id="26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о составе лиц и (или) организаций, прямо или косвенно контролирующих недропользователя, проводящего операции по разведке или добыче твердых полезных ископаемых" (далее – Форма). 2. Форма заполняется недропользователями, осуществляющими деятельность на основании лицензии на добычу или разведку твердых полезных ископаемых, на основании контракта на разведку, контракта на добычу или контракта на совмещенную разведку и добычу твердых или общераспространенных полезных ископаемых.</w:t>
      </w:r>
    </w:p>
    <w:bookmarkEnd w:id="262"/>
    <w:bookmarkStart w:name="z289" w:id="263"/>
    <w:p>
      <w:pPr>
        <w:spacing w:after="0"/>
        <w:ind w:left="0"/>
        <w:jc w:val="both"/>
      </w:pPr>
      <w:r>
        <w:rPr>
          <w:rFonts w:ascii="Times New Roman"/>
          <w:b w:val="false"/>
          <w:i w:val="false"/>
          <w:color w:val="000000"/>
          <w:sz w:val="28"/>
        </w:rPr>
        <w:t>
      3. Форма подписывается руководителем недропользователя/оператора или иным уполномоченным лицом недропользователя, с указанием его фамилии и инициалов.</w:t>
      </w:r>
    </w:p>
    <w:bookmarkEnd w:id="263"/>
    <w:bookmarkStart w:name="z290" w:id="264"/>
    <w:p>
      <w:pPr>
        <w:spacing w:after="0"/>
        <w:ind w:left="0"/>
        <w:jc w:val="both"/>
      </w:pPr>
      <w:r>
        <w:rPr>
          <w:rFonts w:ascii="Times New Roman"/>
          <w:b w:val="false"/>
          <w:i w:val="false"/>
          <w:color w:val="000000"/>
          <w:sz w:val="28"/>
        </w:rPr>
        <w:t>
      4. Форма предоставляется ежегодно не позднее 30 апреля года, следующего за отчетным периодом.</w:t>
      </w:r>
    </w:p>
    <w:bookmarkEnd w:id="264"/>
    <w:bookmarkStart w:name="z291" w:id="265"/>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265"/>
    <w:bookmarkStart w:name="z292" w:id="266"/>
    <w:p>
      <w:pPr>
        <w:spacing w:after="0"/>
        <w:ind w:left="0"/>
        <w:jc w:val="left"/>
      </w:pPr>
      <w:r>
        <w:rPr>
          <w:rFonts w:ascii="Times New Roman"/>
          <w:b/>
          <w:i w:val="false"/>
          <w:color w:val="000000"/>
        </w:rPr>
        <w:t xml:space="preserve"> Глава 2. Пояснение по заполнению Формы</w:t>
      </w:r>
    </w:p>
    <w:bookmarkEnd w:id="266"/>
    <w:bookmarkStart w:name="z293" w:id="267"/>
    <w:p>
      <w:pPr>
        <w:spacing w:after="0"/>
        <w:ind w:left="0"/>
        <w:jc w:val="both"/>
      </w:pPr>
      <w:r>
        <w:rPr>
          <w:rFonts w:ascii="Times New Roman"/>
          <w:b w:val="false"/>
          <w:i w:val="false"/>
          <w:color w:val="000000"/>
          <w:sz w:val="28"/>
        </w:rPr>
        <w:t>
      В Разделе 1 Формы указываются сведения о недропользователе-юридическом лице.</w:t>
      </w:r>
    </w:p>
    <w:bookmarkEnd w:id="267"/>
    <w:bookmarkStart w:name="z294" w:id="268"/>
    <w:p>
      <w:pPr>
        <w:spacing w:after="0"/>
        <w:ind w:left="0"/>
        <w:jc w:val="both"/>
      </w:pPr>
      <w:r>
        <w:rPr>
          <w:rFonts w:ascii="Times New Roman"/>
          <w:b w:val="false"/>
          <w:i w:val="false"/>
          <w:color w:val="000000"/>
          <w:sz w:val="28"/>
        </w:rPr>
        <w:t>
      В строке 1 указываются полное наименование недропользователя, включая организационно-правовую форму юридического лица.</w:t>
      </w:r>
    </w:p>
    <w:bookmarkEnd w:id="268"/>
    <w:bookmarkStart w:name="z295" w:id="269"/>
    <w:p>
      <w:pPr>
        <w:spacing w:after="0"/>
        <w:ind w:left="0"/>
        <w:jc w:val="both"/>
      </w:pPr>
      <w:r>
        <w:rPr>
          <w:rFonts w:ascii="Times New Roman"/>
          <w:b w:val="false"/>
          <w:i w:val="false"/>
          <w:color w:val="000000"/>
          <w:sz w:val="28"/>
        </w:rPr>
        <w:t>
      В строке 2 указывается страна регистрации недропользователя.</w:t>
      </w:r>
    </w:p>
    <w:bookmarkEnd w:id="269"/>
    <w:bookmarkStart w:name="z296" w:id="270"/>
    <w:p>
      <w:pPr>
        <w:spacing w:after="0"/>
        <w:ind w:left="0"/>
        <w:jc w:val="both"/>
      </w:pPr>
      <w:r>
        <w:rPr>
          <w:rFonts w:ascii="Times New Roman"/>
          <w:b w:val="false"/>
          <w:i w:val="false"/>
          <w:color w:val="000000"/>
          <w:sz w:val="28"/>
        </w:rPr>
        <w:t>
      В строке 3 указывается бизнес-идентификационный номер недропользователя или аналогичный номер налоговой регистрации в стране регистрации.</w:t>
      </w:r>
    </w:p>
    <w:bookmarkEnd w:id="270"/>
    <w:bookmarkStart w:name="z297" w:id="271"/>
    <w:p>
      <w:pPr>
        <w:spacing w:after="0"/>
        <w:ind w:left="0"/>
        <w:jc w:val="both"/>
      </w:pPr>
      <w:r>
        <w:rPr>
          <w:rFonts w:ascii="Times New Roman"/>
          <w:b w:val="false"/>
          <w:i w:val="false"/>
          <w:color w:val="000000"/>
          <w:sz w:val="28"/>
        </w:rPr>
        <w:t>
      В строке 4 указывается адрес регистрации недропользователя.</w:t>
      </w:r>
    </w:p>
    <w:bookmarkEnd w:id="271"/>
    <w:bookmarkStart w:name="z298" w:id="272"/>
    <w:p>
      <w:pPr>
        <w:spacing w:after="0"/>
        <w:ind w:left="0"/>
        <w:jc w:val="both"/>
      </w:pPr>
      <w:r>
        <w:rPr>
          <w:rFonts w:ascii="Times New Roman"/>
          <w:b w:val="false"/>
          <w:i w:val="false"/>
          <w:color w:val="000000"/>
          <w:sz w:val="28"/>
        </w:rPr>
        <w:t>
      В строке 5 указывается адрес постоянного места нахождения недропользователя.</w:t>
      </w:r>
    </w:p>
    <w:bookmarkEnd w:id="272"/>
    <w:bookmarkStart w:name="z299" w:id="273"/>
    <w:p>
      <w:pPr>
        <w:spacing w:after="0"/>
        <w:ind w:left="0"/>
        <w:jc w:val="both"/>
      </w:pPr>
      <w:r>
        <w:rPr>
          <w:rFonts w:ascii="Times New Roman"/>
          <w:b w:val="false"/>
          <w:i w:val="false"/>
          <w:color w:val="000000"/>
          <w:sz w:val="28"/>
        </w:rPr>
        <w:t>
      В строке 6 указывается дата и номер лицензии на разведку/добычу твердых полезных ископаемых/контракта на разведку/добычу/совмещенную разведку и добычу твердых полезных ископаемых.</w:t>
      </w:r>
    </w:p>
    <w:bookmarkEnd w:id="273"/>
    <w:bookmarkStart w:name="z300" w:id="274"/>
    <w:p>
      <w:pPr>
        <w:spacing w:after="0"/>
        <w:ind w:left="0"/>
        <w:jc w:val="both"/>
      </w:pPr>
      <w:r>
        <w:rPr>
          <w:rFonts w:ascii="Times New Roman"/>
          <w:b w:val="false"/>
          <w:i w:val="false"/>
          <w:color w:val="000000"/>
          <w:sz w:val="28"/>
        </w:rPr>
        <w:t>
      В строке 7 указывается один из вариантов ответов – Да/Нет на вопрос обращаются ли акции недропользователя на фондовой бирже.</w:t>
      </w:r>
    </w:p>
    <w:bookmarkEnd w:id="274"/>
    <w:bookmarkStart w:name="z301" w:id="275"/>
    <w:p>
      <w:pPr>
        <w:spacing w:after="0"/>
        <w:ind w:left="0"/>
        <w:jc w:val="both"/>
      </w:pPr>
      <w:r>
        <w:rPr>
          <w:rFonts w:ascii="Times New Roman"/>
          <w:b w:val="false"/>
          <w:i w:val="false"/>
          <w:color w:val="000000"/>
          <w:sz w:val="28"/>
        </w:rPr>
        <w:t>
      В строке 8 указывается наименование фондовой биржи, в случае если акции недропользователя обращаются на фондовой бирже, в случае если акции не обращаются на фондовой бирже – ставится прочерк.</w:t>
      </w:r>
    </w:p>
    <w:bookmarkEnd w:id="275"/>
    <w:bookmarkStart w:name="z302" w:id="276"/>
    <w:p>
      <w:pPr>
        <w:spacing w:after="0"/>
        <w:ind w:left="0"/>
        <w:jc w:val="both"/>
      </w:pPr>
      <w:r>
        <w:rPr>
          <w:rFonts w:ascii="Times New Roman"/>
          <w:b w:val="false"/>
          <w:i w:val="false"/>
          <w:color w:val="000000"/>
          <w:sz w:val="28"/>
        </w:rPr>
        <w:t>
      В строке 9 указывается количество и % акций недропользователя, обращающихся на фондовой бирже, от общего количества выпущенных акций, в случае если акции не обращаются на фондовой бирже – ставится прочерк.</w:t>
      </w:r>
    </w:p>
    <w:bookmarkEnd w:id="276"/>
    <w:bookmarkStart w:name="z303" w:id="277"/>
    <w:p>
      <w:pPr>
        <w:spacing w:after="0"/>
        <w:ind w:left="0"/>
        <w:jc w:val="both"/>
      </w:pPr>
      <w:r>
        <w:rPr>
          <w:rFonts w:ascii="Times New Roman"/>
          <w:b w:val="false"/>
          <w:i w:val="false"/>
          <w:color w:val="000000"/>
          <w:sz w:val="28"/>
        </w:rPr>
        <w:t>
      В строке 10 указывается количество лиц, контролирующих недропользователя отдельно физических лиц, юридических лиц, государств и международных организаций.</w:t>
      </w:r>
    </w:p>
    <w:bookmarkEnd w:id="277"/>
    <w:bookmarkStart w:name="z304" w:id="278"/>
    <w:p>
      <w:pPr>
        <w:spacing w:after="0"/>
        <w:ind w:left="0"/>
        <w:jc w:val="both"/>
      </w:pPr>
      <w:r>
        <w:rPr>
          <w:rFonts w:ascii="Times New Roman"/>
          <w:b w:val="false"/>
          <w:i w:val="false"/>
          <w:color w:val="000000"/>
          <w:sz w:val="28"/>
        </w:rPr>
        <w:t>
      В разделе 2 указываются сведения обо всех лицах, прямо или косвенно контролирующих недропользователя, начиная от материнской компании недропользователя и заканчивая физическим лицом (лицами), осуществляющим контроль над каждым другим юридическим лицом по цепочке.</w:t>
      </w:r>
    </w:p>
    <w:bookmarkEnd w:id="278"/>
    <w:bookmarkStart w:name="z305" w:id="279"/>
    <w:p>
      <w:pPr>
        <w:spacing w:after="0"/>
        <w:ind w:left="0"/>
        <w:jc w:val="both"/>
      </w:pPr>
      <w:r>
        <w:rPr>
          <w:rFonts w:ascii="Times New Roman"/>
          <w:b w:val="false"/>
          <w:i w:val="false"/>
          <w:color w:val="000000"/>
          <w:sz w:val="28"/>
        </w:rPr>
        <w:t>
      2.1 указываются сведения о контролирующем лице недропользователя, являющемся юридическим лицом.</w:t>
      </w:r>
    </w:p>
    <w:bookmarkEnd w:id="279"/>
    <w:bookmarkStart w:name="z306" w:id="280"/>
    <w:p>
      <w:pPr>
        <w:spacing w:after="0"/>
        <w:ind w:left="0"/>
        <w:jc w:val="both"/>
      </w:pPr>
      <w:r>
        <w:rPr>
          <w:rFonts w:ascii="Times New Roman"/>
          <w:b w:val="false"/>
          <w:i w:val="false"/>
          <w:color w:val="000000"/>
          <w:sz w:val="28"/>
        </w:rPr>
        <w:t>
      В разделе 2.2 указывается информация о том, каким образом лицо, указанное в разделе 2.1, осуществляет контроль над недропользователем.</w:t>
      </w:r>
    </w:p>
    <w:bookmarkEnd w:id="280"/>
    <w:bookmarkStart w:name="z307" w:id="281"/>
    <w:p>
      <w:pPr>
        <w:spacing w:after="0"/>
        <w:ind w:left="0"/>
        <w:jc w:val="both"/>
      </w:pPr>
      <w:r>
        <w:rPr>
          <w:rFonts w:ascii="Times New Roman"/>
          <w:b w:val="false"/>
          <w:i w:val="false"/>
          <w:color w:val="000000"/>
          <w:sz w:val="28"/>
        </w:rPr>
        <w:t>
      В случае наличия более чем одного юридического лица, обладающего контролем над недропользователем, следует представить информацию, указанную в разделах 2.1 и 2.2, в отношении всех таких юридических лицах.</w:t>
      </w:r>
    </w:p>
    <w:bookmarkEnd w:id="281"/>
    <w:bookmarkStart w:name="z308" w:id="282"/>
    <w:p>
      <w:pPr>
        <w:spacing w:after="0"/>
        <w:ind w:left="0"/>
        <w:jc w:val="both"/>
      </w:pPr>
      <w:r>
        <w:rPr>
          <w:rFonts w:ascii="Times New Roman"/>
          <w:b w:val="false"/>
          <w:i w:val="false"/>
          <w:color w:val="000000"/>
          <w:sz w:val="28"/>
        </w:rPr>
        <w:t>
      В разделе 2.3. указываются сведения о контролирующем лице недропользователя, являющемся международной организацией.</w:t>
      </w:r>
    </w:p>
    <w:bookmarkEnd w:id="282"/>
    <w:bookmarkStart w:name="z309" w:id="283"/>
    <w:p>
      <w:pPr>
        <w:spacing w:after="0"/>
        <w:ind w:left="0"/>
        <w:jc w:val="both"/>
      </w:pPr>
      <w:r>
        <w:rPr>
          <w:rFonts w:ascii="Times New Roman"/>
          <w:b w:val="false"/>
          <w:i w:val="false"/>
          <w:color w:val="000000"/>
          <w:sz w:val="28"/>
        </w:rPr>
        <w:t>
      В разделе 2.4 указывается информация о том, каким образом лицо, указанное в разделе 2.3, осуществляет контроль над недропользователем.</w:t>
      </w:r>
    </w:p>
    <w:bookmarkEnd w:id="283"/>
    <w:bookmarkStart w:name="z310" w:id="284"/>
    <w:p>
      <w:pPr>
        <w:spacing w:after="0"/>
        <w:ind w:left="0"/>
        <w:jc w:val="both"/>
      </w:pPr>
      <w:r>
        <w:rPr>
          <w:rFonts w:ascii="Times New Roman"/>
          <w:b w:val="false"/>
          <w:i w:val="false"/>
          <w:color w:val="000000"/>
          <w:sz w:val="28"/>
        </w:rPr>
        <w:t>
      В случае наличия более чем одной международной организации, обладающей контролем над недропользователем, следует представить информацию, указанную в разделах 2.3 и 2.4, в отношении всех таких международных организаций.</w:t>
      </w:r>
    </w:p>
    <w:bookmarkEnd w:id="284"/>
    <w:bookmarkStart w:name="z311" w:id="285"/>
    <w:p>
      <w:pPr>
        <w:spacing w:after="0"/>
        <w:ind w:left="0"/>
        <w:jc w:val="both"/>
      </w:pPr>
      <w:r>
        <w:rPr>
          <w:rFonts w:ascii="Times New Roman"/>
          <w:b w:val="false"/>
          <w:i w:val="false"/>
          <w:color w:val="000000"/>
          <w:sz w:val="28"/>
        </w:rPr>
        <w:t>
      В разделе 2.5 указываются сведения о контролирующем лице недропользователя, являющемся государством.</w:t>
      </w:r>
    </w:p>
    <w:bookmarkEnd w:id="285"/>
    <w:bookmarkStart w:name="z312" w:id="286"/>
    <w:p>
      <w:pPr>
        <w:spacing w:after="0"/>
        <w:ind w:left="0"/>
        <w:jc w:val="both"/>
      </w:pPr>
      <w:r>
        <w:rPr>
          <w:rFonts w:ascii="Times New Roman"/>
          <w:b w:val="false"/>
          <w:i w:val="false"/>
          <w:color w:val="000000"/>
          <w:sz w:val="28"/>
        </w:rPr>
        <w:t>
      В разделе 2.6 указывается информация о том, каким образом государство, указанное в разделе 2.5, осуществляет контроль над недропользователем.</w:t>
      </w:r>
    </w:p>
    <w:bookmarkEnd w:id="286"/>
    <w:bookmarkStart w:name="z313" w:id="287"/>
    <w:p>
      <w:pPr>
        <w:spacing w:after="0"/>
        <w:ind w:left="0"/>
        <w:jc w:val="both"/>
      </w:pPr>
      <w:r>
        <w:rPr>
          <w:rFonts w:ascii="Times New Roman"/>
          <w:b w:val="false"/>
          <w:i w:val="false"/>
          <w:color w:val="000000"/>
          <w:sz w:val="28"/>
        </w:rPr>
        <w:t>
      В случае наличия более чем одного государства, обладающего контролем над недропользователем, следует представить информацию, указанную в разделах 2.5 и 2.6, в отношении всех таких государствах.</w:t>
      </w:r>
    </w:p>
    <w:bookmarkEnd w:id="287"/>
    <w:bookmarkStart w:name="z314" w:id="288"/>
    <w:p>
      <w:pPr>
        <w:spacing w:after="0"/>
        <w:ind w:left="0"/>
        <w:jc w:val="both"/>
      </w:pPr>
      <w:r>
        <w:rPr>
          <w:rFonts w:ascii="Times New Roman"/>
          <w:b w:val="false"/>
          <w:i w:val="false"/>
          <w:color w:val="000000"/>
          <w:sz w:val="28"/>
        </w:rPr>
        <w:t>
      В разделе 2.7 указываются сведения о контролирующих лицах недропользователя, являющих физическими лицами.</w:t>
      </w:r>
    </w:p>
    <w:bookmarkEnd w:id="288"/>
    <w:bookmarkStart w:name="z315" w:id="289"/>
    <w:p>
      <w:pPr>
        <w:spacing w:after="0"/>
        <w:ind w:left="0"/>
        <w:jc w:val="both"/>
      </w:pPr>
      <w:r>
        <w:rPr>
          <w:rFonts w:ascii="Times New Roman"/>
          <w:b w:val="false"/>
          <w:i w:val="false"/>
          <w:color w:val="000000"/>
          <w:sz w:val="28"/>
        </w:rPr>
        <w:t>
      В разделе 2.8 указывается информация о том, каким образом физическое лицо, указанное в разделе 2.7, осуществляет контроль над недропользователем.</w:t>
      </w:r>
    </w:p>
    <w:bookmarkEnd w:id="289"/>
    <w:bookmarkStart w:name="z316" w:id="290"/>
    <w:p>
      <w:pPr>
        <w:spacing w:after="0"/>
        <w:ind w:left="0"/>
        <w:jc w:val="both"/>
      </w:pPr>
      <w:r>
        <w:rPr>
          <w:rFonts w:ascii="Times New Roman"/>
          <w:b w:val="false"/>
          <w:i w:val="false"/>
          <w:color w:val="000000"/>
          <w:sz w:val="28"/>
        </w:rPr>
        <w:t>
      В случае наличия более чем одного физического лица, обладающего контролем над недропользователем, следует представить информацию, указанную в разделах 2.7 и 2.8, в отношении всех таких физических лицах.</w:t>
      </w:r>
    </w:p>
    <w:bookmarkEnd w:id="290"/>
    <w:bookmarkStart w:name="z317" w:id="291"/>
    <w:p>
      <w:pPr>
        <w:spacing w:after="0"/>
        <w:ind w:left="0"/>
        <w:jc w:val="both"/>
      </w:pPr>
      <w:r>
        <w:rPr>
          <w:rFonts w:ascii="Times New Roman"/>
          <w:b w:val="false"/>
          <w:i w:val="false"/>
          <w:color w:val="000000"/>
          <w:sz w:val="28"/>
        </w:rPr>
        <w:t>
      В разделе 9 указывается информации (фамилия, имя и отчество (при его наличии), должность, номер телефона, адрес электронной почты) о лице, подготовившем отчет.</w:t>
      </w:r>
    </w:p>
    <w:bookmarkEnd w:id="291"/>
    <w:bookmarkStart w:name="z318" w:id="292"/>
    <w:p>
      <w:pPr>
        <w:spacing w:after="0"/>
        <w:ind w:left="0"/>
        <w:jc w:val="both"/>
      </w:pPr>
      <w:r>
        <w:rPr>
          <w:rFonts w:ascii="Times New Roman"/>
          <w:b w:val="false"/>
          <w:i w:val="false"/>
          <w:color w:val="000000"/>
          <w:sz w:val="28"/>
        </w:rPr>
        <w:t>
      К отчету прикладываются подтверждающие документы в отношении сведений/информации, содержащейся в отчете.</w:t>
      </w:r>
    </w:p>
    <w:bookmarkEnd w:id="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представления</w:t>
            </w:r>
            <w:r>
              <w:br/>
            </w:r>
            <w:r>
              <w:rPr>
                <w:rFonts w:ascii="Times New Roman"/>
                <w:b w:val="false"/>
                <w:i w:val="false"/>
                <w:color w:val="000000"/>
                <w:sz w:val="20"/>
              </w:rPr>
              <w:t>недропользователями отчетов</w:t>
            </w:r>
            <w:r>
              <w:br/>
            </w:r>
            <w:r>
              <w:rPr>
                <w:rFonts w:ascii="Times New Roman"/>
                <w:b w:val="false"/>
                <w:i w:val="false"/>
                <w:color w:val="000000"/>
                <w:sz w:val="20"/>
              </w:rPr>
              <w:t>при проведении операций</w:t>
            </w:r>
            <w:r>
              <w:br/>
            </w:r>
            <w:r>
              <w:rPr>
                <w:rFonts w:ascii="Times New Roman"/>
                <w:b w:val="false"/>
                <w:i w:val="false"/>
                <w:color w:val="000000"/>
                <w:sz w:val="20"/>
              </w:rPr>
              <w:t>по разведке и добыче твердых</w:t>
            </w:r>
            <w:r>
              <w:br/>
            </w:r>
            <w:r>
              <w:rPr>
                <w:rFonts w:ascii="Times New Roman"/>
                <w:b w:val="false"/>
                <w:i w:val="false"/>
                <w:color w:val="000000"/>
                <w:sz w:val="20"/>
              </w:rPr>
              <w:t>полезных ископаемых, добыче</w:t>
            </w:r>
            <w:r>
              <w:br/>
            </w:r>
            <w:r>
              <w:rPr>
                <w:rFonts w:ascii="Times New Roman"/>
                <w:b w:val="false"/>
                <w:i w:val="false"/>
                <w:color w:val="000000"/>
                <w:sz w:val="20"/>
              </w:rPr>
              <w:t>общераспространенных</w:t>
            </w:r>
            <w:r>
              <w:br/>
            </w:r>
            <w:r>
              <w:rPr>
                <w:rFonts w:ascii="Times New Roman"/>
                <w:b w:val="false"/>
                <w:i w:val="false"/>
                <w:color w:val="000000"/>
                <w:sz w:val="20"/>
              </w:rPr>
              <w:t>полезных ископаемых</w:t>
            </w:r>
          </w:p>
        </w:tc>
      </w:tr>
    </w:tbl>
    <w:bookmarkStart w:name="z321" w:id="293"/>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293"/>
    <w:p>
      <w:pPr>
        <w:spacing w:after="0"/>
        <w:ind w:left="0"/>
        <w:jc w:val="both"/>
      </w:pPr>
      <w:bookmarkStart w:name="z322" w:id="294"/>
      <w:r>
        <w:rPr>
          <w:rFonts w:ascii="Times New Roman"/>
          <w:b w:val="false"/>
          <w:i w:val="false"/>
          <w:color w:val="000000"/>
          <w:sz w:val="28"/>
        </w:rPr>
        <w:t>
      Форма административных данных размещена на интернет ресурсе:</w:t>
      </w:r>
    </w:p>
    <w:bookmarkEnd w:id="294"/>
    <w:p>
      <w:pPr>
        <w:spacing w:after="0"/>
        <w:ind w:left="0"/>
        <w:jc w:val="both"/>
      </w:pPr>
      <w:r>
        <w:rPr>
          <w:rFonts w:ascii="Times New Roman"/>
          <w:b w:val="false"/>
          <w:i w:val="false"/>
          <w:color w:val="000000"/>
          <w:sz w:val="28"/>
        </w:rPr>
        <w:t>www.gov.kz/memleket/entities/miid</w:t>
      </w:r>
    </w:p>
    <w:bookmarkStart w:name="z323" w:id="295"/>
    <w:p>
      <w:pPr>
        <w:spacing w:after="0"/>
        <w:ind w:left="0"/>
        <w:jc w:val="left"/>
      </w:pPr>
      <w:r>
        <w:rPr>
          <w:rFonts w:ascii="Times New Roman"/>
          <w:b/>
          <w:i w:val="false"/>
          <w:color w:val="000000"/>
        </w:rPr>
        <w:t xml:space="preserve"> Отчет о выполнении обязательств лицензионно/контрактных условий и рабочей программы (разведка и (или) добыча твердых или общераспространенных полезных ископаемых)</w:t>
      </w:r>
    </w:p>
    <w:bookmarkEnd w:id="295"/>
    <w:p>
      <w:pPr>
        <w:spacing w:after="0"/>
        <w:ind w:left="0"/>
        <w:jc w:val="both"/>
      </w:pPr>
      <w:bookmarkStart w:name="z324" w:id="296"/>
      <w:r>
        <w:rPr>
          <w:rFonts w:ascii="Times New Roman"/>
          <w:b w:val="false"/>
          <w:i w:val="false"/>
          <w:color w:val="000000"/>
          <w:sz w:val="28"/>
        </w:rPr>
        <w:t>
      Представляется: в компетентный орган по разведке и (или) добыче твердых полезных ископаемых, в уполномоченный орган по изучению недр по разведке и (или) добыче общераспространенных полезных ископаемых</w:t>
      </w:r>
    </w:p>
    <w:bookmarkEnd w:id="296"/>
    <w:p>
      <w:pPr>
        <w:spacing w:after="0"/>
        <w:ind w:left="0"/>
        <w:jc w:val="both"/>
      </w:pPr>
      <w:r>
        <w:rPr>
          <w:rFonts w:ascii="Times New Roman"/>
          <w:b w:val="false"/>
          <w:i w:val="false"/>
          <w:color w:val="000000"/>
          <w:sz w:val="28"/>
        </w:rPr>
        <w:t>Индекс: 2.1-ТПИ, ОПИ</w:t>
      </w:r>
    </w:p>
    <w:p>
      <w:pPr>
        <w:spacing w:after="0"/>
        <w:ind w:left="0"/>
        <w:jc w:val="both"/>
      </w:pPr>
      <w:r>
        <w:rPr>
          <w:rFonts w:ascii="Times New Roman"/>
          <w:b w:val="false"/>
          <w:i w:val="false"/>
          <w:color w:val="000000"/>
          <w:sz w:val="28"/>
        </w:rPr>
        <w:t>Периодичность: ежегодно</w:t>
      </w:r>
    </w:p>
    <w:p>
      <w:pPr>
        <w:spacing w:after="0"/>
        <w:ind w:left="0"/>
        <w:jc w:val="both"/>
      </w:pPr>
      <w:r>
        <w:rPr>
          <w:rFonts w:ascii="Times New Roman"/>
          <w:b w:val="false"/>
          <w:i w:val="false"/>
          <w:color w:val="000000"/>
          <w:sz w:val="28"/>
        </w:rPr>
        <w:t>Отчетный период: за предыдущий календарный год</w:t>
      </w:r>
    </w:p>
    <w:p>
      <w:pPr>
        <w:spacing w:after="0"/>
        <w:ind w:left="0"/>
        <w:jc w:val="both"/>
      </w:pPr>
      <w:r>
        <w:rPr>
          <w:rFonts w:ascii="Times New Roman"/>
          <w:b w:val="false"/>
          <w:i w:val="false"/>
          <w:color w:val="000000"/>
          <w:sz w:val="28"/>
        </w:rPr>
        <w:t>Круг лиц, представляющих информацию: недропользователи по контрактам на разведку, добычу и на совмещенную разведку и добычу твердых полезных ископаемых</w:t>
      </w:r>
    </w:p>
    <w:bookmarkStart w:name="z325" w:id="297"/>
    <w:p>
      <w:pPr>
        <w:spacing w:after="0"/>
        <w:ind w:left="0"/>
        <w:jc w:val="both"/>
      </w:pPr>
      <w:r>
        <w:rPr>
          <w:rFonts w:ascii="Times New Roman"/>
          <w:b w:val="false"/>
          <w:i w:val="false"/>
          <w:color w:val="000000"/>
          <w:sz w:val="28"/>
        </w:rPr>
        <w:t>
      Срок представления: ежегодно не позднее 30 апреля года, следующего за отчетным периодом</w:t>
      </w:r>
    </w:p>
    <w:bookmarkEnd w:id="297"/>
    <w:bookmarkStart w:name="z326" w:id="298"/>
    <w:p>
      <w:pPr>
        <w:spacing w:after="0"/>
        <w:ind w:left="0"/>
        <w:jc w:val="left"/>
      </w:pPr>
      <w:r>
        <w:rPr>
          <w:rFonts w:ascii="Times New Roman"/>
          <w:b/>
          <w:i w:val="false"/>
          <w:color w:val="000000"/>
        </w:rPr>
        <w:t xml:space="preserve"> Раздел 1 Укажите сведения о недропользователе (юридическое или физическое лицо)</w:t>
      </w:r>
      <w:r>
        <w:br/>
      </w:r>
      <w:r>
        <w:rPr>
          <w:rFonts w:ascii="Times New Roman"/>
          <w:b/>
          <w:i w:val="false"/>
          <w:color w:val="000000"/>
        </w:rPr>
        <w:t>и в отношении контракта на разведку, добычу или совмещенную разведку и добычу</w:t>
      </w:r>
      <w:r>
        <w:br/>
      </w:r>
      <w:r>
        <w:rPr>
          <w:rFonts w:ascii="Times New Roman"/>
          <w:b/>
          <w:i w:val="false"/>
          <w:color w:val="000000"/>
        </w:rPr>
        <w:t>твердых полезных ископаемых или общераспространҰнных полезных ископаемых</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2"/>
        <w:gridCol w:w="9482"/>
        <w:gridCol w:w="996"/>
      </w:tblGrid>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 недропользователе и праве недропользования</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недропользователя-юридического лица, бизнес-идентификационный номер</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недропользователя-физического лица, индивидуальный идентификационный номер</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 за который представляется данный отчет</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выдачи/заключения лицензии/контракта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соглашения – номер и дата регистрации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 по недропользованию</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собственности предприятия – недропользователя</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Инвестор(-ы)/ страна(-ны)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Долевое участие (в % акций)</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разведочной площади, месторождения</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площадь контрактной территории по разведке, условия контракта по частичному возврату контрактной территории по срокам и размерам возврата в % от изначальной площади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геологического/горного отвода, в том числе в %, возвращенной к началу отчетного периода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контракта, окончания периода разведки и (или) периода добычи по контракту на совмещенную разведку и добычу, с учетом продлений</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накопленного ликвидационного фонда на конец отчетного периода с начала действия контракта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договора по формированию ликвидационного фонда и наименование банка второго уровня, в котором формируется ликвидационный фонд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последнего положительного заключения комплексной экспертизы/ экспертизы промышленной безопасности и государственной экологической экспертизы плана ликвидации (измененного плана ликвидации)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расчетной стоимости ликвидации последствий недропользования согласно плану ликвидации в отчетном периоде (при наличии)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экологического разрешения либо получения последнего положительного заключения государственной экологической экспертизы проектного документа (плана разведки, плана горных работ, иного проектного документа), в том числе с учетом изменений</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предоставления проектного документа компетентному органу (плана разведки, плана горных работ, иного проектного документа)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последнего внесения изменений в рабочую программу контракта, в том числе по срокам проведения работ</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7" w:id="299"/>
    <w:p>
      <w:pPr>
        <w:spacing w:after="0"/>
        <w:ind w:left="0"/>
        <w:jc w:val="left"/>
      </w:pPr>
      <w:r>
        <w:rPr>
          <w:rFonts w:ascii="Times New Roman"/>
          <w:b/>
          <w:i w:val="false"/>
          <w:color w:val="000000"/>
        </w:rPr>
        <w:t xml:space="preserve"> Раздел 2 Укажите сведения по исполнению обязательств (в физическом и/или денежном</w:t>
      </w:r>
      <w:r>
        <w:br/>
      </w:r>
      <w:r>
        <w:rPr>
          <w:rFonts w:ascii="Times New Roman"/>
          <w:b/>
          <w:i w:val="false"/>
          <w:color w:val="000000"/>
        </w:rPr>
        <w:t>выражении) в соответствии с рабочей программой к контракту на недропользование</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
        <w:gridCol w:w="4209"/>
        <w:gridCol w:w="973"/>
        <w:gridCol w:w="1194"/>
        <w:gridCol w:w="2007"/>
        <w:gridCol w:w="1685"/>
        <w:gridCol w:w="1025"/>
      </w:tblGrid>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по контракту**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с начала года</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обязательства (ФО)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тенге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тенге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тенге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геологоразведку,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тенге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поисковые маршруты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тенге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километр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геологосъемочные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тенге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километр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топографические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тенге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километр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литогеохимические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тенге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тенге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кубический метр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буровые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тенге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геофизические работы,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тенге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электроразведка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тенге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километр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километр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гравиразведка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тенге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километр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магниторазведка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тенге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километр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сейсморазведка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тенге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геофизические исследования в скважинах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тенге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скважинная геофизика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геофизических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тенге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гидрогеологические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тенге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бригада/смена</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инженерно-геологические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тенге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бригада/смена</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 технологические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тенге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работы по разведке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тенге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добычу/переработку,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тенге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горно-подготовительные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кубических метров</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горно-капитальные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кубических метров</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нарезные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кубических метров</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эксплоразведочные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кубических метров</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опробование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работы по добыче/переработке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тенге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добычи (руды)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тонн</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кубических метров</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добычи по металлам (основной компонент)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сопутствующий компонент, в т. 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сопутствующий компонент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металлов в добытой руде: основной компонент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сопутствующий компонент, в т. 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грамм/тонну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грамм/тонну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сопутствующий компонент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или грамм/тонну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металлов в добытой руде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разубоживание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кубических метров</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реализации,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тенге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тонн</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кубических метров</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сопутствующий компонент, в т. 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тенге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тенге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тенге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тенге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тенге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тенге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сопутствующий компонент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тенге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тенге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тонн</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кубических метров</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сопутствующий компонент, в т. 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тенге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тенге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тенге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тенге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сопутствующий компонент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тенге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социально-экономическое развитие региона и развитие его инфраструктуры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тенге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перечислено на КБК 206114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тенге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тенге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экологическое страхование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тенге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ликвидационный фонд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тенге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казахстанских специалистов,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тенге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косвенные расходы на обучение,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общих расходов на обучение: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обучения работников недропользователя, являющихся гражданами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обучения граждан Республики Казахстан, не являющихся работниками недропользователя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 представленному местными исполнительными органами перечню товаров, работ и услуг, необходимых для улучшения материально-технической базы организаций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научно-исследовательские, научно-технические и (или) опытно-конструкторские работы,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тенге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территории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тенге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общих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в Автономный кластерный фонд "Парк инновационных технологий"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в автономную организацию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в организацию, осуществляющую деятельность в сфере науки, аккредитованную уполномоченным органом в области науки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НИОКР у организаций, осуществляющих деятельность в сфере науки, а также у автономной организации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прав на объекты интеллектуальной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проведены собственные НИОКР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собственных научно-исследовательских и (или) аналитических лабораторий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расходы,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тенге</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территории 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тенге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годовой доход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тенге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подлежащие уплате в бюджет, в рамках осуществления деятельности по контракту на недропользование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тенге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подписной бонус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тенге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 коммерческого обнаружения (при наличии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тенге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по возмещению исторических затрат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тенге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приобретение геологической 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тенге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(неустойка) за неисполнение/ ненадлежащее исполнение контрактных обязательств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тенге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платежи по контрактной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тысяча тенге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Должностное лицо недропользователя, наделенное полномочиями за представление информации _________________________________ подпись 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уполномоченное на подписание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 подпись 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0"/>
          <w:p>
            <w:pPr>
              <w:spacing w:after="20"/>
              <w:ind w:left="20"/>
              <w:jc w:val="both"/>
            </w:pPr>
            <w:r>
              <w:rPr>
                <w:rFonts w:ascii="Times New Roman"/>
                <w:b w:val="false"/>
                <w:i w:val="false"/>
                <w:color w:val="000000"/>
                <w:sz w:val="20"/>
              </w:rPr>
              <w:t>
Место для печати</w:t>
            </w:r>
          </w:p>
          <w:bookmarkEnd w:id="300"/>
          <w:p>
            <w:pPr>
              <w:spacing w:after="20"/>
              <w:ind w:left="20"/>
              <w:jc w:val="both"/>
            </w:pPr>
            <w:r>
              <w:rPr>
                <w:rFonts w:ascii="Times New Roman"/>
                <w:b w:val="false"/>
                <w:i w:val="false"/>
                <w:color w:val="000000"/>
                <w:sz w:val="20"/>
              </w:rPr>
              <w:t>
(при наличии)</w:t>
            </w:r>
          </w:p>
        </w:tc>
      </w:tr>
    </w:tbl>
    <w:p>
      <w:pPr>
        <w:spacing w:after="0"/>
        <w:ind w:left="0"/>
        <w:jc w:val="both"/>
      </w:pPr>
      <w:bookmarkStart w:name="z329" w:id="301"/>
      <w:r>
        <w:rPr>
          <w:rFonts w:ascii="Times New Roman"/>
          <w:b w:val="false"/>
          <w:i w:val="false"/>
          <w:color w:val="000000"/>
          <w:sz w:val="28"/>
        </w:rPr>
        <w:t>
      Дата "____" _________ 20___ года</w:t>
      </w:r>
    </w:p>
    <w:bookmarkEnd w:id="301"/>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В случае если показатели рабочей программы или условия лицензий/контрактов установлены в иностранной валюте, применяется среднегодовой обменный курс доллара США к тенге Национального Банка Республики Казахстан в отчетном году.</w:t>
      </w:r>
    </w:p>
    <w:p>
      <w:pPr>
        <w:spacing w:after="0"/>
        <w:ind w:left="0"/>
        <w:jc w:val="both"/>
      </w:pPr>
      <w:r>
        <w:rPr>
          <w:rFonts w:ascii="Times New Roman"/>
          <w:b w:val="false"/>
          <w:i w:val="false"/>
          <w:color w:val="000000"/>
          <w:sz w:val="28"/>
        </w:rPr>
        <w:t>К отчету прикладывается информационная справка о произведенных расходах на научно-исследовательские, научно-технические и (или) опытно-конструкторские работы с указанием наименования организации, местонахождения, контактных данных (телефон, адрес электронной почты), тематики и цели исследований по каждому из направлений расходования (строки 81-87 отчета).</w:t>
      </w:r>
    </w:p>
    <w:bookmarkStart w:name="z330" w:id="30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выполнении обязательств лицензионно/контрактных условий и рабочей программы</w:t>
      </w:r>
      <w:r>
        <w:br/>
      </w:r>
      <w:r>
        <w:rPr>
          <w:rFonts w:ascii="Times New Roman"/>
          <w:b/>
          <w:i w:val="false"/>
          <w:color w:val="000000"/>
        </w:rPr>
        <w:t>(разведка и (или) добыча твердых или общераспространенных полезных ископаемых)"</w:t>
      </w:r>
      <w:r>
        <w:br/>
      </w:r>
      <w:r>
        <w:rPr>
          <w:rFonts w:ascii="Times New Roman"/>
          <w:b/>
          <w:i w:val="false"/>
          <w:color w:val="000000"/>
        </w:rPr>
        <w:t>(Индекс: 2.1-ТПИ, ОПИ периодичность: ежегодно)</w:t>
      </w:r>
    </w:p>
    <w:bookmarkEnd w:id="302"/>
    <w:bookmarkStart w:name="z331" w:id="303"/>
    <w:p>
      <w:pPr>
        <w:spacing w:after="0"/>
        <w:ind w:left="0"/>
        <w:jc w:val="left"/>
      </w:pPr>
      <w:r>
        <w:rPr>
          <w:rFonts w:ascii="Times New Roman"/>
          <w:b/>
          <w:i w:val="false"/>
          <w:color w:val="000000"/>
        </w:rPr>
        <w:t xml:space="preserve"> Глава 1. Общие положения</w:t>
      </w:r>
    </w:p>
    <w:bookmarkEnd w:id="303"/>
    <w:bookmarkStart w:name="z332" w:id="30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о выполнении обязательств лицензионно/контрактных условий и рабочей программы (разведка и (или) добыча твердых или общераспространенных полезных ископаемых)" (далее – Форма).</w:t>
      </w:r>
    </w:p>
    <w:bookmarkEnd w:id="304"/>
    <w:bookmarkStart w:name="z333" w:id="305"/>
    <w:p>
      <w:pPr>
        <w:spacing w:after="0"/>
        <w:ind w:left="0"/>
        <w:jc w:val="both"/>
      </w:pPr>
      <w:r>
        <w:rPr>
          <w:rFonts w:ascii="Times New Roman"/>
          <w:b w:val="false"/>
          <w:i w:val="false"/>
          <w:color w:val="000000"/>
          <w:sz w:val="28"/>
        </w:rPr>
        <w:t>
      2. Форма заполняется недропользователями, осуществляющими деятельность на основании контракта на разведку, контракта на добычу или контракта на совмещенную разведку и добычу твердых или общераспространенных полезных ископаемых.</w:t>
      </w:r>
    </w:p>
    <w:bookmarkEnd w:id="305"/>
    <w:bookmarkStart w:name="z334" w:id="306"/>
    <w:p>
      <w:pPr>
        <w:spacing w:after="0"/>
        <w:ind w:left="0"/>
        <w:jc w:val="both"/>
      </w:pPr>
      <w:r>
        <w:rPr>
          <w:rFonts w:ascii="Times New Roman"/>
          <w:b w:val="false"/>
          <w:i w:val="false"/>
          <w:color w:val="000000"/>
          <w:sz w:val="28"/>
        </w:rPr>
        <w:t>
      3. Форма подписывается руководителем недропользователя/оператора или иным уполномоченным лицом недропользователя, с указанием его фамилии и инициалов.</w:t>
      </w:r>
    </w:p>
    <w:bookmarkEnd w:id="306"/>
    <w:bookmarkStart w:name="z335" w:id="307"/>
    <w:p>
      <w:pPr>
        <w:spacing w:after="0"/>
        <w:ind w:left="0"/>
        <w:jc w:val="both"/>
      </w:pPr>
      <w:r>
        <w:rPr>
          <w:rFonts w:ascii="Times New Roman"/>
          <w:b w:val="false"/>
          <w:i w:val="false"/>
          <w:color w:val="000000"/>
          <w:sz w:val="28"/>
        </w:rPr>
        <w:t>
      4. Форма предоставляется ежегодно не позднее 30 апреля года, следующего за отчетным периодом.</w:t>
      </w:r>
    </w:p>
    <w:bookmarkEnd w:id="307"/>
    <w:bookmarkStart w:name="z336" w:id="308"/>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308"/>
    <w:bookmarkStart w:name="z337" w:id="309"/>
    <w:p>
      <w:pPr>
        <w:spacing w:after="0"/>
        <w:ind w:left="0"/>
        <w:jc w:val="left"/>
      </w:pPr>
      <w:r>
        <w:rPr>
          <w:rFonts w:ascii="Times New Roman"/>
          <w:b/>
          <w:i w:val="false"/>
          <w:color w:val="000000"/>
        </w:rPr>
        <w:t xml:space="preserve"> Глава 2. Пояснение по заполнению Формы</w:t>
      </w:r>
    </w:p>
    <w:bookmarkEnd w:id="309"/>
    <w:bookmarkStart w:name="z338" w:id="310"/>
    <w:p>
      <w:pPr>
        <w:spacing w:after="0"/>
        <w:ind w:left="0"/>
        <w:jc w:val="both"/>
      </w:pPr>
      <w:r>
        <w:rPr>
          <w:rFonts w:ascii="Times New Roman"/>
          <w:b w:val="false"/>
          <w:i w:val="false"/>
          <w:color w:val="000000"/>
          <w:sz w:val="28"/>
        </w:rPr>
        <w:t>
      По Разделу 1 Формы</w:t>
      </w:r>
    </w:p>
    <w:bookmarkEnd w:id="310"/>
    <w:bookmarkStart w:name="z339" w:id="311"/>
    <w:p>
      <w:pPr>
        <w:spacing w:after="0"/>
        <w:ind w:left="0"/>
        <w:jc w:val="both"/>
      </w:pPr>
      <w:r>
        <w:rPr>
          <w:rFonts w:ascii="Times New Roman"/>
          <w:b w:val="false"/>
          <w:i w:val="false"/>
          <w:color w:val="000000"/>
          <w:sz w:val="28"/>
        </w:rPr>
        <w:t>
      Заполняется графа 3</w:t>
      </w:r>
    </w:p>
    <w:bookmarkEnd w:id="311"/>
    <w:bookmarkStart w:name="z340" w:id="312"/>
    <w:p>
      <w:pPr>
        <w:spacing w:after="0"/>
        <w:ind w:left="0"/>
        <w:jc w:val="both"/>
      </w:pPr>
      <w:r>
        <w:rPr>
          <w:rFonts w:ascii="Times New Roman"/>
          <w:b w:val="false"/>
          <w:i w:val="false"/>
          <w:color w:val="000000"/>
          <w:sz w:val="28"/>
        </w:rPr>
        <w:t>
      В строке 1 указывается полное наименование недропользователя, для юридических лиц – наименование и бизнес-идентификационный номер, для физических лиц – фамилия, имя и отчество (при его наличии) и индивидуальный идентификационный номер.</w:t>
      </w:r>
    </w:p>
    <w:bookmarkEnd w:id="312"/>
    <w:bookmarkStart w:name="z341" w:id="313"/>
    <w:p>
      <w:pPr>
        <w:spacing w:after="0"/>
        <w:ind w:left="0"/>
        <w:jc w:val="both"/>
      </w:pPr>
      <w:r>
        <w:rPr>
          <w:rFonts w:ascii="Times New Roman"/>
          <w:b w:val="false"/>
          <w:i w:val="false"/>
          <w:color w:val="000000"/>
          <w:sz w:val="28"/>
        </w:rPr>
        <w:t>
      В строке 2 указывается отчетный период, за который предоставляется данный отчет.</w:t>
      </w:r>
    </w:p>
    <w:bookmarkEnd w:id="313"/>
    <w:bookmarkStart w:name="z342" w:id="314"/>
    <w:p>
      <w:pPr>
        <w:spacing w:after="0"/>
        <w:ind w:left="0"/>
        <w:jc w:val="both"/>
      </w:pPr>
      <w:r>
        <w:rPr>
          <w:rFonts w:ascii="Times New Roman"/>
          <w:b w:val="false"/>
          <w:i w:val="false"/>
          <w:color w:val="000000"/>
          <w:sz w:val="28"/>
        </w:rPr>
        <w:t>
      В строке 3 указывается номер и дата выдачи лицензии (при наличии) и контракта.</w:t>
      </w:r>
    </w:p>
    <w:bookmarkEnd w:id="314"/>
    <w:bookmarkStart w:name="z343" w:id="315"/>
    <w:p>
      <w:pPr>
        <w:spacing w:after="0"/>
        <w:ind w:left="0"/>
        <w:jc w:val="both"/>
      </w:pPr>
      <w:r>
        <w:rPr>
          <w:rFonts w:ascii="Times New Roman"/>
          <w:b w:val="false"/>
          <w:i w:val="false"/>
          <w:color w:val="000000"/>
          <w:sz w:val="28"/>
        </w:rPr>
        <w:t>
      В строке 4 указываются номера и даты регистрации дополнительных соглашений к контракту.</w:t>
      </w:r>
    </w:p>
    <w:bookmarkEnd w:id="315"/>
    <w:bookmarkStart w:name="z344" w:id="316"/>
    <w:p>
      <w:pPr>
        <w:spacing w:after="0"/>
        <w:ind w:left="0"/>
        <w:jc w:val="both"/>
      </w:pPr>
      <w:r>
        <w:rPr>
          <w:rFonts w:ascii="Times New Roman"/>
          <w:b w:val="false"/>
          <w:i w:val="false"/>
          <w:color w:val="000000"/>
          <w:sz w:val="28"/>
        </w:rPr>
        <w:t>
      В строке 5 указывается вид операции по недропользованию.</w:t>
      </w:r>
    </w:p>
    <w:bookmarkEnd w:id="316"/>
    <w:bookmarkStart w:name="z345" w:id="317"/>
    <w:p>
      <w:pPr>
        <w:spacing w:after="0"/>
        <w:ind w:left="0"/>
        <w:jc w:val="both"/>
      </w:pPr>
      <w:r>
        <w:rPr>
          <w:rFonts w:ascii="Times New Roman"/>
          <w:b w:val="false"/>
          <w:i w:val="false"/>
          <w:color w:val="000000"/>
          <w:sz w:val="28"/>
        </w:rPr>
        <w:t>
      В строке 6 указывается форма собственности предприятия – недропользователя: частная или государственная.</w:t>
      </w:r>
    </w:p>
    <w:bookmarkEnd w:id="317"/>
    <w:bookmarkStart w:name="z346" w:id="318"/>
    <w:p>
      <w:pPr>
        <w:spacing w:after="0"/>
        <w:ind w:left="0"/>
        <w:jc w:val="both"/>
      </w:pPr>
      <w:r>
        <w:rPr>
          <w:rFonts w:ascii="Times New Roman"/>
          <w:b w:val="false"/>
          <w:i w:val="false"/>
          <w:color w:val="000000"/>
          <w:sz w:val="28"/>
        </w:rPr>
        <w:t>
      В строке 7 указывается инвестор(-ы)/страна(-ны) недропользователя.</w:t>
      </w:r>
    </w:p>
    <w:bookmarkEnd w:id="318"/>
    <w:bookmarkStart w:name="z347" w:id="319"/>
    <w:p>
      <w:pPr>
        <w:spacing w:after="0"/>
        <w:ind w:left="0"/>
        <w:jc w:val="both"/>
      </w:pPr>
      <w:r>
        <w:rPr>
          <w:rFonts w:ascii="Times New Roman"/>
          <w:b w:val="false"/>
          <w:i w:val="false"/>
          <w:color w:val="000000"/>
          <w:sz w:val="28"/>
        </w:rPr>
        <w:t>
      В строке 8 указывается долевое участие (в % акций) инвестора(-ов)/страны(-н).</w:t>
      </w:r>
    </w:p>
    <w:bookmarkEnd w:id="319"/>
    <w:bookmarkStart w:name="z348" w:id="320"/>
    <w:p>
      <w:pPr>
        <w:spacing w:after="0"/>
        <w:ind w:left="0"/>
        <w:jc w:val="both"/>
      </w:pPr>
      <w:r>
        <w:rPr>
          <w:rFonts w:ascii="Times New Roman"/>
          <w:b w:val="false"/>
          <w:i w:val="false"/>
          <w:color w:val="000000"/>
          <w:sz w:val="28"/>
        </w:rPr>
        <w:t>
      В строке 9 указывается наименование разведочной площади или месторождения.</w:t>
      </w:r>
    </w:p>
    <w:bookmarkEnd w:id="320"/>
    <w:bookmarkStart w:name="z349" w:id="321"/>
    <w:p>
      <w:pPr>
        <w:spacing w:after="0"/>
        <w:ind w:left="0"/>
        <w:jc w:val="both"/>
      </w:pPr>
      <w:r>
        <w:rPr>
          <w:rFonts w:ascii="Times New Roman"/>
          <w:b w:val="false"/>
          <w:i w:val="false"/>
          <w:color w:val="000000"/>
          <w:sz w:val="28"/>
        </w:rPr>
        <w:t>
      В строке 10 указывается текущая площадь контрактной территории по разведке, условия контракта по частичному возврату контрактной территории по срокам и размерам возврата в % от изначальной площади.</w:t>
      </w:r>
    </w:p>
    <w:bookmarkEnd w:id="321"/>
    <w:bookmarkStart w:name="z350" w:id="322"/>
    <w:p>
      <w:pPr>
        <w:spacing w:after="0"/>
        <w:ind w:left="0"/>
        <w:jc w:val="both"/>
      </w:pPr>
      <w:r>
        <w:rPr>
          <w:rFonts w:ascii="Times New Roman"/>
          <w:b w:val="false"/>
          <w:i w:val="false"/>
          <w:color w:val="000000"/>
          <w:sz w:val="28"/>
        </w:rPr>
        <w:t>
      По контрактам на добычу строка не заполняется.</w:t>
      </w:r>
    </w:p>
    <w:bookmarkEnd w:id="322"/>
    <w:bookmarkStart w:name="z351" w:id="323"/>
    <w:p>
      <w:pPr>
        <w:spacing w:after="0"/>
        <w:ind w:left="0"/>
        <w:jc w:val="both"/>
      </w:pPr>
      <w:r>
        <w:rPr>
          <w:rFonts w:ascii="Times New Roman"/>
          <w:b w:val="false"/>
          <w:i w:val="false"/>
          <w:color w:val="000000"/>
          <w:sz w:val="28"/>
        </w:rPr>
        <w:t>
      В строке 11 указывается площадь геологического/горного отвода, в том числе в %, возвращенной к началу отчетного периода.</w:t>
      </w:r>
    </w:p>
    <w:bookmarkEnd w:id="323"/>
    <w:bookmarkStart w:name="z352" w:id="324"/>
    <w:p>
      <w:pPr>
        <w:spacing w:after="0"/>
        <w:ind w:left="0"/>
        <w:jc w:val="both"/>
      </w:pPr>
      <w:r>
        <w:rPr>
          <w:rFonts w:ascii="Times New Roman"/>
          <w:b w:val="false"/>
          <w:i w:val="false"/>
          <w:color w:val="000000"/>
          <w:sz w:val="28"/>
        </w:rPr>
        <w:t>
      В строке 12 указывается срок действия контракта, окончания периода разведки и (или) периода добычи по контракту на совмещенную разведку и добычу, с учетом продлений.</w:t>
      </w:r>
    </w:p>
    <w:bookmarkEnd w:id="324"/>
    <w:bookmarkStart w:name="z353" w:id="325"/>
    <w:p>
      <w:pPr>
        <w:spacing w:after="0"/>
        <w:ind w:left="0"/>
        <w:jc w:val="both"/>
      </w:pPr>
      <w:r>
        <w:rPr>
          <w:rFonts w:ascii="Times New Roman"/>
          <w:b w:val="false"/>
          <w:i w:val="false"/>
          <w:color w:val="000000"/>
          <w:sz w:val="28"/>
        </w:rPr>
        <w:t>
      В строке 13 указывается сумма накопленного ликвидационного фонда на конец отчетного периода с начала действия контракта.</w:t>
      </w:r>
    </w:p>
    <w:bookmarkEnd w:id="325"/>
    <w:bookmarkStart w:name="z354" w:id="326"/>
    <w:p>
      <w:pPr>
        <w:spacing w:after="0"/>
        <w:ind w:left="0"/>
        <w:jc w:val="both"/>
      </w:pPr>
      <w:r>
        <w:rPr>
          <w:rFonts w:ascii="Times New Roman"/>
          <w:b w:val="false"/>
          <w:i w:val="false"/>
          <w:color w:val="000000"/>
          <w:sz w:val="28"/>
        </w:rPr>
        <w:t>
      В строке 14 указываются реквизиты договора банковского вклада, открытого для формирования ликвидационного фонда и наименование банка второго уровня, в котором формируется ликвидационный фонд.</w:t>
      </w:r>
    </w:p>
    <w:bookmarkEnd w:id="326"/>
    <w:bookmarkStart w:name="z355" w:id="327"/>
    <w:p>
      <w:pPr>
        <w:spacing w:after="0"/>
        <w:ind w:left="0"/>
        <w:jc w:val="both"/>
      </w:pPr>
      <w:r>
        <w:rPr>
          <w:rFonts w:ascii="Times New Roman"/>
          <w:b w:val="false"/>
          <w:i w:val="false"/>
          <w:color w:val="000000"/>
          <w:sz w:val="28"/>
        </w:rPr>
        <w:t>
      В строке 15 указывается дата получения последнего положительного заключения комплексной экспертизы/экспертизы промышленной безопасности и государственной экологической экспертизы плана ликвидации (измененного плана ликвидации), в случае если недропользователь разработал и утвердил план ликвидации.</w:t>
      </w:r>
    </w:p>
    <w:bookmarkEnd w:id="327"/>
    <w:bookmarkStart w:name="z356" w:id="328"/>
    <w:p>
      <w:pPr>
        <w:spacing w:after="0"/>
        <w:ind w:left="0"/>
        <w:jc w:val="both"/>
      </w:pPr>
      <w:r>
        <w:rPr>
          <w:rFonts w:ascii="Times New Roman"/>
          <w:b w:val="false"/>
          <w:i w:val="false"/>
          <w:color w:val="000000"/>
          <w:sz w:val="28"/>
        </w:rPr>
        <w:t>
      В строке 16 указывается размер расчетной стоимости ликвидации последствий недропользования согласно плану ликвидации в отчетном периоде, в случае если недропользователь разработал и утвердил план ликвидации.</w:t>
      </w:r>
    </w:p>
    <w:bookmarkEnd w:id="328"/>
    <w:bookmarkStart w:name="z357" w:id="329"/>
    <w:p>
      <w:pPr>
        <w:spacing w:after="0"/>
        <w:ind w:left="0"/>
        <w:jc w:val="both"/>
      </w:pPr>
      <w:r>
        <w:rPr>
          <w:rFonts w:ascii="Times New Roman"/>
          <w:b w:val="false"/>
          <w:i w:val="false"/>
          <w:color w:val="000000"/>
          <w:sz w:val="28"/>
        </w:rPr>
        <w:t>
      В строке 17 указывается дата выдачи экологического разрешения либо получения последнего положительного заключения государственной экологической экспертизы проектного документа (плана разведки, плана горных работы, иного проектного документа), в том числе с учетом изменений.</w:t>
      </w:r>
    </w:p>
    <w:bookmarkEnd w:id="329"/>
    <w:bookmarkStart w:name="z358" w:id="330"/>
    <w:p>
      <w:pPr>
        <w:spacing w:after="0"/>
        <w:ind w:left="0"/>
        <w:jc w:val="both"/>
      </w:pPr>
      <w:r>
        <w:rPr>
          <w:rFonts w:ascii="Times New Roman"/>
          <w:b w:val="false"/>
          <w:i w:val="false"/>
          <w:color w:val="000000"/>
          <w:sz w:val="28"/>
        </w:rPr>
        <w:t>
      В строке 18 указывается дата предоставления проектного документа компетентному органу (плана разведки, плана горных работы, иного проектного документа).</w:t>
      </w:r>
    </w:p>
    <w:bookmarkEnd w:id="330"/>
    <w:bookmarkStart w:name="z359" w:id="331"/>
    <w:p>
      <w:pPr>
        <w:spacing w:after="0"/>
        <w:ind w:left="0"/>
        <w:jc w:val="both"/>
      </w:pPr>
      <w:r>
        <w:rPr>
          <w:rFonts w:ascii="Times New Roman"/>
          <w:b w:val="false"/>
          <w:i w:val="false"/>
          <w:color w:val="000000"/>
          <w:sz w:val="28"/>
        </w:rPr>
        <w:t>
      В строке 19 указывается дата последнего внесения изменений в рабочую программу контракта, в том числе по срокам проведения работ</w:t>
      </w:r>
    </w:p>
    <w:bookmarkEnd w:id="331"/>
    <w:bookmarkStart w:name="z360" w:id="332"/>
    <w:p>
      <w:pPr>
        <w:spacing w:after="0"/>
        <w:ind w:left="0"/>
        <w:jc w:val="both"/>
      </w:pPr>
      <w:r>
        <w:rPr>
          <w:rFonts w:ascii="Times New Roman"/>
          <w:b w:val="false"/>
          <w:i w:val="false"/>
          <w:color w:val="000000"/>
          <w:sz w:val="28"/>
        </w:rPr>
        <w:t>
      По Разделу 2 Формы</w:t>
      </w:r>
    </w:p>
    <w:bookmarkEnd w:id="332"/>
    <w:bookmarkStart w:name="z361" w:id="333"/>
    <w:p>
      <w:pPr>
        <w:spacing w:after="0"/>
        <w:ind w:left="0"/>
        <w:jc w:val="both"/>
      </w:pPr>
      <w:r>
        <w:rPr>
          <w:rFonts w:ascii="Times New Roman"/>
          <w:b w:val="false"/>
          <w:i w:val="false"/>
          <w:color w:val="000000"/>
          <w:sz w:val="28"/>
        </w:rPr>
        <w:t>
      Заполняются графы 5 и 6</w:t>
      </w:r>
    </w:p>
    <w:bookmarkEnd w:id="333"/>
    <w:bookmarkStart w:name="z362" w:id="334"/>
    <w:p>
      <w:pPr>
        <w:spacing w:after="0"/>
        <w:ind w:left="0"/>
        <w:jc w:val="both"/>
      </w:pPr>
      <w:r>
        <w:rPr>
          <w:rFonts w:ascii="Times New Roman"/>
          <w:b w:val="false"/>
          <w:i w:val="false"/>
          <w:color w:val="000000"/>
          <w:sz w:val="28"/>
        </w:rPr>
        <w:t>
      В графе 5 заполняются по каждой строке обязательства (в физическом и/или денежном выражении) в соответствии с рабочей программой к контракту на недропользование.</w:t>
      </w:r>
    </w:p>
    <w:bookmarkEnd w:id="334"/>
    <w:bookmarkStart w:name="z363" w:id="335"/>
    <w:p>
      <w:pPr>
        <w:spacing w:after="0"/>
        <w:ind w:left="0"/>
        <w:jc w:val="both"/>
      </w:pPr>
      <w:r>
        <w:rPr>
          <w:rFonts w:ascii="Times New Roman"/>
          <w:b w:val="false"/>
          <w:i w:val="false"/>
          <w:color w:val="000000"/>
          <w:sz w:val="28"/>
        </w:rPr>
        <w:t>
      В графе 6 заполняется каждая строка с указанием фактического выполнения обязательств рабочей программу в физическом и/или денежном выражении (в том числе авансовые выплаты) за отчетный период.</w:t>
      </w:r>
    </w:p>
    <w:bookmarkEnd w:id="335"/>
    <w:bookmarkStart w:name="z364" w:id="336"/>
    <w:p>
      <w:pPr>
        <w:spacing w:after="0"/>
        <w:ind w:left="0"/>
        <w:jc w:val="both"/>
      </w:pPr>
      <w:r>
        <w:rPr>
          <w:rFonts w:ascii="Times New Roman"/>
          <w:b w:val="false"/>
          <w:i w:val="false"/>
          <w:color w:val="000000"/>
          <w:sz w:val="28"/>
        </w:rPr>
        <w:t>
      В строке 1 указывается общая сумма расходов по кодам 501, 517, 519, 526 и 528.</w:t>
      </w:r>
    </w:p>
    <w:bookmarkEnd w:id="336"/>
    <w:bookmarkStart w:name="z365" w:id="337"/>
    <w:p>
      <w:pPr>
        <w:spacing w:after="0"/>
        <w:ind w:left="0"/>
        <w:jc w:val="both"/>
      </w:pPr>
      <w:r>
        <w:rPr>
          <w:rFonts w:ascii="Times New Roman"/>
          <w:b w:val="false"/>
          <w:i w:val="false"/>
          <w:color w:val="000000"/>
          <w:sz w:val="28"/>
        </w:rPr>
        <w:t>
      В строке 2 указывается общая сумма расходов по кодам 503, 509, 510, 515, 520 и 522.</w:t>
      </w:r>
    </w:p>
    <w:bookmarkEnd w:id="337"/>
    <w:bookmarkStart w:name="z366" w:id="338"/>
    <w:p>
      <w:pPr>
        <w:spacing w:after="0"/>
        <w:ind w:left="0"/>
        <w:jc w:val="both"/>
      </w:pPr>
      <w:r>
        <w:rPr>
          <w:rFonts w:ascii="Times New Roman"/>
          <w:b w:val="false"/>
          <w:i w:val="false"/>
          <w:color w:val="000000"/>
          <w:sz w:val="28"/>
        </w:rPr>
        <w:t>
      В строке 3 указывается общая сумма расходов по капитальным затратам на добычу.</w:t>
      </w:r>
    </w:p>
    <w:bookmarkEnd w:id="338"/>
    <w:bookmarkStart w:name="z367" w:id="339"/>
    <w:p>
      <w:pPr>
        <w:spacing w:after="0"/>
        <w:ind w:left="0"/>
        <w:jc w:val="both"/>
      </w:pPr>
      <w:r>
        <w:rPr>
          <w:rFonts w:ascii="Times New Roman"/>
          <w:b w:val="false"/>
          <w:i w:val="false"/>
          <w:color w:val="000000"/>
          <w:sz w:val="28"/>
        </w:rPr>
        <w:t>
      В строке 4 указывается общая сумма расходов по кодам 100 – 106 и 113 – 116.</w:t>
      </w:r>
    </w:p>
    <w:bookmarkEnd w:id="339"/>
    <w:bookmarkStart w:name="z368" w:id="340"/>
    <w:p>
      <w:pPr>
        <w:spacing w:after="0"/>
        <w:ind w:left="0"/>
        <w:jc w:val="both"/>
      </w:pPr>
      <w:r>
        <w:rPr>
          <w:rFonts w:ascii="Times New Roman"/>
          <w:b w:val="false"/>
          <w:i w:val="false"/>
          <w:color w:val="000000"/>
          <w:sz w:val="28"/>
        </w:rPr>
        <w:t>
      В строке 23 указывается общая сумма расходов по кодам 117 – 122.</w:t>
      </w:r>
    </w:p>
    <w:bookmarkEnd w:id="3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представления</w:t>
            </w:r>
            <w:r>
              <w:br/>
            </w:r>
            <w:r>
              <w:rPr>
                <w:rFonts w:ascii="Times New Roman"/>
                <w:b w:val="false"/>
                <w:i w:val="false"/>
                <w:color w:val="000000"/>
                <w:sz w:val="20"/>
              </w:rPr>
              <w:t>недропользователями отчетов</w:t>
            </w:r>
            <w:r>
              <w:br/>
            </w:r>
            <w:r>
              <w:rPr>
                <w:rFonts w:ascii="Times New Roman"/>
                <w:b w:val="false"/>
                <w:i w:val="false"/>
                <w:color w:val="000000"/>
                <w:sz w:val="20"/>
              </w:rPr>
              <w:t>при проведении операций</w:t>
            </w:r>
            <w:r>
              <w:br/>
            </w:r>
            <w:r>
              <w:rPr>
                <w:rFonts w:ascii="Times New Roman"/>
                <w:b w:val="false"/>
                <w:i w:val="false"/>
                <w:color w:val="000000"/>
                <w:sz w:val="20"/>
              </w:rPr>
              <w:t>по разведке и добыче твердых</w:t>
            </w:r>
            <w:r>
              <w:br/>
            </w:r>
            <w:r>
              <w:rPr>
                <w:rFonts w:ascii="Times New Roman"/>
                <w:b w:val="false"/>
                <w:i w:val="false"/>
                <w:color w:val="000000"/>
                <w:sz w:val="20"/>
              </w:rPr>
              <w:t>полезных ископаемых, добыче</w:t>
            </w:r>
            <w:r>
              <w:br/>
            </w:r>
            <w:r>
              <w:rPr>
                <w:rFonts w:ascii="Times New Roman"/>
                <w:b w:val="false"/>
                <w:i w:val="false"/>
                <w:color w:val="000000"/>
                <w:sz w:val="20"/>
              </w:rPr>
              <w:t>общераспространенных</w:t>
            </w:r>
            <w:r>
              <w:br/>
            </w:r>
            <w:r>
              <w:rPr>
                <w:rFonts w:ascii="Times New Roman"/>
                <w:b w:val="false"/>
                <w:i w:val="false"/>
                <w:color w:val="000000"/>
                <w:sz w:val="20"/>
              </w:rPr>
              <w:t>полезных ископаемых</w:t>
            </w:r>
          </w:p>
        </w:tc>
      </w:tr>
    </w:tbl>
    <w:bookmarkStart w:name="z371" w:id="341"/>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341"/>
    <w:p>
      <w:pPr>
        <w:spacing w:after="0"/>
        <w:ind w:left="0"/>
        <w:jc w:val="both"/>
      </w:pPr>
      <w:bookmarkStart w:name="z372" w:id="342"/>
      <w:r>
        <w:rPr>
          <w:rFonts w:ascii="Times New Roman"/>
          <w:b w:val="false"/>
          <w:i w:val="false"/>
          <w:color w:val="000000"/>
          <w:sz w:val="28"/>
        </w:rPr>
        <w:t>
      Форма административных данных размещена на интернет ресурсе:</w:t>
      </w:r>
    </w:p>
    <w:bookmarkEnd w:id="342"/>
    <w:p>
      <w:pPr>
        <w:spacing w:after="0"/>
        <w:ind w:left="0"/>
        <w:jc w:val="both"/>
      </w:pPr>
      <w:r>
        <w:rPr>
          <w:rFonts w:ascii="Times New Roman"/>
          <w:b w:val="false"/>
          <w:i w:val="false"/>
          <w:color w:val="000000"/>
          <w:sz w:val="28"/>
        </w:rPr>
        <w:t>www.gov.kz/memleket/entities/miid</w:t>
      </w:r>
    </w:p>
    <w:bookmarkStart w:name="z373" w:id="343"/>
    <w:p>
      <w:pPr>
        <w:spacing w:after="0"/>
        <w:ind w:left="0"/>
        <w:jc w:val="left"/>
      </w:pPr>
      <w:r>
        <w:rPr>
          <w:rFonts w:ascii="Times New Roman"/>
          <w:b/>
          <w:i w:val="false"/>
          <w:color w:val="000000"/>
        </w:rPr>
        <w:t xml:space="preserve"> Отчет о выполнении программы работ</w:t>
      </w:r>
    </w:p>
    <w:bookmarkEnd w:id="343"/>
    <w:p>
      <w:pPr>
        <w:spacing w:after="0"/>
        <w:ind w:left="0"/>
        <w:jc w:val="both"/>
      </w:pPr>
      <w:bookmarkStart w:name="z374" w:id="344"/>
      <w:r>
        <w:rPr>
          <w:rFonts w:ascii="Times New Roman"/>
          <w:b w:val="false"/>
          <w:i w:val="false"/>
          <w:color w:val="000000"/>
          <w:sz w:val="28"/>
        </w:rPr>
        <w:t>
      Представляется: в компетентный орган</w:t>
      </w:r>
    </w:p>
    <w:bookmarkEnd w:id="344"/>
    <w:p>
      <w:pPr>
        <w:spacing w:after="0"/>
        <w:ind w:left="0"/>
        <w:jc w:val="both"/>
      </w:pPr>
      <w:r>
        <w:rPr>
          <w:rFonts w:ascii="Times New Roman"/>
          <w:b w:val="false"/>
          <w:i w:val="false"/>
          <w:color w:val="000000"/>
          <w:sz w:val="28"/>
        </w:rPr>
        <w:t>Индекс: 3-ТПИ</w:t>
      </w:r>
    </w:p>
    <w:p>
      <w:pPr>
        <w:spacing w:after="0"/>
        <w:ind w:left="0"/>
        <w:jc w:val="both"/>
      </w:pPr>
      <w:r>
        <w:rPr>
          <w:rFonts w:ascii="Times New Roman"/>
          <w:b w:val="false"/>
          <w:i w:val="false"/>
          <w:color w:val="000000"/>
          <w:sz w:val="28"/>
        </w:rPr>
        <w:t>Периодичность: ежегодно</w:t>
      </w:r>
    </w:p>
    <w:p>
      <w:pPr>
        <w:spacing w:after="0"/>
        <w:ind w:left="0"/>
        <w:jc w:val="both"/>
      </w:pPr>
      <w:r>
        <w:rPr>
          <w:rFonts w:ascii="Times New Roman"/>
          <w:b w:val="false"/>
          <w:i w:val="false"/>
          <w:color w:val="000000"/>
          <w:sz w:val="28"/>
        </w:rPr>
        <w:t>Отчетный период: за предыдущий календарный год</w:t>
      </w:r>
    </w:p>
    <w:p>
      <w:pPr>
        <w:spacing w:after="0"/>
        <w:ind w:left="0"/>
        <w:jc w:val="both"/>
      </w:pPr>
      <w:r>
        <w:rPr>
          <w:rFonts w:ascii="Times New Roman"/>
          <w:b w:val="false"/>
          <w:i w:val="false"/>
          <w:color w:val="000000"/>
          <w:sz w:val="28"/>
        </w:rPr>
        <w:t>Круг лиц, представляющих информацию: недропользователи по лицензиям на добычу твердых полезных ископаемых, по которым присвоен статус удержания</w:t>
      </w:r>
    </w:p>
    <w:p>
      <w:pPr>
        <w:spacing w:after="0"/>
        <w:ind w:left="0"/>
        <w:jc w:val="both"/>
      </w:pPr>
      <w:r>
        <w:rPr>
          <w:rFonts w:ascii="Times New Roman"/>
          <w:b w:val="false"/>
          <w:i w:val="false"/>
          <w:color w:val="000000"/>
          <w:sz w:val="28"/>
        </w:rPr>
        <w:t>Срок представления: ежегодно не позднее 30 апреля года следующего за отчетным периодом</w:t>
      </w:r>
    </w:p>
    <w:bookmarkStart w:name="z375" w:id="345"/>
    <w:p>
      <w:pPr>
        <w:spacing w:after="0"/>
        <w:ind w:left="0"/>
        <w:jc w:val="left"/>
      </w:pPr>
      <w:r>
        <w:rPr>
          <w:rFonts w:ascii="Times New Roman"/>
          <w:b/>
          <w:i w:val="false"/>
          <w:color w:val="000000"/>
        </w:rPr>
        <w:t xml:space="preserve"> Раздел 1 Укажите сведения о недропользователе (юридическое или физическое лицо)</w:t>
      </w:r>
      <w:r>
        <w:br/>
      </w:r>
      <w:r>
        <w:rPr>
          <w:rFonts w:ascii="Times New Roman"/>
          <w:b/>
          <w:i w:val="false"/>
          <w:color w:val="000000"/>
        </w:rPr>
        <w:t>и в отношении лицензии на добычу твердых полезных ископаемых с присвоенным статусом удержания</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1"/>
        <w:gridCol w:w="6976"/>
        <w:gridCol w:w="28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 недропользователе и праве недропользования</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недропользователя-юридического лица, бизнес-идентификационный номер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недропользователя-физического лица, индивидуальный идентификационный номер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лицензии</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участка добычи</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участка добычи с присвоенным статусом удержания</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предоставления статуса удержания</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статуса удержания (в том числе с учетом продления)</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программы работ компетентному органу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согласования программы работ компетентным органом</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согласования изменений в программу работ компетентным органом</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проекта консервации компетентному органу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6" w:id="346"/>
    <w:p>
      <w:pPr>
        <w:spacing w:after="0"/>
        <w:ind w:left="0"/>
        <w:jc w:val="left"/>
      </w:pPr>
      <w:r>
        <w:rPr>
          <w:rFonts w:ascii="Times New Roman"/>
          <w:b/>
          <w:i w:val="false"/>
          <w:color w:val="000000"/>
        </w:rPr>
        <w:t xml:space="preserve"> Раздел 2 Укажите сведения по расходам в соответствии с программой работ по статусу удержания</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3"/>
        <w:gridCol w:w="2929"/>
        <w:gridCol w:w="767"/>
        <w:gridCol w:w="1390"/>
        <w:gridCol w:w="659"/>
        <w:gridCol w:w="845"/>
        <w:gridCol w:w="847"/>
      </w:tblGrid>
      <w:tr>
        <w:trPr>
          <w:trHeight w:val="30" w:hRule="atLeast"/>
        </w:trPr>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по программе работ</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с начала года</w:t>
            </w:r>
          </w:p>
        </w:tc>
      </w:tr>
      <w:tr>
        <w:trPr>
          <w:trHeight w:val="30" w:hRule="atLeast"/>
        </w:trPr>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консервацию участка добычи (части участка)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консервации</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мероприятия по выводу участка добычи (части участка) из статуса удержания и возобновления операций по добыче</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геологоразведочные работы (если предусмотрены программой работ)</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извлекаемой горной массы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кубический метр</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опробование</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работы в соответствии с программой работ</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кубический метр</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исследования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маркетинговые и другие исследования, направленные на улучшение управленческих процессов</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логистики, на нахождение новых технических, организационных, финансово-экономических и (или) правовых решений для возобновления операций по добыче недропользователя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предпринимаемые недропользователем по результатам исследований</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расходы в соответствии с программой работ, согласованной компетентным органом</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проведение мер поддержки социально-экономического характера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переподготовку, повышение квалификации</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недропользователя и (или) подрядчиков недропользователя, занятых на работах на участке добычи недр (части участка), которому (которой) присвоен статус удержания, из них:</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на другую работу (другой участок работы)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переподготовлены в целях обучения новым специальностям (профессиям)</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повышена квалификация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Должностное лицо недропользователя, наделенное полномочиями за представление информации _________________________________ подпись 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уполномоченное на подписание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 подпись 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47"/>
          <w:p>
            <w:pPr>
              <w:spacing w:after="20"/>
              <w:ind w:left="20"/>
              <w:jc w:val="both"/>
            </w:pPr>
            <w:r>
              <w:rPr>
                <w:rFonts w:ascii="Times New Roman"/>
                <w:b w:val="false"/>
                <w:i w:val="false"/>
                <w:color w:val="000000"/>
                <w:sz w:val="20"/>
              </w:rPr>
              <w:t>
Место для печати</w:t>
            </w:r>
          </w:p>
          <w:bookmarkEnd w:id="347"/>
          <w:p>
            <w:pPr>
              <w:spacing w:after="20"/>
              <w:ind w:left="20"/>
              <w:jc w:val="both"/>
            </w:pPr>
            <w:r>
              <w:rPr>
                <w:rFonts w:ascii="Times New Roman"/>
                <w:b w:val="false"/>
                <w:i w:val="false"/>
                <w:color w:val="000000"/>
                <w:sz w:val="20"/>
              </w:rPr>
              <w:t>
(при наличии)</w:t>
            </w:r>
          </w:p>
        </w:tc>
      </w:tr>
    </w:tbl>
    <w:bookmarkStart w:name="z378" w:id="348"/>
    <w:p>
      <w:pPr>
        <w:spacing w:after="0"/>
        <w:ind w:left="0"/>
        <w:jc w:val="both"/>
      </w:pPr>
      <w:r>
        <w:rPr>
          <w:rFonts w:ascii="Times New Roman"/>
          <w:b w:val="false"/>
          <w:i w:val="false"/>
          <w:color w:val="000000"/>
          <w:sz w:val="28"/>
        </w:rPr>
        <w:t>
      Дата "____" _________ 20___ года</w:t>
      </w:r>
    </w:p>
    <w:bookmarkEnd w:id="348"/>
    <w:bookmarkStart w:name="z379" w:id="34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 выполнении программы работ"</w:t>
      </w:r>
      <w:r>
        <w:br/>
      </w:r>
      <w:r>
        <w:rPr>
          <w:rFonts w:ascii="Times New Roman"/>
          <w:b/>
          <w:i w:val="false"/>
          <w:color w:val="000000"/>
        </w:rPr>
        <w:t>(Индекс: 3-ТПИ, периодичность: ежегодно)</w:t>
      </w:r>
    </w:p>
    <w:bookmarkEnd w:id="349"/>
    <w:bookmarkStart w:name="z380" w:id="350"/>
    <w:p>
      <w:pPr>
        <w:spacing w:after="0"/>
        <w:ind w:left="0"/>
        <w:jc w:val="left"/>
      </w:pPr>
      <w:r>
        <w:rPr>
          <w:rFonts w:ascii="Times New Roman"/>
          <w:b/>
          <w:i w:val="false"/>
          <w:color w:val="000000"/>
        </w:rPr>
        <w:t xml:space="preserve"> Глава 1. Общие положения</w:t>
      </w:r>
    </w:p>
    <w:bookmarkEnd w:id="350"/>
    <w:bookmarkStart w:name="z381" w:id="35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о выполнении программы работ" (далее –Форма).</w:t>
      </w:r>
    </w:p>
    <w:bookmarkEnd w:id="351"/>
    <w:bookmarkStart w:name="z382" w:id="352"/>
    <w:p>
      <w:pPr>
        <w:spacing w:after="0"/>
        <w:ind w:left="0"/>
        <w:jc w:val="both"/>
      </w:pPr>
      <w:r>
        <w:rPr>
          <w:rFonts w:ascii="Times New Roman"/>
          <w:b w:val="false"/>
          <w:i w:val="false"/>
          <w:color w:val="000000"/>
          <w:sz w:val="28"/>
        </w:rPr>
        <w:t>
      2. Форма заполняется недропользователями, осуществляющими деятельность на основании лицензии на добычу твердых полезных ископаемых в случае присвоения статуса удержания.</w:t>
      </w:r>
    </w:p>
    <w:bookmarkEnd w:id="352"/>
    <w:bookmarkStart w:name="z383" w:id="353"/>
    <w:p>
      <w:pPr>
        <w:spacing w:after="0"/>
        <w:ind w:left="0"/>
        <w:jc w:val="both"/>
      </w:pPr>
      <w:r>
        <w:rPr>
          <w:rFonts w:ascii="Times New Roman"/>
          <w:b w:val="false"/>
          <w:i w:val="false"/>
          <w:color w:val="000000"/>
          <w:sz w:val="28"/>
        </w:rPr>
        <w:t>
      3. Форма подписывается руководителем недропользователя/оператора или иным уполномоченным лицом недропользователя, с указанием его фамилии и инициалов.</w:t>
      </w:r>
    </w:p>
    <w:bookmarkEnd w:id="353"/>
    <w:bookmarkStart w:name="z384" w:id="354"/>
    <w:p>
      <w:pPr>
        <w:spacing w:after="0"/>
        <w:ind w:left="0"/>
        <w:jc w:val="both"/>
      </w:pPr>
      <w:r>
        <w:rPr>
          <w:rFonts w:ascii="Times New Roman"/>
          <w:b w:val="false"/>
          <w:i w:val="false"/>
          <w:color w:val="000000"/>
          <w:sz w:val="28"/>
        </w:rPr>
        <w:t>
      4. Форма предоставляется ежегодно не позднее 30 апреля года, следующего за отчетным периодом.</w:t>
      </w:r>
    </w:p>
    <w:bookmarkEnd w:id="354"/>
    <w:bookmarkStart w:name="z385" w:id="355"/>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355"/>
    <w:bookmarkStart w:name="z386" w:id="356"/>
    <w:p>
      <w:pPr>
        <w:spacing w:after="0"/>
        <w:ind w:left="0"/>
        <w:jc w:val="left"/>
      </w:pPr>
      <w:r>
        <w:rPr>
          <w:rFonts w:ascii="Times New Roman"/>
          <w:b/>
          <w:i w:val="false"/>
          <w:color w:val="000000"/>
        </w:rPr>
        <w:t xml:space="preserve"> Глава 2. Пояснение по заполнению Формы</w:t>
      </w:r>
    </w:p>
    <w:bookmarkEnd w:id="356"/>
    <w:bookmarkStart w:name="z387" w:id="357"/>
    <w:p>
      <w:pPr>
        <w:spacing w:after="0"/>
        <w:ind w:left="0"/>
        <w:jc w:val="both"/>
      </w:pPr>
      <w:r>
        <w:rPr>
          <w:rFonts w:ascii="Times New Roman"/>
          <w:b w:val="false"/>
          <w:i w:val="false"/>
          <w:color w:val="000000"/>
          <w:sz w:val="28"/>
        </w:rPr>
        <w:t>
      По Разделу 1 Формы</w:t>
      </w:r>
    </w:p>
    <w:bookmarkEnd w:id="357"/>
    <w:bookmarkStart w:name="z388" w:id="358"/>
    <w:p>
      <w:pPr>
        <w:spacing w:after="0"/>
        <w:ind w:left="0"/>
        <w:jc w:val="both"/>
      </w:pPr>
      <w:r>
        <w:rPr>
          <w:rFonts w:ascii="Times New Roman"/>
          <w:b w:val="false"/>
          <w:i w:val="false"/>
          <w:color w:val="000000"/>
          <w:sz w:val="28"/>
        </w:rPr>
        <w:t>
      Заполняется графа 3</w:t>
      </w:r>
    </w:p>
    <w:bookmarkEnd w:id="358"/>
    <w:bookmarkStart w:name="z389" w:id="359"/>
    <w:p>
      <w:pPr>
        <w:spacing w:after="0"/>
        <w:ind w:left="0"/>
        <w:jc w:val="both"/>
      </w:pPr>
      <w:r>
        <w:rPr>
          <w:rFonts w:ascii="Times New Roman"/>
          <w:b w:val="false"/>
          <w:i w:val="false"/>
          <w:color w:val="000000"/>
          <w:sz w:val="28"/>
        </w:rPr>
        <w:t>
      В строке 1 указывается полное наименование недропользователя, для юридических лиц – наименование и бизнес-идентификационный номер, для физических лиц – фамилия, имя и отчество (при его наличии) и индивидуальный идентификационный номер.</w:t>
      </w:r>
    </w:p>
    <w:bookmarkEnd w:id="359"/>
    <w:bookmarkStart w:name="z390" w:id="360"/>
    <w:p>
      <w:pPr>
        <w:spacing w:after="0"/>
        <w:ind w:left="0"/>
        <w:jc w:val="both"/>
      </w:pPr>
      <w:r>
        <w:rPr>
          <w:rFonts w:ascii="Times New Roman"/>
          <w:b w:val="false"/>
          <w:i w:val="false"/>
          <w:color w:val="000000"/>
          <w:sz w:val="28"/>
        </w:rPr>
        <w:t>
      В строке 2 указывается номер и дата выдачи лицензии на добычу.</w:t>
      </w:r>
    </w:p>
    <w:bookmarkEnd w:id="360"/>
    <w:bookmarkStart w:name="z391" w:id="361"/>
    <w:p>
      <w:pPr>
        <w:spacing w:after="0"/>
        <w:ind w:left="0"/>
        <w:jc w:val="both"/>
      </w:pPr>
      <w:r>
        <w:rPr>
          <w:rFonts w:ascii="Times New Roman"/>
          <w:b w:val="false"/>
          <w:i w:val="false"/>
          <w:color w:val="000000"/>
          <w:sz w:val="28"/>
        </w:rPr>
        <w:t>
      В строке 3 указывается площадь участка добычи.</w:t>
      </w:r>
    </w:p>
    <w:bookmarkEnd w:id="361"/>
    <w:bookmarkStart w:name="z392" w:id="362"/>
    <w:p>
      <w:pPr>
        <w:spacing w:after="0"/>
        <w:ind w:left="0"/>
        <w:jc w:val="both"/>
      </w:pPr>
      <w:r>
        <w:rPr>
          <w:rFonts w:ascii="Times New Roman"/>
          <w:b w:val="false"/>
          <w:i w:val="false"/>
          <w:color w:val="000000"/>
          <w:sz w:val="28"/>
        </w:rPr>
        <w:t>
      В строке 4 указывается площадь участка добычи с присвоенным статусом удержания.</w:t>
      </w:r>
    </w:p>
    <w:bookmarkEnd w:id="362"/>
    <w:bookmarkStart w:name="z393" w:id="363"/>
    <w:p>
      <w:pPr>
        <w:spacing w:after="0"/>
        <w:ind w:left="0"/>
        <w:jc w:val="both"/>
      </w:pPr>
      <w:r>
        <w:rPr>
          <w:rFonts w:ascii="Times New Roman"/>
          <w:b w:val="false"/>
          <w:i w:val="false"/>
          <w:color w:val="000000"/>
          <w:sz w:val="28"/>
        </w:rPr>
        <w:t>
      В строке 5 указывается дата предоставления статуса удержания.</w:t>
      </w:r>
    </w:p>
    <w:bookmarkEnd w:id="363"/>
    <w:bookmarkStart w:name="z394" w:id="364"/>
    <w:p>
      <w:pPr>
        <w:spacing w:after="0"/>
        <w:ind w:left="0"/>
        <w:jc w:val="both"/>
      </w:pPr>
      <w:r>
        <w:rPr>
          <w:rFonts w:ascii="Times New Roman"/>
          <w:b w:val="false"/>
          <w:i w:val="false"/>
          <w:color w:val="000000"/>
          <w:sz w:val="28"/>
        </w:rPr>
        <w:t>
      В строке 6 указывается дата окончания статуса удержания. В случае если период статуса удержания продлевался, указывается дата окончания продленного периода статуса удержания.</w:t>
      </w:r>
    </w:p>
    <w:bookmarkEnd w:id="364"/>
    <w:bookmarkStart w:name="z395" w:id="365"/>
    <w:p>
      <w:pPr>
        <w:spacing w:after="0"/>
        <w:ind w:left="0"/>
        <w:jc w:val="both"/>
      </w:pPr>
      <w:r>
        <w:rPr>
          <w:rFonts w:ascii="Times New Roman"/>
          <w:b w:val="false"/>
          <w:i w:val="false"/>
          <w:color w:val="000000"/>
          <w:sz w:val="28"/>
        </w:rPr>
        <w:t>
      В строке 7 указывается дата представления программы работ компетентному органу.</w:t>
      </w:r>
    </w:p>
    <w:bookmarkEnd w:id="365"/>
    <w:bookmarkStart w:name="z396" w:id="366"/>
    <w:p>
      <w:pPr>
        <w:spacing w:after="0"/>
        <w:ind w:left="0"/>
        <w:jc w:val="both"/>
      </w:pPr>
      <w:r>
        <w:rPr>
          <w:rFonts w:ascii="Times New Roman"/>
          <w:b w:val="false"/>
          <w:i w:val="false"/>
          <w:color w:val="000000"/>
          <w:sz w:val="28"/>
        </w:rPr>
        <w:t>
      В строке 8 указывается дата согласования программы работ компетентным органом.</w:t>
      </w:r>
    </w:p>
    <w:bookmarkEnd w:id="366"/>
    <w:bookmarkStart w:name="z397" w:id="367"/>
    <w:p>
      <w:pPr>
        <w:spacing w:after="0"/>
        <w:ind w:left="0"/>
        <w:jc w:val="both"/>
      </w:pPr>
      <w:r>
        <w:rPr>
          <w:rFonts w:ascii="Times New Roman"/>
          <w:b w:val="false"/>
          <w:i w:val="false"/>
          <w:color w:val="000000"/>
          <w:sz w:val="28"/>
        </w:rPr>
        <w:t>
      В строке 9 указывается дата согласования изменений в программу работ компетентным органом. В случае если изменения в программу работ не вносились, ставится прочерк.</w:t>
      </w:r>
    </w:p>
    <w:bookmarkEnd w:id="367"/>
    <w:bookmarkStart w:name="z398" w:id="368"/>
    <w:p>
      <w:pPr>
        <w:spacing w:after="0"/>
        <w:ind w:left="0"/>
        <w:jc w:val="both"/>
      </w:pPr>
      <w:r>
        <w:rPr>
          <w:rFonts w:ascii="Times New Roman"/>
          <w:b w:val="false"/>
          <w:i w:val="false"/>
          <w:color w:val="000000"/>
          <w:sz w:val="28"/>
        </w:rPr>
        <w:t>
      В строке 10 указывается дата представления проекта консервации компетентному органу.</w:t>
      </w:r>
    </w:p>
    <w:bookmarkEnd w:id="368"/>
    <w:bookmarkStart w:name="z399" w:id="369"/>
    <w:p>
      <w:pPr>
        <w:spacing w:after="0"/>
        <w:ind w:left="0"/>
        <w:jc w:val="both"/>
      </w:pPr>
      <w:r>
        <w:rPr>
          <w:rFonts w:ascii="Times New Roman"/>
          <w:b w:val="false"/>
          <w:i w:val="false"/>
          <w:color w:val="000000"/>
          <w:sz w:val="28"/>
        </w:rPr>
        <w:t>
      По Разделу 2 Формы</w:t>
      </w:r>
    </w:p>
    <w:bookmarkEnd w:id="369"/>
    <w:bookmarkStart w:name="z400" w:id="370"/>
    <w:p>
      <w:pPr>
        <w:spacing w:after="0"/>
        <w:ind w:left="0"/>
        <w:jc w:val="both"/>
      </w:pPr>
      <w:r>
        <w:rPr>
          <w:rFonts w:ascii="Times New Roman"/>
          <w:b w:val="false"/>
          <w:i w:val="false"/>
          <w:color w:val="000000"/>
          <w:sz w:val="28"/>
        </w:rPr>
        <w:t>
      Заполняются графы 5 и 6</w:t>
      </w:r>
    </w:p>
    <w:bookmarkEnd w:id="370"/>
    <w:bookmarkStart w:name="z401" w:id="371"/>
    <w:p>
      <w:pPr>
        <w:spacing w:after="0"/>
        <w:ind w:left="0"/>
        <w:jc w:val="both"/>
      </w:pPr>
      <w:r>
        <w:rPr>
          <w:rFonts w:ascii="Times New Roman"/>
          <w:b w:val="false"/>
          <w:i w:val="false"/>
          <w:color w:val="000000"/>
          <w:sz w:val="28"/>
        </w:rPr>
        <w:t>
      В графе 5 заполняются показатели, предусмотренные программой работ. Если программой работ не предусмотрены те или иные виды работ в соответствующей строке ставится прочерк.</w:t>
      </w:r>
    </w:p>
    <w:bookmarkEnd w:id="371"/>
    <w:bookmarkStart w:name="z402" w:id="372"/>
    <w:p>
      <w:pPr>
        <w:spacing w:after="0"/>
        <w:ind w:left="0"/>
        <w:jc w:val="both"/>
      </w:pPr>
      <w:r>
        <w:rPr>
          <w:rFonts w:ascii="Times New Roman"/>
          <w:b w:val="false"/>
          <w:i w:val="false"/>
          <w:color w:val="000000"/>
          <w:sz w:val="28"/>
        </w:rPr>
        <w:t>
      В графе 6 заполняется каждая строка с указанием фактических расходов на соответствующий вид работ, произведенных недропользователем в отчетном периоде, а также физический объем выполненных работ в применимых случаях. Если недропользователь не осуществлял те или иные виды работ, в соответствующей строке ставится прочерк.</w:t>
      </w:r>
    </w:p>
    <w:bookmarkEnd w:id="372"/>
    <w:bookmarkStart w:name="z403" w:id="373"/>
    <w:p>
      <w:pPr>
        <w:spacing w:after="0"/>
        <w:ind w:left="0"/>
        <w:jc w:val="both"/>
      </w:pPr>
      <w:r>
        <w:rPr>
          <w:rFonts w:ascii="Times New Roman"/>
          <w:b w:val="false"/>
          <w:i w:val="false"/>
          <w:color w:val="000000"/>
          <w:sz w:val="28"/>
        </w:rPr>
        <w:t>
      В строке 17 указывается общее количество работников недропользователя и (или) подрядчиков недропользователя, занятых на работах на участке добычи недр (части участка), которому (которой) присвоен статус удержания.</w:t>
      </w:r>
    </w:p>
    <w:bookmarkEnd w:id="373"/>
    <w:bookmarkStart w:name="z404" w:id="374"/>
    <w:p>
      <w:pPr>
        <w:spacing w:after="0"/>
        <w:ind w:left="0"/>
        <w:jc w:val="both"/>
      </w:pPr>
      <w:r>
        <w:rPr>
          <w:rFonts w:ascii="Times New Roman"/>
          <w:b w:val="false"/>
          <w:i w:val="false"/>
          <w:color w:val="000000"/>
          <w:sz w:val="28"/>
        </w:rPr>
        <w:t>
      В строках 18-20 указывается количество работников недропользователя и (или) подрядчиков недропользователя, которые переведены на другую работу (другой участок работы), переподготовлены в целях обучения новым специальностям (профессиям) или которые прошли повышение квалификация.</w:t>
      </w:r>
    </w:p>
    <w:bookmarkEnd w:id="3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