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fe28" w14:textId="9d8f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марта 2015 года № 4-3/268 "Об утверждении Правил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декабря 2021 года № 384. Зарегистрирован в Министерстве юстиции Республики Казахстан 23 декабря 2021 года № 25958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4-3/268 "Об утверждении Правил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 (зарегистрирован в Реестре государственной регистрации нормативных правовых актов № 11708)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Правила) разработаны в соответствии с подпунктом 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регистрации залога движимого имущества" (далее – Закон).";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Государственная услуга оказывается физическим и юридическим лицам (далее – услугополучатель) в электронной (частично автоматизированной) или бумажной форме.";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Сотрудник канцелярии регистрирующего органа (услугодателя) осуществляет прием и регистрацию документов в день их поступления.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обращений и выдача результатов оказания государственной услуги осуществляются в ближайший следующий за ним рабочий день.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в канцелярии регистрирующего органа (услугодателя) является отметка на его копии о регистрации с указанием даты, времени (часы, минуты), фамилии и инициалов, должности лица, принявшего заявление.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а также документов с истекшим сроком действия, сотрудник канцелярии регистрирующего органа (услугодателя)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портал,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предоставлении услугополучателем полного пакета документов, руководитель регистрирующего органа (услугодателя) в день приема документов определяет ответственного исполнителя регистрирующего органа (услугодателя) (далее – инженер-инспектор).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Инженер-инспектор в течение 1 (одного) рабочего дня с момента принятия заявления проверяет достоверность документов, представленных услугополучателем для получения государственной услуги, и (или) данных (сведений), содержащихся в них, и соответствие заявления, установленным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Инженер-инспектор вносит сведения из заявления в реестр залога машин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оформляет результат оказания государственной услуги – свидетельство о регистрации залога машин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дубликат свидетельства о регистрации залога машин, или уведомление о регистрации (снятии с регистрации) залога, регистрации изменений, дополнений (в том числе перехода права собственности другому лицу, уступки права требования, последующего залога (перезалога)), прекращении действия зарегистрированного залога, или мотивированный ответ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результат оказания государственной услуги услугополучателю, либо в Государственную корпорацию.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портал, 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регистрирующего органа (услугодателя).";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регистрирующему органу (услугодателю) и (или) должностному лицу, чьи решение, действие (бездействие) обжалуются.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 регистрирующий орган (услугодатель) направляет ее в орган, рассматривающий жалобу, в течение 3 (трех) рабочих дней со дня поступления. Жалоба регистрирующим органом (услугодателем)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регистрирующим органом (услугодателем) – в течение 5 (пяти) рабочих дней со дня ее регистрации;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регистрирующим органом (услугодателем), уполномоченным органом по оценке и контролю за качеством оказания государственных услуг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продлевается не более чем на 10 (десять) рабочих дней в случаях необходимости: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первого вице-министра сельского хозяйства Республики Казахстан.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залога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 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"Государственная регистрация</w:t>
      </w:r>
      <w:r>
        <w:br/>
      </w:r>
      <w:r>
        <w:rPr>
          <w:rFonts w:ascii="Times New Roman"/>
          <w:b/>
          <w:i w:val="false"/>
          <w:color w:val="000000"/>
        </w:rPr>
        <w:t>(снятие с регистрации) залога, регистрация изменений, дополнений (в том числе</w:t>
      </w:r>
      <w:r>
        <w:br/>
      </w:r>
      <w:r>
        <w:rPr>
          <w:rFonts w:ascii="Times New Roman"/>
          <w:b/>
          <w:i w:val="false"/>
          <w:color w:val="000000"/>
        </w:rPr>
        <w:t>переход права собственности другому лицу, уступка права требования, последующий</w:t>
      </w:r>
      <w:r>
        <w:br/>
      </w:r>
      <w:r>
        <w:rPr>
          <w:rFonts w:ascii="Times New Roman"/>
          <w:b/>
          <w:i w:val="false"/>
          <w:color w:val="000000"/>
        </w:rPr>
        <w:t>залог (перезалог)) и прекращение действия зарегистрированного залога, а также</w:t>
      </w:r>
      <w:r>
        <w:br/>
      </w:r>
      <w:r>
        <w:rPr>
          <w:rFonts w:ascii="Times New Roman"/>
          <w:b/>
          <w:i w:val="false"/>
          <w:color w:val="000000"/>
        </w:rPr>
        <w:t>выдача свидетельства или дубликата о государственной регистрации залога тракторов</w:t>
      </w:r>
      <w:r>
        <w:br/>
      </w:r>
      <w:r>
        <w:rPr>
          <w:rFonts w:ascii="Times New Roman"/>
          <w:b/>
          <w:i w:val="false"/>
          <w:color w:val="000000"/>
        </w:rPr>
        <w:t>и изготовленных на их базе самоходных шасси и механизмов, прицепов к ним, включая</w:t>
      </w:r>
      <w:r>
        <w:br/>
      </w:r>
      <w:r>
        <w:rPr>
          <w:rFonts w:ascii="Times New Roman"/>
          <w:b/>
          <w:i w:val="false"/>
          <w:color w:val="000000"/>
        </w:rPr>
        <w:t>прицепы 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сельскохозяйственных, мелиоративных и дорожно-строительных машин и механизмов,</w:t>
      </w:r>
      <w:r>
        <w:br/>
      </w:r>
      <w:r>
        <w:rPr>
          <w:rFonts w:ascii="Times New Roman"/>
          <w:b/>
          <w:i w:val="false"/>
          <w:color w:val="000000"/>
        </w:rPr>
        <w:t>специальных машин повышенной проходимости"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2420"/>
        <w:gridCol w:w="9282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областей, городов Нур-Султана, Алматы и Шымкента, районов и городов областного значения (далее – услугодатель).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канцелярия услугодателя;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или дубликата о государственной регистрации залога машин, или выдача уведомления о регистрации (снятии с регистрации) залога, регистрации изменений, дополнений (в том числе перехода права собственности другому лицу, уступки права требования, последующего залога (перезалога)), прекращении действия зарегистрированного залога либо мотивированный ответ об отказе в оказании государственной услуги.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основе.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услугополучателем оплачивается сбор, который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 (далее – Налоговый кодекс)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физических лиц – 1 месячный расчетный показатель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 юридических лиц – 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документа, удостоверяющего регистрацию залога – 0,5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регистрационного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часов, с перерывом на обед с 13.00 до 14.30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Кодекс);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обращений услугополучателя после окончания рабочего времени, в выходные и праздничные дни согласно Кодексу, прием обращений и выдача результатов оказания государственной услуги осуществляются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Министерства сельского хозяйства Республики Казахстан –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интернет-ресурсе Государственной корпорации – www.goscorp.kz;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портале.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представляет следующие документы: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обращений к услугодателю и/или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услугополучателя либо представителя, а также документ, подтверждающий полномочия представителя, либо электронный документ из сервиса цифровых документов (для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подтверждающий уплату сбора в бюджет за регистрацию залога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обращений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подписанного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электронную копию документа, подтверждающего уплату сбора в бюджет за регистрацию залога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(за исключением случая уплаты через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а также в случае оплаты через ПШЭП – об оплате в бюджет сбора за регистрацию залога,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заявления о регистрации залога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регистрации залога движимого имущества";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обращение с заявлением о регистрации залога ненадлежащего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документа, подтверждающего уплату в бюджет сбора за государственную регистрацию залога движимого имущества.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в Единой платформе интернет-ресурсов государственных органов www.gov.kz. Единый контакт-центр по вопросам оказания государственных услуг: 1414, 8 800 080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залога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40"/>
    <w:p>
      <w:pPr>
        <w:spacing w:after="0"/>
        <w:ind w:left="0"/>
        <w:jc w:val="both"/>
      </w:pPr>
      <w:bookmarkStart w:name="z82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регистрирующий орган ________ и (или)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 филиала Государственной корпорации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Государственная корпорация), расположенный по адресу 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отказывает в приеме документов на оказание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 (снятие с регистрации) залога, регистрация изменений,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дополнений (в том числе переход права собственности другому лицу, уступка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требования, последующий залог (перезалог)) и прекращение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зарегистрированного залога, а также выдача свидетельства или дубликата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залога тракторов и изготовленных на их базе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самоходных шасси и механизмов, прицепов к ним, включая прицепы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смонтированным специальным оборудованием, самоходных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сельскохозяйственных, мелиоративных и дорожно-строительных машин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механизмов, специальных машин повышенной проходимости", ввиду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Вами неполного пакета документов, указанных в перечне документов,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залога тракторов и изготовленных на их базе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самоходных шасси и механизмов, прицепов к ним, включая прицепы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смонтированным специальным оборудованием, самоходных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сельскохозяйственных, мелиоративных и дорожно-строительных машин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механизмов, специальных машин повышенной проходимости, утвержденным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Министра сельского хозяйства Республики Казахстан от 30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4-3/268 (зарегистрирован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№ 11708) 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экземпляру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каждой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сотрудника регистрирующего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и (или) Государственной корпорации)</w:t>
      </w:r>
    </w:p>
    <w:p>
      <w:pPr>
        <w:spacing w:after="0"/>
        <w:ind w:left="0"/>
        <w:jc w:val="both"/>
      </w:pPr>
      <w:bookmarkStart w:name="z83" w:id="42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залога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7" w:id="4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адрес услугополучателя)</w:t>
      </w:r>
    </w:p>
    <w:bookmarkStart w:name="z8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ответ об отказе в оказании государственной услуги</w:t>
      </w:r>
    </w:p>
    <w:bookmarkEnd w:id="44"/>
    <w:p>
      <w:pPr>
        <w:spacing w:after="0"/>
        <w:ind w:left="0"/>
        <w:jc w:val="both"/>
      </w:pPr>
      <w:bookmarkStart w:name="z89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регистрирующий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наименование 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отказа: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подпись/электронная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регистрирующего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