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c3e0" w14:textId="823c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ноября 2021 года № 1189. Зарегистрирован в Министерстве юстиции Республики Казахстан 19 ноября 2021 года № 25227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 июля 2020 года № 648 "Об утверждении Правил проведения пилотного проекта по горизонтальному мониторингу" (зарегистрирован в Реестре государственной регистрации нормативных правовых актов под № 20916)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пилотного проекта по горизонтальному мониторингу,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Реализация Пилотного проекта осуществляется в следующие сроки: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налогоплательщикам, указанным в подпунктах 1), 3) и 4) пункта 7 настоящих Правил, с даты подписания Соглашения о взаимодействии по 31 декабря 2023 года;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налогоплательщикам, определенным подпунктом 2) пункта 7 настоящих Правил, - в сроки, установленные указанным подпунктом.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Участниками Пилотного проекта являются: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налогоплательщики, являющиеся коммерческой организацией, за исключением государственных предприятий, одновременно соответствующих на дату подачи заявления о заключении Соглашения о взаимодействии следующим условиям: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год, предшествующий году, в котором подается заявление о заключении Соглашения о взаимодействии, составляет не менее 325000-кратного месячного расчетного показателя, установленного законом о республиканском бюджете и действующего на конец года, в котором подается заявление о заключении Соглашения о взаимодействии;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1 (одного) миллиарда тенге за календарный год, предшествующий году, в котором подается заявление о заключении Соглашения о взаимодействии;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налогоплательщиком бухгалтерского и налогового учетов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финансовой отчетности за финансовый год, предшествующий периоду, в котором подается заявление о заключении Соглашения о взаимодействии, которая подтверждается аудиторским заключением аудиторской организации, в случае его наличия;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внутреннего контроля;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или средний уровень риска налогоплательщика согласно оценке, применяемой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органами государственных доходов системы управления рисками, по состоянию на дату подачи заявления о заключении Соглашения о взаимодействии;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налогоплательщики, контрольный пакет акций которых принадлежит национальному управляющему холдингу, либо аффилированные с ними юридические лица, а также юридические лица, 50 процентов акций и более которых принадлежит указанным юридическим лицам.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реализация пилотного проекта по горизонтальному мониторингу осуществляется в следующие сроки: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телекоммуникаций – с 1 августа 2020 года по 31 декабря 2023 года;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транспортировки газа – с 1 июля 2021 года по 31 декабря 2023 года;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электроэнергетики, в том числе по управляющим (головным) компаниям – с 1 апреля 2021 года по 31 декабря 2023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горнорудной отрасли – с 1 апреля 2021 года по 31 декабря 2023 года;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грузовых перевозок, транспортировки нефти, нефтедобывающей и нефтеперерабатывающей отраслей – с 1 января 2022 года по 31 декабря 2023 года;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 в сфере авиации – с 1 января 2023 года по 31 декабря 2023 года;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поверенные лица (оператор) и (или) недропользователь (недропользователи), указанные в соглашении (контракте) о разделе продукции, заключенном между Правительством Республики Казахстан или компетентным органом и недропользователем, осуществляющие деятельность на нефтегазоконденсатном или морском месторождении в соответствии с указанными соглашениями (контрактами), а также их дочерние или связанные компании;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реализующие инвестиционные приоритетные проекты.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налогоплательщиков (далее – перечень), указанных в подпункте 2) пункта 7 настоящих Правил, утверждается Комитетом и размещается на интернет-ресурсе Комитета в течение 5 (пяти) рабочих дней с даты его утверждения.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Налогоплательщики, включенные в перечень, становятся участниками Пилотного проекта в соответствии с датами, определенными подпунктом 2) пункта 7 настоящих Правил и заключают Соглашения о взаимодействии в течение 15 (пятнадцати) рабочих дней с даты размещения перечня на интернет-ресурсе Комитета.";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Заявление для участия в предпроектной работе налогоплательщиками, указанными в подпунктах 1), 3) и 4) пункта 7 настоящих Правил, направляется в Комитет на добровольной основе и в произвольной форме.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явочном порядке или направляется по почте заказным письмом с уведомлением. Датой поступления Заявления является дата его приема Комитетом.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осуществляется в течение 10 (десяти) рабочих дней с момента поступления.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итогам рассмотрения Заявления: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сообщает налогоплательщику о согласии заключить с налогоплательщиком Соглашение о взаимодействии с приложением 2 (двух) экземпляров, подписанных первым руководителем Комитета либо лицом, его замещающим;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налогоплательщика условиям, установленным подпунктом 1), 3) и 4) пункта 7 настоящих Правил, направляет письменный отказ в подписании Соглашения о взаимодействии с указанием обоснованных причин.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Предпроектная работа по изучению и подготовке системы внутреннего контроля и учетных информационных систем, необходимых для вступления налогоплательщиков в горизонтальный мониторинг, регулируется в рамках Соглашения о взаимодействии.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реализации предпроектной работы составляет 12 (двенадцать) месяцев с даты заключения Соглашения о взаимодействии. Срок реализации предпроектной работы продлевается по согласованию сторон, но не более чем на 6 (шесть) месяцев.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налогоплательщиков, органов государственных доходов, условия соблюдения налоговой тайны и сохранения режима конфиденциальности в отношении получаемой информации в рамках предпроектной работы регулируются также Соглашением о взаимодействии.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Соглашения о взаимодействии для изучения и диагностики системы внутреннего контроля, изучения и диагностики информационных систем, дальнейшего обмена информацией между налогоплательщиком и Комитетом утверждается дорожная карта с указанием мероприятий, сроков реализации и ответственных лиц.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Предпроектная работа проводится дистанционно как (в том числе посредством предоставления налогоплательщиком удаленного доступа к учетным данным и системе внутреннего контроля), так с выездом по месту нахождения участника Пилотного проекта и (или) нахождению его основных активов (при необходимости физической проверки системы внутреннего контроля налогоплательщика и его информационных систем).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предпроектной работы и выработки требований по вопросам достоверности и полноты к системе внутреннего контроля, учетным информационным системам и к системе информационного обмена данными Комитет направляет участнику Пилотного проекта в произвольной форме рекомендации по приведению в соответствие системы внутреннего контроля, информационных систем и системы информационного обмена данными.";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Ответы на запросы и письма, предусмотренные Соглашением о пилотном проекте и настоящими Правилами, направляются участником Пилотного проекта посредством электронной почты, нарочно либо по почте заказным письмом с уведомлением по адресам, указанным в Соглашении о пилотном проекте, в пределах сроков, установленных в запросах, Соглашением о пилотном проекте и настоящими Правилами, и подписываются руководителем участника Пилотного проекта либо лицом, его замещающим.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Разъяснения по вопросам исполнения налоговых обязательств, а также предварительные разъяснения по планируемым сделкам представляются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предоставлении предварительного разъяснения подается участником Пилотного проекта в Комитет в письменной форме с приложением документов, подтверждающих сведения, указанные в таком запросе.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подготовки предварительного разъяснения по вопросам, требующим уточнения и имеющим значение для подготовки предварительного разъяснения, Комитет приглашает участника Пилотного проекта для получения дополнительных пояснений.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разъяснения по вопросам исполнения налоговых обязательств, а также предварительные разъяснения по планируемым сделкам представляются в пределах сведений и документов, представленных участником проекта, которые учитываются при возникновении спорных вопросов.".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