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576d" w14:textId="d8d5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17 ноября 2021 года № 102. Зарегистрирован в Министерстве юстиции Республики Казахстан 19 ноября 2021 года № 25215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5 октября 2018 года № 21 "Об утверждении Типового кодекса корпоративного управления в контролируемых государством акционерных обществах, за исключением Фонда национального благосостояния" (зарегистрирован в Реестре государственной регистрации нормативных правовых актов за № 17726)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кодексе</w:t>
      </w:r>
      <w:r>
        <w:rPr>
          <w:rFonts w:ascii="Times New Roman"/>
          <w:b w:val="false"/>
          <w:i w:val="false"/>
          <w:color w:val="000000"/>
          <w:sz w:val="28"/>
        </w:rPr>
        <w:t xml:space="preserve"> корпоративного управления в контролируемых государством акционерных обществах, за исключением Фонда национального благосостояния, утвержденном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Типовой кодекс корпоративного управления в контролируемых государством акционерных обществах, за исключением Фонда национального благосостояния (далее – Кодекс) разработан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182 Закона Республики Казахстан "О государственном имуществе" (далее – Закон о государственном имуществе) и определяет подходы корпоративного управления в отношениях внутри контролируемого государством акционерного общества (далее – Общество) и с другими заинтересованными сторонами.";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"2) общее собрание акционеров (участников) – высший орган Общества. Порядок проведения общего собрания акционеров (участников), определяется законами Республики Казахстан "</w:t>
      </w:r>
      <w:r>
        <w:rPr>
          <w:rFonts w:ascii="Times New Roman"/>
          <w:b w:val="false"/>
          <w:i w:val="false"/>
          <w:color w:val="000000"/>
          <w:sz w:val="28"/>
        </w:rPr>
        <w:t>Об акционерных обществах</w:t>
      </w:r>
      <w:r>
        <w:rPr>
          <w:rFonts w:ascii="Times New Roman"/>
          <w:b w:val="false"/>
          <w:i w:val="false"/>
          <w:color w:val="000000"/>
          <w:sz w:val="28"/>
        </w:rPr>
        <w:t>" (далее – Закон об акционерных обществах), "</w:t>
      </w:r>
      <w:r>
        <w:rPr>
          <w:rFonts w:ascii="Times New Roman"/>
          <w:b w:val="false"/>
          <w:i w:val="false"/>
          <w:color w:val="000000"/>
          <w:sz w:val="28"/>
        </w:rPr>
        <w:t>О товариществах</w:t>
      </w:r>
      <w:r>
        <w:rPr>
          <w:rFonts w:ascii="Times New Roman"/>
          <w:b w:val="false"/>
          <w:i w:val="false"/>
          <w:color w:val="000000"/>
          <w:sz w:val="28"/>
        </w:rPr>
        <w:t xml:space="preserve"> с ограниченной и дополнительной ответственностью" (далее – Закон о товариществах с ограниченной ответственностью), Уставом Общества;";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14" w:id="6"/>
    <w:p>
      <w:pPr>
        <w:spacing w:after="0"/>
        <w:ind w:left="0"/>
        <w:jc w:val="both"/>
      </w:pPr>
      <w:r>
        <w:rPr>
          <w:rFonts w:ascii="Times New Roman"/>
          <w:b w:val="false"/>
          <w:i w:val="false"/>
          <w:color w:val="000000"/>
          <w:sz w:val="28"/>
        </w:rPr>
        <w:t xml:space="preserve">
      "11) корпоративные события – события, оказывающие существенное влияние на деятельность Общества, затрагивающие интересы акционеров и инвесторов Общества, определенные </w:t>
      </w:r>
      <w:r>
        <w:rPr>
          <w:rFonts w:ascii="Times New Roman"/>
          <w:b w:val="false"/>
          <w:i w:val="false"/>
          <w:color w:val="000000"/>
          <w:sz w:val="28"/>
        </w:rPr>
        <w:t>Законом</w:t>
      </w:r>
      <w:r>
        <w:rPr>
          <w:rFonts w:ascii="Times New Roman"/>
          <w:b w:val="false"/>
          <w:i w:val="false"/>
          <w:color w:val="000000"/>
          <w:sz w:val="28"/>
        </w:rPr>
        <w:t xml:space="preserve"> об акционерных обществах, законами Республики Казахстан "</w:t>
      </w:r>
      <w:r>
        <w:rPr>
          <w:rFonts w:ascii="Times New Roman"/>
          <w:b w:val="false"/>
          <w:i w:val="false"/>
          <w:color w:val="000000"/>
          <w:sz w:val="28"/>
        </w:rPr>
        <w:t>О бухгалтерском учете</w:t>
      </w:r>
      <w:r>
        <w:rPr>
          <w:rFonts w:ascii="Times New Roman"/>
          <w:b w:val="false"/>
          <w:i w:val="false"/>
          <w:color w:val="000000"/>
          <w:sz w:val="28"/>
        </w:rPr>
        <w:t xml:space="preserve"> и финансовой отчетности" и "</w:t>
      </w:r>
      <w:r>
        <w:rPr>
          <w:rFonts w:ascii="Times New Roman"/>
          <w:b w:val="false"/>
          <w:i w:val="false"/>
          <w:color w:val="000000"/>
          <w:sz w:val="28"/>
        </w:rPr>
        <w:t>О рынке ценных бумаг</w:t>
      </w:r>
      <w:r>
        <w:rPr>
          <w:rFonts w:ascii="Times New Roman"/>
          <w:b w:val="false"/>
          <w:i w:val="false"/>
          <w:color w:val="000000"/>
          <w:sz w:val="28"/>
        </w:rPr>
        <w:t>", а также Уставом Общества;";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"3. Контролируемые государством акционерные общества, за исключением Фонда национального благосостояния, утверждают кодексы корпоративного управления в соответствии с Кодексом, а также проводят независимую оценку корпоративного управления не менее одного раза в три года, результаты которой размещают на интернет-ресурсе акционерных обществ.</w:t>
      </w:r>
    </w:p>
    <w:bookmarkEnd w:id="7"/>
    <w:bookmarkStart w:name="z17" w:id="8"/>
    <w:p>
      <w:pPr>
        <w:spacing w:after="0"/>
        <w:ind w:left="0"/>
        <w:jc w:val="both"/>
      </w:pPr>
      <w:r>
        <w:rPr>
          <w:rFonts w:ascii="Times New Roman"/>
          <w:b w:val="false"/>
          <w:i w:val="false"/>
          <w:color w:val="000000"/>
          <w:sz w:val="28"/>
        </w:rPr>
        <w:t xml:space="preserve">
      Действие данного пункта не распространяется на некоммерческие акционерные общества с государственным участием, созданные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9" w:id="9"/>
    <w:p>
      <w:pPr>
        <w:spacing w:after="0"/>
        <w:ind w:left="0"/>
        <w:jc w:val="both"/>
      </w:pPr>
      <w:r>
        <w:rPr>
          <w:rFonts w:ascii="Times New Roman"/>
          <w:b w:val="false"/>
          <w:i w:val="false"/>
          <w:color w:val="000000"/>
          <w:sz w:val="28"/>
        </w:rPr>
        <w:t>
      "15. Государственный орган разграничивает свои полномочия в качестве акционера Общества и полномочия, связанные с выполнением государственных функций с целью предотвращения конфликта интересов. Государственный орган осуществляет функции акционера Общества в целях увеличения долгосрочной стоимости (ценности) Общества с учетом стимулирования развития соответствующей отрасли и/или региона.</w:t>
      </w:r>
    </w:p>
    <w:bookmarkEnd w:id="9"/>
    <w:bookmarkStart w:name="z20" w:id="10"/>
    <w:p>
      <w:pPr>
        <w:spacing w:after="0"/>
        <w:ind w:left="0"/>
        <w:jc w:val="both"/>
      </w:pPr>
      <w:r>
        <w:rPr>
          <w:rFonts w:ascii="Times New Roman"/>
          <w:b w:val="false"/>
          <w:i w:val="false"/>
          <w:color w:val="000000"/>
          <w:sz w:val="28"/>
        </w:rPr>
        <w:t xml:space="preserve">
      16. Общество осуществляет свою деятельность в рамках своей основной (профильной) деятельности. Осуществление новых видов деятельности регулируется </w:t>
      </w:r>
      <w:r>
        <w:rPr>
          <w:rFonts w:ascii="Times New Roman"/>
          <w:b w:val="false"/>
          <w:i w:val="false"/>
          <w:color w:val="000000"/>
          <w:sz w:val="28"/>
        </w:rPr>
        <w:t>Предпринимательским</w:t>
      </w:r>
      <w:r>
        <w:rPr>
          <w:rFonts w:ascii="Times New Roman"/>
          <w:b w:val="false"/>
          <w:i w:val="false"/>
          <w:color w:val="000000"/>
          <w:sz w:val="28"/>
        </w:rPr>
        <w:t xml:space="preserve"> кодексом Республики Казахстан.";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2" w:id="11"/>
    <w:p>
      <w:pPr>
        <w:spacing w:after="0"/>
        <w:ind w:left="0"/>
        <w:jc w:val="both"/>
      </w:pPr>
      <w:r>
        <w:rPr>
          <w:rFonts w:ascii="Times New Roman"/>
          <w:b w:val="false"/>
          <w:i w:val="false"/>
          <w:color w:val="000000"/>
          <w:sz w:val="28"/>
        </w:rPr>
        <w:t xml:space="preserve">
      "22. При участии Общества в государственных закупках в качестве заказчика, примененные процедуры являются конкурентоспособными, прозрачными (с учетом принципа конфиденциальности), носят рекомендательный недискриминационный характер и проводятся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государственных закупках".;</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изложить в следующей редакции:</w:t>
      </w:r>
    </w:p>
    <w:bookmarkStart w:name="z24" w:id="12"/>
    <w:p>
      <w:pPr>
        <w:spacing w:after="0"/>
        <w:ind w:left="0"/>
        <w:jc w:val="both"/>
      </w:pPr>
      <w:r>
        <w:rPr>
          <w:rFonts w:ascii="Times New Roman"/>
          <w:b w:val="false"/>
          <w:i w:val="false"/>
          <w:color w:val="000000"/>
          <w:sz w:val="28"/>
        </w:rPr>
        <w:t>
      "82. В составе совета директоров присутствуют и участвуют независимые директора. Число членов совета директоров составляет не менее трех человек. Не менее тридцати процентов от состава совета директоров Общества должны быть независимыми директорами. Количество независимых директоров должно быть достаточным для обеспечения независимости принимаемых решений и справедливого отношения ко всем акционерам. Рекомендуемое количество независимых директоров в составе совета директоров Общества составляет до пятидесяти процентов от общего количества членов совета директоров.</w:t>
      </w:r>
    </w:p>
    <w:bookmarkEnd w:id="12"/>
    <w:bookmarkStart w:name="z25" w:id="13"/>
    <w:p>
      <w:pPr>
        <w:spacing w:after="0"/>
        <w:ind w:left="0"/>
        <w:jc w:val="both"/>
      </w:pPr>
      <w:r>
        <w:rPr>
          <w:rFonts w:ascii="Times New Roman"/>
          <w:b w:val="false"/>
          <w:i w:val="false"/>
          <w:color w:val="000000"/>
          <w:sz w:val="28"/>
        </w:rPr>
        <w:t>
      Независимые члены совета директоров являются свободными от каких-либо материальных интересов или отношений с Обществом, его управления или его собственности, которые могли бы поставить под угрозу осуществление объективного суждения.</w:t>
      </w:r>
    </w:p>
    <w:bookmarkEnd w:id="13"/>
    <w:bookmarkStart w:name="z26" w:id="14"/>
    <w:p>
      <w:pPr>
        <w:spacing w:after="0"/>
        <w:ind w:left="0"/>
        <w:jc w:val="both"/>
      </w:pPr>
      <w:r>
        <w:rPr>
          <w:rFonts w:ascii="Times New Roman"/>
          <w:b w:val="false"/>
          <w:i w:val="false"/>
          <w:color w:val="000000"/>
          <w:sz w:val="28"/>
        </w:rPr>
        <w:t>
      Независимым директором признается лицо, которое обладает достаточным профессионализмом и самостоятельностью, чтобы принимать независимые и объективные решения, свободные от влияния отдельных акционеров, исполнительного органа и прочих заинтересованных сторон.</w:t>
      </w:r>
    </w:p>
    <w:bookmarkEnd w:id="14"/>
    <w:bookmarkStart w:name="z27" w:id="15"/>
    <w:p>
      <w:pPr>
        <w:spacing w:after="0"/>
        <w:ind w:left="0"/>
        <w:jc w:val="both"/>
      </w:pPr>
      <w:r>
        <w:rPr>
          <w:rFonts w:ascii="Times New Roman"/>
          <w:b w:val="false"/>
          <w:i w:val="false"/>
          <w:color w:val="000000"/>
          <w:sz w:val="28"/>
        </w:rPr>
        <w:t>
      Требования к независимым директорам устанавливаются в соответствии с законодательством Республики Казахстан и Уставом Общества.</w:t>
      </w:r>
    </w:p>
    <w:bookmarkEnd w:id="15"/>
    <w:bookmarkStart w:name="z28" w:id="16"/>
    <w:p>
      <w:pPr>
        <w:spacing w:after="0"/>
        <w:ind w:left="0"/>
        <w:jc w:val="both"/>
      </w:pPr>
      <w:r>
        <w:rPr>
          <w:rFonts w:ascii="Times New Roman"/>
          <w:b w:val="false"/>
          <w:i w:val="false"/>
          <w:color w:val="000000"/>
          <w:sz w:val="28"/>
        </w:rPr>
        <w:t xml:space="preserve">
      Независимые директора активно участвуют в том числе в обсуждении вопросов, где возможен конфликт интересов (подготовка финансовой и нефинансовой отчетности, заключение сделок, в отношении которых имеется заинтересованность, выдвижение кандидатов в состав правления, установление вознаграждения членам правления). Независимые директора избираются председателями комитетов совета директоров – по вопросам стратегического планирования, кадров и вознаграждений, внутреннего аудита, социальных вопросах, иные вопросы, предусмотренные внутренними документами общества. </w:t>
      </w:r>
    </w:p>
    <w:bookmarkEnd w:id="16"/>
    <w:bookmarkStart w:name="z29" w:id="17"/>
    <w:p>
      <w:pPr>
        <w:spacing w:after="0"/>
        <w:ind w:left="0"/>
        <w:jc w:val="both"/>
      </w:pPr>
      <w:r>
        <w:rPr>
          <w:rFonts w:ascii="Times New Roman"/>
          <w:b w:val="false"/>
          <w:i w:val="false"/>
          <w:color w:val="000000"/>
          <w:sz w:val="28"/>
        </w:rPr>
        <w:t>
      Независимый директор следит за возможной утерей статуса независимости и заблаговременно уведомляет председателя совета директоров в случае наличия таких ситуаций. В случае наличия обстоятельств, влияющих на независимость члена совета директоров, председатель совета директоров незамедлительно доводит данную информацию до сведения акционеров для принятия соответствующего решения.".</w:t>
      </w:r>
    </w:p>
    <w:bookmarkEnd w:id="17"/>
    <w:bookmarkStart w:name="z30" w:id="18"/>
    <w:p>
      <w:pPr>
        <w:spacing w:after="0"/>
        <w:ind w:left="0"/>
        <w:jc w:val="both"/>
      </w:pPr>
      <w:r>
        <w:rPr>
          <w:rFonts w:ascii="Times New Roman"/>
          <w:b w:val="false"/>
          <w:i w:val="false"/>
          <w:color w:val="000000"/>
          <w:sz w:val="28"/>
        </w:rPr>
        <w:t>
      2. Департаменту политики управления государственными активами в установленном законодательством порядке обеспечить:</w:t>
      </w:r>
    </w:p>
    <w:bookmarkEnd w:id="18"/>
    <w:bookmarkStart w:name="z31" w:id="1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9"/>
    <w:bookmarkStart w:name="z32" w:id="20"/>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20"/>
    <w:bookmarkStart w:name="z33" w:id="2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21"/>
    <w:bookmarkStart w:name="z34" w:id="2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2"/>
    <w:bookmarkStart w:name="z35" w:id="2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 А. Иргалиев</w:t>
            </w:r>
            <w:r>
              <w:rPr>
                <w:rFonts w:ascii="Times New Roman"/>
                <w:b w:val="false"/>
                <w:i w:val="false"/>
                <w:color w:val="000000"/>
                <w:sz w:val="20"/>
              </w:rPr>
              <w:t>
</w:t>
            </w:r>
          </w:p>
        </w:tc>
      </w:tr>
    </w:tbl>
    <w:p>
      <w:pPr>
        <w:spacing w:after="0"/>
        <w:ind w:left="0"/>
        <w:jc w:val="both"/>
      </w:pPr>
      <w:bookmarkStart w:name="z37" w:id="24"/>
      <w:r>
        <w:rPr>
          <w:rFonts w:ascii="Times New Roman"/>
          <w:b w:val="false"/>
          <w:i w:val="false"/>
          <w:color w:val="000000"/>
          <w:sz w:val="28"/>
        </w:rPr>
        <w:t>
      "СОГЛАСОВАН"</w:t>
      </w:r>
    </w:p>
    <w:bookmarkEnd w:id="2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