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a30c2" w14:textId="e2a30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организации оказания онкологической помощи населению Республики Казахстан</w:t>
      </w:r>
    </w:p>
    <w:p>
      <w:pPr>
        <w:spacing w:after="0"/>
        <w:ind w:left="0"/>
        <w:jc w:val="both"/>
      </w:pPr>
      <w:r>
        <w:rPr>
          <w:rFonts w:ascii="Times New Roman"/>
          <w:b w:val="false"/>
          <w:i w:val="false"/>
          <w:color w:val="000000"/>
          <w:sz w:val="28"/>
        </w:rPr>
        <w:t>Приказ Министра здравоохранения Республики Казахстан от 12 ноября 2021 года № ҚР ДСМ-112. Зарегистрирован в Министерстве юстиции Республики Казахстан 15 ноября 2021 года № 25167.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32)</w:t>
      </w:r>
      <w:r>
        <w:rPr>
          <w:rFonts w:ascii="Times New Roman"/>
          <w:b w:val="false"/>
          <w:i w:val="false"/>
          <w:color w:val="000000"/>
          <w:sz w:val="28"/>
        </w:rPr>
        <w:t xml:space="preserve"> статьи 7 Кодекса Республики Казахстан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Утвердить стандарт организации оказания онкологической помощи населению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2. Признать утратившими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 августа 2013 года № 452 "Об утверждении стандарта организации оказания онкологической помощи населению Республики Казахстан" (зарегистрирован в Реестре государственной регистрации нормативных правовых актов под № 8687);</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29 декабря 2018 года № ҚР ДСМ-47 "О внесении изменений в приказ Министра здравоохранения Республики Казахстан от 2 августа 2013 года № 452 "Об утверждении стандарта организации оказания онкологической помощи населению Республики Казахстан" (зарегистрирован в Реестре государственной регистрации нормативных правовых актов под № 18143).</w:t>
      </w:r>
    </w:p>
    <w:bookmarkEnd w:id="4"/>
    <w:bookmarkStart w:name="z9" w:id="5"/>
    <w:p>
      <w:pPr>
        <w:spacing w:after="0"/>
        <w:ind w:left="0"/>
        <w:jc w:val="both"/>
      </w:pPr>
      <w:r>
        <w:rPr>
          <w:rFonts w:ascii="Times New Roman"/>
          <w:b w:val="false"/>
          <w:i w:val="false"/>
          <w:color w:val="000000"/>
          <w:sz w:val="28"/>
        </w:rPr>
        <w:t>
      3.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9"/>
    <w:bookmarkStart w:name="z14"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 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ДСМ-112</w:t>
            </w:r>
          </w:p>
        </w:tc>
      </w:tr>
    </w:tbl>
    <w:bookmarkStart w:name="z17" w:id="11"/>
    <w:p>
      <w:pPr>
        <w:spacing w:after="0"/>
        <w:ind w:left="0"/>
        <w:jc w:val="left"/>
      </w:pPr>
      <w:r>
        <w:rPr>
          <w:rFonts w:ascii="Times New Roman"/>
          <w:b/>
          <w:i w:val="false"/>
          <w:color w:val="000000"/>
        </w:rPr>
        <w:t xml:space="preserve"> Стандарт организации оказания онкологической помощи населению Республики Казахстан</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Настоящий стандарт организации оказания онкологической помощи населению Республики Казахстан (далее – Стандарт) разработан в соответствии с </w:t>
      </w:r>
      <w:r>
        <w:rPr>
          <w:rFonts w:ascii="Times New Roman"/>
          <w:b w:val="false"/>
          <w:i w:val="false"/>
          <w:color w:val="000000"/>
          <w:sz w:val="28"/>
        </w:rPr>
        <w:t>подпунктом 32)</w:t>
      </w:r>
      <w:r>
        <w:rPr>
          <w:rFonts w:ascii="Times New Roman"/>
          <w:b w:val="false"/>
          <w:i w:val="false"/>
          <w:color w:val="000000"/>
          <w:sz w:val="28"/>
        </w:rPr>
        <w:t xml:space="preserve"> статьи 7 и </w:t>
      </w:r>
      <w:r>
        <w:rPr>
          <w:rFonts w:ascii="Times New Roman"/>
          <w:b w:val="false"/>
          <w:i w:val="false"/>
          <w:color w:val="000000"/>
          <w:sz w:val="28"/>
        </w:rPr>
        <w:t>статьей 138</w:t>
      </w:r>
      <w:r>
        <w:rPr>
          <w:rFonts w:ascii="Times New Roman"/>
          <w:b w:val="false"/>
          <w:i w:val="false"/>
          <w:color w:val="000000"/>
          <w:sz w:val="28"/>
        </w:rPr>
        <w:t xml:space="preserve"> Кодекса Республики Казахстан "О здоровье народа и системе здравоохранения" (далее – Кодекс) и устанавливает требования и правила к процессам организации оказания онкологической помощи взрослому населению Республики Казахстан со злокачественными новообразованиями (далее – ЗН) в соответствии с перечнем злокачественных новообразований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w:t>
      </w:r>
    </w:p>
    <w:bookmarkEnd w:id="13"/>
    <w:bookmarkStart w:name="z20" w:id="14"/>
    <w:p>
      <w:pPr>
        <w:spacing w:after="0"/>
        <w:ind w:left="0"/>
        <w:jc w:val="both"/>
      </w:pPr>
      <w:r>
        <w:rPr>
          <w:rFonts w:ascii="Times New Roman"/>
          <w:b w:val="false"/>
          <w:i w:val="false"/>
          <w:color w:val="000000"/>
          <w:sz w:val="28"/>
        </w:rPr>
        <w:t>
      2. Основные понятия, используемые в настоящем Стандарте:</w:t>
      </w:r>
    </w:p>
    <w:bookmarkEnd w:id="14"/>
    <w:bookmarkStart w:name="z21" w:id="15"/>
    <w:p>
      <w:pPr>
        <w:spacing w:after="0"/>
        <w:ind w:left="0"/>
        <w:jc w:val="both"/>
      </w:pPr>
      <w:r>
        <w:rPr>
          <w:rFonts w:ascii="Times New Roman"/>
          <w:b w:val="false"/>
          <w:i w:val="false"/>
          <w:color w:val="000000"/>
          <w:sz w:val="28"/>
        </w:rPr>
        <w:t>
      1) профильный специалист – медицинский работник с высшим медицинским образованием, имеющий сертификат в области здравоохранения;</w:t>
      </w:r>
    </w:p>
    <w:bookmarkEnd w:id="15"/>
    <w:bookmarkStart w:name="z22" w:id="16"/>
    <w:p>
      <w:pPr>
        <w:spacing w:after="0"/>
        <w:ind w:left="0"/>
        <w:jc w:val="both"/>
      </w:pPr>
      <w:r>
        <w:rPr>
          <w:rFonts w:ascii="Times New Roman"/>
          <w:b w:val="false"/>
          <w:i w:val="false"/>
          <w:color w:val="000000"/>
          <w:sz w:val="28"/>
        </w:rPr>
        <w:t>
      2) верифицированный диагноз – клинический диагноз, подтвержденный морфологическими, лабораторными и инструментальными методами исследования;</w:t>
      </w:r>
    </w:p>
    <w:bookmarkEnd w:id="16"/>
    <w:bookmarkStart w:name="z23" w:id="17"/>
    <w:p>
      <w:pPr>
        <w:spacing w:after="0"/>
        <w:ind w:left="0"/>
        <w:jc w:val="both"/>
      </w:pPr>
      <w:r>
        <w:rPr>
          <w:rFonts w:ascii="Times New Roman"/>
          <w:b w:val="false"/>
          <w:i w:val="false"/>
          <w:color w:val="000000"/>
          <w:sz w:val="28"/>
        </w:rPr>
        <w:t>
      3) динамическое наблюдение – систематическое наблюдение за состоянием здоровья пациента, а также оказание необходимой медицинской помощи по результатам данного наблюдения;</w:t>
      </w:r>
    </w:p>
    <w:bookmarkEnd w:id="17"/>
    <w:bookmarkStart w:name="z24" w:id="18"/>
    <w:p>
      <w:pPr>
        <w:spacing w:after="0"/>
        <w:ind w:left="0"/>
        <w:jc w:val="both"/>
      </w:pPr>
      <w:r>
        <w:rPr>
          <w:rFonts w:ascii="Times New Roman"/>
          <w:b w:val="false"/>
          <w:i w:val="false"/>
          <w:color w:val="000000"/>
          <w:sz w:val="28"/>
        </w:rPr>
        <w:t>
      4) высокотехнологичная медицинская услуга – услуга, оказываемая профильными специалистами при заболеваниях, требующих использования инновационных, ресурсоемких и (или) уникальных методов диагностики и лечения;</w:t>
      </w:r>
    </w:p>
    <w:bookmarkEnd w:id="18"/>
    <w:bookmarkStart w:name="z25" w:id="19"/>
    <w:p>
      <w:pPr>
        <w:spacing w:after="0"/>
        <w:ind w:left="0"/>
        <w:jc w:val="both"/>
      </w:pPr>
      <w:r>
        <w:rPr>
          <w:rFonts w:ascii="Times New Roman"/>
          <w:b w:val="false"/>
          <w:i w:val="false"/>
          <w:color w:val="000000"/>
          <w:sz w:val="28"/>
        </w:rPr>
        <w:t>
      5) клиническая группа – классификационная единица динамического медицинского наблюдения пациентов с онкологическими заболеваниями;</w:t>
      </w:r>
    </w:p>
    <w:bookmarkEnd w:id="19"/>
    <w:bookmarkStart w:name="z26" w:id="20"/>
    <w:p>
      <w:pPr>
        <w:spacing w:after="0"/>
        <w:ind w:left="0"/>
        <w:jc w:val="both"/>
      </w:pPr>
      <w:r>
        <w:rPr>
          <w:rFonts w:ascii="Times New Roman"/>
          <w:b w:val="false"/>
          <w:i w:val="false"/>
          <w:color w:val="000000"/>
          <w:sz w:val="28"/>
        </w:rPr>
        <w:t>
      6) клинический протокол – научно доказанные рекомендации по профилактике, диагностике, лечению, медицинской реабилитации и паллиативной медицинской помощи при определенном заболевании или состоянии пациента;</w:t>
      </w:r>
    </w:p>
    <w:bookmarkEnd w:id="20"/>
    <w:bookmarkStart w:name="z27" w:id="21"/>
    <w:p>
      <w:pPr>
        <w:spacing w:after="0"/>
        <w:ind w:left="0"/>
        <w:jc w:val="both"/>
      </w:pPr>
      <w:r>
        <w:rPr>
          <w:rFonts w:ascii="Times New Roman"/>
          <w:b w:val="false"/>
          <w:i w:val="false"/>
          <w:color w:val="000000"/>
          <w:sz w:val="28"/>
        </w:rPr>
        <w:t>
      7) таргетная терапия злокачественных опухолей – метод химиотерапевтического лечения, характеризующийся блокированием роста раковых клеток с помощью вмешательства в механизм действия конкретных целевых (таргетных) молекул, необходимых для канцерогенеза и роста опухоли;</w:t>
      </w:r>
    </w:p>
    <w:bookmarkEnd w:id="21"/>
    <w:bookmarkStart w:name="z28" w:id="22"/>
    <w:p>
      <w:pPr>
        <w:spacing w:after="0"/>
        <w:ind w:left="0"/>
        <w:jc w:val="both"/>
      </w:pPr>
      <w:r>
        <w:rPr>
          <w:rFonts w:ascii="Times New Roman"/>
          <w:b w:val="false"/>
          <w:i w:val="false"/>
          <w:color w:val="000000"/>
          <w:sz w:val="28"/>
        </w:rPr>
        <w:t>
      8) дистанционные медицинские услуги – предоставление медицинских услуг в целях диагностики, лечения, медицинской реабилитации и профилактики заболеваний и травм, проведения исследований и оценок посредством цифровых технологий, обеспечивающее дистанционное взаимодействие медицинских работников между собой, с физическими лицами и (или) их законными представителями, идентификацию указанных лиц, а также документирование совершаемых ими действий;</w:t>
      </w:r>
    </w:p>
    <w:bookmarkEnd w:id="22"/>
    <w:bookmarkStart w:name="z29" w:id="23"/>
    <w:p>
      <w:pPr>
        <w:spacing w:after="0"/>
        <w:ind w:left="0"/>
        <w:jc w:val="both"/>
      </w:pPr>
      <w:r>
        <w:rPr>
          <w:rFonts w:ascii="Times New Roman"/>
          <w:b w:val="false"/>
          <w:i w:val="false"/>
          <w:color w:val="000000"/>
          <w:sz w:val="28"/>
        </w:rPr>
        <w:t>
      9) медицинская организация – организация здравоохранения, основной деятельностью которой является оказание медицинской помощи;</w:t>
      </w:r>
    </w:p>
    <w:bookmarkEnd w:id="23"/>
    <w:bookmarkStart w:name="z30" w:id="24"/>
    <w:p>
      <w:pPr>
        <w:spacing w:after="0"/>
        <w:ind w:left="0"/>
        <w:jc w:val="both"/>
      </w:pPr>
      <w:r>
        <w:rPr>
          <w:rFonts w:ascii="Times New Roman"/>
          <w:b w:val="false"/>
          <w:i w:val="false"/>
          <w:color w:val="000000"/>
          <w:sz w:val="28"/>
        </w:rPr>
        <w:t>
      10) мультидисциплинарная группа (далее – МДГ) – группа различных специалистов, формируемая в зависимости от характера нарушения функций и структур организма пациента, тяжести его клинического состояния;</w:t>
      </w:r>
    </w:p>
    <w:bookmarkEnd w:id="24"/>
    <w:bookmarkStart w:name="z31" w:id="25"/>
    <w:p>
      <w:pPr>
        <w:spacing w:after="0"/>
        <w:ind w:left="0"/>
        <w:jc w:val="both"/>
      </w:pPr>
      <w:r>
        <w:rPr>
          <w:rFonts w:ascii="Times New Roman"/>
          <w:b w:val="false"/>
          <w:i w:val="false"/>
          <w:color w:val="000000"/>
          <w:sz w:val="28"/>
        </w:rPr>
        <w:t>
      11) онкологическая помощь – комплекс медицинских услуг, направленных на профилактику опухолей, диагностику и их раннее выявление, сохранение и восстановление здоровья онкологических пациентов;</w:t>
      </w:r>
    </w:p>
    <w:bookmarkEnd w:id="25"/>
    <w:bookmarkStart w:name="z32" w:id="26"/>
    <w:p>
      <w:pPr>
        <w:spacing w:after="0"/>
        <w:ind w:left="0"/>
        <w:jc w:val="both"/>
      </w:pPr>
      <w:r>
        <w:rPr>
          <w:rFonts w:ascii="Times New Roman"/>
          <w:b w:val="false"/>
          <w:i w:val="false"/>
          <w:color w:val="000000"/>
          <w:sz w:val="28"/>
        </w:rPr>
        <w:t>
      12) патоморфологический референс-центр – лаборатория патоморфологии, проводящая референтно-экспертные исследования гистологических материалов, иммуногистохимические исследования (далее – ИГХ исследования) опухолей всех локализаций, молекулярные методы исследования опухолей человека для верификации диагноза ЗН и определения тактики лечения;</w:t>
      </w:r>
    </w:p>
    <w:bookmarkEnd w:id="26"/>
    <w:bookmarkStart w:name="z33" w:id="27"/>
    <w:p>
      <w:pPr>
        <w:spacing w:after="0"/>
        <w:ind w:left="0"/>
        <w:jc w:val="both"/>
      </w:pPr>
      <w:r>
        <w:rPr>
          <w:rFonts w:ascii="Times New Roman"/>
          <w:b w:val="false"/>
          <w:i w:val="false"/>
          <w:color w:val="000000"/>
          <w:sz w:val="28"/>
        </w:rPr>
        <w:t>
      13) радионуклидная диагностика – лучевое исследование, основанное на использовании радиоактивных изотопов или соединений, меченных радионуклидами, радиофармацевтическими лекарственными препаратами;</w:t>
      </w:r>
    </w:p>
    <w:bookmarkEnd w:id="27"/>
    <w:bookmarkStart w:name="z34" w:id="28"/>
    <w:p>
      <w:pPr>
        <w:spacing w:after="0"/>
        <w:ind w:left="0"/>
        <w:jc w:val="both"/>
      </w:pPr>
      <w:r>
        <w:rPr>
          <w:rFonts w:ascii="Times New Roman"/>
          <w:b w:val="false"/>
          <w:i w:val="false"/>
          <w:color w:val="000000"/>
          <w:sz w:val="28"/>
        </w:rPr>
        <w:t>
      14) радионуклидная терапия – введение радиофармацевтического лекарственного препарата, который с помощью обмена веществ переносится к пораженному органу или ткани, эффект лечения основывается на местном радиоактивном излучении препарата;</w:t>
      </w:r>
    </w:p>
    <w:bookmarkEnd w:id="28"/>
    <w:bookmarkStart w:name="z35" w:id="29"/>
    <w:p>
      <w:pPr>
        <w:spacing w:after="0"/>
        <w:ind w:left="0"/>
        <w:jc w:val="both"/>
      </w:pPr>
      <w:r>
        <w:rPr>
          <w:rFonts w:ascii="Times New Roman"/>
          <w:b w:val="false"/>
          <w:i w:val="false"/>
          <w:color w:val="000000"/>
          <w:sz w:val="28"/>
        </w:rPr>
        <w:t>
      15) радиофармацевтический лекарственный препарат – лекарственный препарат, содержащий в готовом для применения состоянии один или несколько радионуклидов (радиоактивных изотопов) в качестве действующего вещества или в составе действующего вещества;</w:t>
      </w:r>
    </w:p>
    <w:bookmarkEnd w:id="29"/>
    <w:bookmarkStart w:name="z36" w:id="30"/>
    <w:p>
      <w:pPr>
        <w:spacing w:after="0"/>
        <w:ind w:left="0"/>
        <w:jc w:val="both"/>
      </w:pPr>
      <w:r>
        <w:rPr>
          <w:rFonts w:ascii="Times New Roman"/>
          <w:b w:val="false"/>
          <w:i w:val="false"/>
          <w:color w:val="000000"/>
          <w:sz w:val="28"/>
        </w:rPr>
        <w:t>
      16) лучевая терапия (радиотерапия) – метод лечения опухолей и некоторых неопухолевых заболеваний путем направленного и специально дозированного ионизирующего излучения;</w:t>
      </w:r>
    </w:p>
    <w:bookmarkEnd w:id="30"/>
    <w:bookmarkStart w:name="z37" w:id="31"/>
    <w:p>
      <w:pPr>
        <w:spacing w:after="0"/>
        <w:ind w:left="0"/>
        <w:jc w:val="both"/>
      </w:pPr>
      <w:r>
        <w:rPr>
          <w:rFonts w:ascii="Times New Roman"/>
          <w:b w:val="false"/>
          <w:i w:val="false"/>
          <w:color w:val="000000"/>
          <w:sz w:val="28"/>
        </w:rPr>
        <w:t>
      17) скрининговые исследования – комплекс медицинского обследования населения, не имеющего клинических симптомов и жалоб, с целью выявления и предупреждения развития различных заболеваний на ранней стадии, а также факторов риска их возникновения;</w:t>
      </w:r>
    </w:p>
    <w:bookmarkEnd w:id="31"/>
    <w:bookmarkStart w:name="z38" w:id="32"/>
    <w:p>
      <w:pPr>
        <w:spacing w:after="0"/>
        <w:ind w:left="0"/>
        <w:jc w:val="both"/>
      </w:pPr>
      <w:r>
        <w:rPr>
          <w:rFonts w:ascii="Times New Roman"/>
          <w:b w:val="false"/>
          <w:i w:val="false"/>
          <w:color w:val="000000"/>
          <w:sz w:val="28"/>
        </w:rPr>
        <w:t>
      18) противоопухолевая иммунотерапия – способ терапии онкологических заболеваний при помощи препаратов, которые стимулируют и модифицируют естественные механизмы защиты организма от вредного воздействия атипичных клеток;</w:t>
      </w:r>
    </w:p>
    <w:bookmarkEnd w:id="32"/>
    <w:bookmarkStart w:name="z39" w:id="33"/>
    <w:p>
      <w:pPr>
        <w:spacing w:after="0"/>
        <w:ind w:left="0"/>
        <w:jc w:val="both"/>
      </w:pPr>
      <w:r>
        <w:rPr>
          <w:rFonts w:ascii="Times New Roman"/>
          <w:b w:val="false"/>
          <w:i w:val="false"/>
          <w:color w:val="000000"/>
          <w:sz w:val="28"/>
        </w:rPr>
        <w:t>
      19) лечение противоопухолевыми препаратами – использование лекарственных средств, тормозящих пролиферацию или необратимо повреждающих опухолевые клетки;</w:t>
      </w:r>
    </w:p>
    <w:bookmarkEnd w:id="33"/>
    <w:bookmarkStart w:name="z40" w:id="34"/>
    <w:p>
      <w:pPr>
        <w:spacing w:after="0"/>
        <w:ind w:left="0"/>
        <w:jc w:val="both"/>
      </w:pPr>
      <w:r>
        <w:rPr>
          <w:rFonts w:ascii="Times New Roman"/>
          <w:b w:val="false"/>
          <w:i w:val="false"/>
          <w:color w:val="000000"/>
          <w:sz w:val="28"/>
        </w:rPr>
        <w:t>
      20) ядерная медицина – область медицины, в которой с целью профилактики, диагностики и лечения различных заболеваний органов и систем человека, включая онкологические заболевания, применяются радиоактивные элементы и ионизирующее излучение.</w:t>
      </w:r>
    </w:p>
    <w:bookmarkEnd w:id="34"/>
    <w:bookmarkStart w:name="z41" w:id="35"/>
    <w:p>
      <w:pPr>
        <w:spacing w:after="0"/>
        <w:ind w:left="0"/>
        <w:jc w:val="both"/>
      </w:pPr>
      <w:r>
        <w:rPr>
          <w:rFonts w:ascii="Times New Roman"/>
          <w:b w:val="false"/>
          <w:i w:val="false"/>
          <w:color w:val="000000"/>
          <w:sz w:val="28"/>
        </w:rPr>
        <w:t xml:space="preserve">
      3. Организации, оказывающие онкологическую помощь, в своей деятельности руководствуются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Кодексом</w:t>
      </w:r>
      <w:r>
        <w:rPr>
          <w:rFonts w:ascii="Times New Roman"/>
          <w:b w:val="false"/>
          <w:i w:val="false"/>
          <w:color w:val="000000"/>
          <w:sz w:val="28"/>
        </w:rPr>
        <w:t xml:space="preserve">, отраслевыми нормативными правовыми актами, настоящим </w:t>
      </w:r>
      <w:r>
        <w:rPr>
          <w:rFonts w:ascii="Times New Roman"/>
          <w:b w:val="false"/>
          <w:i w:val="false"/>
          <w:color w:val="000000"/>
          <w:sz w:val="28"/>
        </w:rPr>
        <w:t>Стандартом</w:t>
      </w:r>
      <w:r>
        <w:rPr>
          <w:rFonts w:ascii="Times New Roman"/>
          <w:b w:val="false"/>
          <w:i w:val="false"/>
          <w:color w:val="000000"/>
          <w:sz w:val="28"/>
        </w:rPr>
        <w:t xml:space="preserve"> и осуществляют свою работу на основании государственной лицензии на медицинскую деятельность.</w:t>
      </w:r>
    </w:p>
    <w:bookmarkEnd w:id="35"/>
    <w:bookmarkStart w:name="z42" w:id="36"/>
    <w:p>
      <w:pPr>
        <w:spacing w:after="0"/>
        <w:ind w:left="0"/>
        <w:jc w:val="both"/>
      </w:pPr>
      <w:r>
        <w:rPr>
          <w:rFonts w:ascii="Times New Roman"/>
          <w:b w:val="false"/>
          <w:i w:val="false"/>
          <w:color w:val="000000"/>
          <w:sz w:val="28"/>
        </w:rPr>
        <w:t>
      4. Онкологическая помощь оказывается медицинскими организациями вне зависимости от форм собственности и ведомственной принадлежности, имеющими лицензию на медицинскую деятельность по подвиду "Онкология", в целях обеспечения территориальной доступности онкологической медицинской помощи населению по месту их жительства и (или) прикрепления с учетом права выбора медицинской организации, во взаимодействии с общественными организациями.</w:t>
      </w:r>
    </w:p>
    <w:bookmarkEnd w:id="36"/>
    <w:bookmarkStart w:name="z43" w:id="37"/>
    <w:p>
      <w:pPr>
        <w:spacing w:after="0"/>
        <w:ind w:left="0"/>
        <w:jc w:val="both"/>
      </w:pPr>
      <w:r>
        <w:rPr>
          <w:rFonts w:ascii="Times New Roman"/>
          <w:b w:val="false"/>
          <w:i w:val="false"/>
          <w:color w:val="000000"/>
          <w:sz w:val="28"/>
        </w:rPr>
        <w:t>
      Онкологическая помощь в регионах координируется медицинской организацией, определяемой решением местных государственных органов управления здравоохранением областей, городов республиканского значения и столицы.</w:t>
      </w:r>
    </w:p>
    <w:bookmarkEnd w:id="37"/>
    <w:bookmarkStart w:name="z44" w:id="38"/>
    <w:p>
      <w:pPr>
        <w:spacing w:after="0"/>
        <w:ind w:left="0"/>
        <w:jc w:val="both"/>
      </w:pPr>
      <w:r>
        <w:rPr>
          <w:rFonts w:ascii="Times New Roman"/>
          <w:b w:val="false"/>
          <w:i w:val="false"/>
          <w:color w:val="000000"/>
          <w:sz w:val="28"/>
        </w:rPr>
        <w:t>
      5. Онкологическая помощь оказывается врачами, имеющими сертификат специалиста в области здравоохранения по специальностям "Онкология", "Онкология радиационная", "Онкология химиотерапевтическая", "Радиология", "Ядерная медицина", и по специализациям: "Маммология", "Онкологическая хирургия".</w:t>
      </w:r>
    </w:p>
    <w:bookmarkEnd w:id="38"/>
    <w:bookmarkStart w:name="z45" w:id="39"/>
    <w:p>
      <w:pPr>
        <w:spacing w:after="0"/>
        <w:ind w:left="0"/>
        <w:jc w:val="both"/>
      </w:pPr>
      <w:r>
        <w:rPr>
          <w:rFonts w:ascii="Times New Roman"/>
          <w:b w:val="false"/>
          <w:i w:val="false"/>
          <w:color w:val="000000"/>
          <w:sz w:val="28"/>
        </w:rPr>
        <w:t xml:space="preserve">
      6. Онкологическая помощь оказывается населению в рамках гарантированного объема бесплатной медицинской помощи (далее – ГОБМП) и регулируется </w:t>
      </w:r>
      <w:r>
        <w:rPr>
          <w:rFonts w:ascii="Times New Roman"/>
          <w:b w:val="false"/>
          <w:i w:val="false"/>
          <w:color w:val="000000"/>
          <w:sz w:val="28"/>
        </w:rPr>
        <w:t>статьей 196</w:t>
      </w:r>
      <w:r>
        <w:rPr>
          <w:rFonts w:ascii="Times New Roman"/>
          <w:b w:val="false"/>
          <w:i w:val="false"/>
          <w:color w:val="000000"/>
          <w:sz w:val="28"/>
        </w:rPr>
        <w:t xml:space="preserve"> Кодекса.</w:t>
      </w:r>
    </w:p>
    <w:bookmarkEnd w:id="39"/>
    <w:bookmarkStart w:name="z46" w:id="40"/>
    <w:p>
      <w:pPr>
        <w:spacing w:after="0"/>
        <w:ind w:left="0"/>
        <w:jc w:val="both"/>
      </w:pPr>
      <w:r>
        <w:rPr>
          <w:rFonts w:ascii="Times New Roman"/>
          <w:b w:val="false"/>
          <w:i w:val="false"/>
          <w:color w:val="000000"/>
          <w:sz w:val="28"/>
        </w:rPr>
        <w:t xml:space="preserve">
      7. При проведении профилактических скрининговых обследований и при подозрении на ЗН диагностические исследования проводятся в рамках ГОБМП и в системе обязательного социального медицинского страхования (далее – ОСМС), оказание услуг регулируются </w:t>
      </w:r>
      <w:r>
        <w:rPr>
          <w:rFonts w:ascii="Times New Roman"/>
          <w:b w:val="false"/>
          <w:i w:val="false"/>
          <w:color w:val="000000"/>
          <w:sz w:val="28"/>
        </w:rPr>
        <w:t>статьями 196</w:t>
      </w:r>
      <w:r>
        <w:rPr>
          <w:rFonts w:ascii="Times New Roman"/>
          <w:b w:val="false"/>
          <w:i w:val="false"/>
          <w:color w:val="000000"/>
          <w:sz w:val="28"/>
        </w:rPr>
        <w:t xml:space="preserve"> и </w:t>
      </w:r>
      <w:r>
        <w:rPr>
          <w:rFonts w:ascii="Times New Roman"/>
          <w:b w:val="false"/>
          <w:i w:val="false"/>
          <w:color w:val="000000"/>
          <w:sz w:val="28"/>
        </w:rPr>
        <w:t>200</w:t>
      </w:r>
      <w:r>
        <w:rPr>
          <w:rFonts w:ascii="Times New Roman"/>
          <w:b w:val="false"/>
          <w:i w:val="false"/>
          <w:color w:val="000000"/>
          <w:sz w:val="28"/>
        </w:rPr>
        <w:t xml:space="preserve"> Кодекса.</w:t>
      </w:r>
    </w:p>
    <w:bookmarkEnd w:id="40"/>
    <w:bookmarkStart w:name="z47" w:id="41"/>
    <w:p>
      <w:pPr>
        <w:spacing w:after="0"/>
        <w:ind w:left="0"/>
        <w:jc w:val="both"/>
      </w:pPr>
      <w:r>
        <w:rPr>
          <w:rFonts w:ascii="Times New Roman"/>
          <w:b w:val="false"/>
          <w:i w:val="false"/>
          <w:color w:val="000000"/>
          <w:sz w:val="28"/>
        </w:rPr>
        <w:t xml:space="preserve">
      8. Обеспечение лекарственными средствами и медицинскими изделиями прикрепленных пациентов с ЗН осуществляется в рамках ГОБМП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20 августа 2021 года № ҚР ДСМ-89 "Об утверждении правил обеспечения лекарственными средствами и медицинскими изделиями в рамках гарантированного объема бесплатной медицинской помощи и (или) в системе обязательного социального медицинского страхования, а также правил и методики формирования потребности в лекарственных средствах и медицинских изделиях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24069). Обеспечение лекарственными средствами и медицинскими изделиями пациентов с ЗН в амбулаторных условиях осуществляется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5 августа 2021 года № ҚР ДСМ-75 "Об утверждении Перечня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(зарегистрирован в Реестре государственной регистрации нормативных правовых актов под № 23885). За координаторами онкологической помощи в регионах закрепляется анализ и составление заявок на лекарственные средства и медицинские изделия на амбулаторном уровне, которые согласуются с республиканским координатором.</w:t>
      </w:r>
    </w:p>
    <w:bookmarkEnd w:id="41"/>
    <w:bookmarkStart w:name="z48" w:id="42"/>
    <w:p>
      <w:pPr>
        <w:spacing w:after="0"/>
        <w:ind w:left="0"/>
        <w:jc w:val="both"/>
      </w:pPr>
      <w:r>
        <w:rPr>
          <w:rFonts w:ascii="Times New Roman"/>
          <w:b w:val="false"/>
          <w:i w:val="false"/>
          <w:color w:val="000000"/>
          <w:sz w:val="28"/>
        </w:rPr>
        <w:t xml:space="preserve">
      9. Отказ от онкологической помощи пациентов регламентирован </w:t>
      </w:r>
      <w:r>
        <w:rPr>
          <w:rFonts w:ascii="Times New Roman"/>
          <w:b w:val="false"/>
          <w:i w:val="false"/>
          <w:color w:val="000000"/>
          <w:sz w:val="28"/>
        </w:rPr>
        <w:t>статьей 136</w:t>
      </w:r>
      <w:r>
        <w:rPr>
          <w:rFonts w:ascii="Times New Roman"/>
          <w:b w:val="false"/>
          <w:i w:val="false"/>
          <w:color w:val="000000"/>
          <w:sz w:val="28"/>
        </w:rPr>
        <w:t xml:space="preserve"> Кодекса, за исключением случаев, предусмотренных </w:t>
      </w:r>
      <w:r>
        <w:rPr>
          <w:rFonts w:ascii="Times New Roman"/>
          <w:b w:val="false"/>
          <w:i w:val="false"/>
          <w:color w:val="000000"/>
          <w:sz w:val="28"/>
        </w:rPr>
        <w:t>статьей 137</w:t>
      </w:r>
      <w:r>
        <w:rPr>
          <w:rFonts w:ascii="Times New Roman"/>
          <w:b w:val="false"/>
          <w:i w:val="false"/>
          <w:color w:val="000000"/>
          <w:sz w:val="28"/>
        </w:rPr>
        <w:t xml:space="preserve"> Кодекса. Оказание онкологической помощи без согласия пациента допускается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137 Кодекса.</w:t>
      </w:r>
    </w:p>
    <w:bookmarkEnd w:id="42"/>
    <w:bookmarkStart w:name="z49" w:id="43"/>
    <w:p>
      <w:pPr>
        <w:spacing w:after="0"/>
        <w:ind w:left="0"/>
        <w:jc w:val="both"/>
      </w:pPr>
      <w:r>
        <w:rPr>
          <w:rFonts w:ascii="Times New Roman"/>
          <w:b w:val="false"/>
          <w:i w:val="false"/>
          <w:color w:val="000000"/>
          <w:sz w:val="28"/>
        </w:rPr>
        <w:t>
      10. Онкологическая помощь пациентам с ЗН осуществляется на первичном, вторичном и третичном уровнях в форме плановой медицинской помощи в виде специализированной, в том числе высокотехнологичной, медицинской помощи, медицинской реабилитации, паллиативной медицинской помощи в амбулаторных, стационарных, стационарозамещающих условиях, а также на дому и в санаторно-курортных организациях. Мониторинг за соблюдением преемственности и комплексности в оказании онкологической помощи на первичном и вторичном уровнях возлагается на координаторов онкологической помощи в регионах.</w:t>
      </w:r>
    </w:p>
    <w:bookmarkEnd w:id="43"/>
    <w:bookmarkStart w:name="z50" w:id="44"/>
    <w:p>
      <w:pPr>
        <w:spacing w:after="0"/>
        <w:ind w:left="0"/>
        <w:jc w:val="both"/>
      </w:pPr>
      <w:r>
        <w:rPr>
          <w:rFonts w:ascii="Times New Roman"/>
          <w:b w:val="false"/>
          <w:i w:val="false"/>
          <w:color w:val="000000"/>
          <w:sz w:val="28"/>
        </w:rPr>
        <w:t>
      11. Онкологическая помощь оказывается в соответствии с клиническими протоколами, а в случае их отсутствия в соответствии с современными достижениями науки и практики в области онкологии с учетом принципов доказательности.</w:t>
      </w:r>
    </w:p>
    <w:bookmarkEnd w:id="44"/>
    <w:bookmarkStart w:name="z51" w:id="45"/>
    <w:p>
      <w:pPr>
        <w:spacing w:after="0"/>
        <w:ind w:left="0"/>
        <w:jc w:val="both"/>
      </w:pPr>
      <w:r>
        <w:rPr>
          <w:rFonts w:ascii="Times New Roman"/>
          <w:b w:val="false"/>
          <w:i w:val="false"/>
          <w:color w:val="000000"/>
          <w:sz w:val="28"/>
        </w:rPr>
        <w:t>
      12. Для обеспечения индивидуального подхода к оказанию медицинской помощи пациентам с ЗН в организациях, оказывающих онкологическую помощь, создаются МДГ на первичном, вторичном, третичном уровнях.</w:t>
      </w:r>
    </w:p>
    <w:bookmarkEnd w:id="45"/>
    <w:bookmarkStart w:name="z52" w:id="46"/>
    <w:p>
      <w:pPr>
        <w:spacing w:after="0"/>
        <w:ind w:left="0"/>
        <w:jc w:val="both"/>
      </w:pPr>
      <w:r>
        <w:rPr>
          <w:rFonts w:ascii="Times New Roman"/>
          <w:b w:val="false"/>
          <w:i w:val="false"/>
          <w:color w:val="000000"/>
          <w:sz w:val="28"/>
        </w:rPr>
        <w:t>
      13. МДГ состоит из руководителя (врач менеджер здравоохранения или врач по специальности "Онкология"), врачей по специальностям: "Онкология"; "Онкология и гематология детская"; "Онкология радиационная", "Онкология химиотерапевтическая", "Радиология", "Ядерная медицина", "Маммология", "Онкологическая хирургия", "Ультразвуковая диагностика по профилю основной специальности", "Эндоскопия по профилю основной специальности", "Патологическая анатомия", "Цитопатология", "Хоспис и паллиативная помощь", средний медицинский работник для ведения протокола заседания. В сложных клинических случаях привлекаются профильные специалисты соответствующих специальностей и специализаций, а также специалисты психолого-социального профиля.</w:t>
      </w:r>
    </w:p>
    <w:bookmarkEnd w:id="46"/>
    <w:bookmarkStart w:name="z53" w:id="47"/>
    <w:p>
      <w:pPr>
        <w:spacing w:after="0"/>
        <w:ind w:left="0"/>
        <w:jc w:val="both"/>
      </w:pPr>
      <w:r>
        <w:rPr>
          <w:rFonts w:ascii="Times New Roman"/>
          <w:b w:val="false"/>
          <w:i w:val="false"/>
          <w:color w:val="000000"/>
          <w:sz w:val="28"/>
        </w:rPr>
        <w:t xml:space="preserve">
      14. Работа МДГ строится на принципах комплексности, преемственности оказания онкологической помощи. МДГ принимает решение в пределах уровня оказания медицинской помощи. На первичном уровне функции МДГ возлагаются на утвержденные врачебно-консультативные комиссии медицинских организаций первичной медико-санитарной помощи (далее – ПМСП) и клинико-диагностической помощи (далее – КДП). На вторичном и третичном уровнях МДГ создаются из специалистов в каждой организации, оказывающей онкологическую помощь. В случае расхождения мнений, решение принимается путем открытого голосования, учитывая предшествующие решения. Решение МДГ организации третичного уровня является приоритетным при рассмотрении вопроса о тактике, выборе метода лечения и в спорных случаях. Решение МДГ оформляется в виде заключения МДГ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p>
    <w:bookmarkEnd w:id="47"/>
    <w:bookmarkStart w:name="z54" w:id="48"/>
    <w:p>
      <w:pPr>
        <w:spacing w:after="0"/>
        <w:ind w:left="0"/>
        <w:jc w:val="both"/>
      </w:pPr>
      <w:r>
        <w:rPr>
          <w:rFonts w:ascii="Times New Roman"/>
          <w:b w:val="false"/>
          <w:i w:val="false"/>
          <w:color w:val="000000"/>
          <w:sz w:val="28"/>
        </w:rPr>
        <w:t>
      15. Основными задачами МДГ являются:</w:t>
      </w:r>
    </w:p>
    <w:bookmarkEnd w:id="48"/>
    <w:bookmarkStart w:name="z55" w:id="49"/>
    <w:p>
      <w:pPr>
        <w:spacing w:after="0"/>
        <w:ind w:left="0"/>
        <w:jc w:val="both"/>
      </w:pPr>
      <w:r>
        <w:rPr>
          <w:rFonts w:ascii="Times New Roman"/>
          <w:b w:val="false"/>
          <w:i w:val="false"/>
          <w:color w:val="000000"/>
          <w:sz w:val="28"/>
        </w:rPr>
        <w:t>
      На первичном уровне:</w:t>
      </w:r>
    </w:p>
    <w:bookmarkEnd w:id="49"/>
    <w:bookmarkStart w:name="z56" w:id="50"/>
    <w:p>
      <w:pPr>
        <w:spacing w:after="0"/>
        <w:ind w:left="0"/>
        <w:jc w:val="both"/>
      </w:pPr>
      <w:r>
        <w:rPr>
          <w:rFonts w:ascii="Times New Roman"/>
          <w:b w:val="false"/>
          <w:i w:val="false"/>
          <w:color w:val="000000"/>
          <w:sz w:val="28"/>
        </w:rPr>
        <w:t>
      1) коллегиальный выбор методов диагностики, динамического наблюдения, психологическая коррекция пациентов со ЗН;</w:t>
      </w:r>
    </w:p>
    <w:bookmarkEnd w:id="50"/>
    <w:bookmarkStart w:name="z57" w:id="51"/>
    <w:p>
      <w:pPr>
        <w:spacing w:after="0"/>
        <w:ind w:left="0"/>
        <w:jc w:val="both"/>
      </w:pPr>
      <w:r>
        <w:rPr>
          <w:rFonts w:ascii="Times New Roman"/>
          <w:b w:val="false"/>
          <w:i w:val="false"/>
          <w:color w:val="000000"/>
          <w:sz w:val="28"/>
        </w:rPr>
        <w:t>
      2) постановка и снятие с динамического медицинского наблюдения пациентов в зависимости от клинических групп.</w:t>
      </w:r>
    </w:p>
    <w:bookmarkEnd w:id="51"/>
    <w:bookmarkStart w:name="z58" w:id="52"/>
    <w:p>
      <w:pPr>
        <w:spacing w:after="0"/>
        <w:ind w:left="0"/>
        <w:jc w:val="both"/>
      </w:pPr>
      <w:r>
        <w:rPr>
          <w:rFonts w:ascii="Times New Roman"/>
          <w:b w:val="false"/>
          <w:i w:val="false"/>
          <w:color w:val="000000"/>
          <w:sz w:val="28"/>
        </w:rPr>
        <w:t>
      На вторичном уровне:</w:t>
      </w:r>
    </w:p>
    <w:bookmarkEnd w:id="52"/>
    <w:bookmarkStart w:name="z59" w:id="53"/>
    <w:p>
      <w:pPr>
        <w:spacing w:after="0"/>
        <w:ind w:left="0"/>
        <w:jc w:val="both"/>
      </w:pPr>
      <w:r>
        <w:rPr>
          <w:rFonts w:ascii="Times New Roman"/>
          <w:b w:val="false"/>
          <w:i w:val="false"/>
          <w:color w:val="000000"/>
          <w:sz w:val="28"/>
        </w:rPr>
        <w:t>
      1) определение тактики лечения;</w:t>
      </w:r>
    </w:p>
    <w:bookmarkEnd w:id="53"/>
    <w:bookmarkStart w:name="z60" w:id="54"/>
    <w:p>
      <w:pPr>
        <w:spacing w:after="0"/>
        <w:ind w:left="0"/>
        <w:jc w:val="both"/>
      </w:pPr>
      <w:r>
        <w:rPr>
          <w:rFonts w:ascii="Times New Roman"/>
          <w:b w:val="false"/>
          <w:i w:val="false"/>
          <w:color w:val="000000"/>
          <w:sz w:val="28"/>
        </w:rPr>
        <w:t>
      2) мониторинг эффективности лечения пациентов со ЗН в амбулаторных, стационарных и стационарозамещающих условиях;</w:t>
      </w:r>
    </w:p>
    <w:bookmarkEnd w:id="54"/>
    <w:bookmarkStart w:name="z61" w:id="55"/>
    <w:p>
      <w:pPr>
        <w:spacing w:after="0"/>
        <w:ind w:left="0"/>
        <w:jc w:val="both"/>
      </w:pPr>
      <w:r>
        <w:rPr>
          <w:rFonts w:ascii="Times New Roman"/>
          <w:b w:val="false"/>
          <w:i w:val="false"/>
          <w:color w:val="000000"/>
          <w:sz w:val="28"/>
        </w:rPr>
        <w:t>
      3) направление на получение медицинских услуг на третичный уровень;</w:t>
      </w:r>
    </w:p>
    <w:bookmarkEnd w:id="55"/>
    <w:bookmarkStart w:name="z62" w:id="56"/>
    <w:p>
      <w:pPr>
        <w:spacing w:after="0"/>
        <w:ind w:left="0"/>
        <w:jc w:val="both"/>
      </w:pPr>
      <w:r>
        <w:rPr>
          <w:rFonts w:ascii="Times New Roman"/>
          <w:b w:val="false"/>
          <w:i w:val="false"/>
          <w:color w:val="000000"/>
          <w:sz w:val="28"/>
        </w:rPr>
        <w:t>
      4) мониторинг постановки и снятия с динамического медицинского наблюдения пациентов со ЗН в зависимости от клинических групп.</w:t>
      </w:r>
    </w:p>
    <w:bookmarkEnd w:id="56"/>
    <w:bookmarkStart w:name="z63" w:id="57"/>
    <w:p>
      <w:pPr>
        <w:spacing w:after="0"/>
        <w:ind w:left="0"/>
        <w:jc w:val="both"/>
      </w:pPr>
      <w:r>
        <w:rPr>
          <w:rFonts w:ascii="Times New Roman"/>
          <w:b w:val="false"/>
          <w:i w:val="false"/>
          <w:color w:val="000000"/>
          <w:sz w:val="28"/>
        </w:rPr>
        <w:t>
      На третичном уровне (республиканские организации):</w:t>
      </w:r>
    </w:p>
    <w:bookmarkEnd w:id="57"/>
    <w:bookmarkStart w:name="z64" w:id="58"/>
    <w:p>
      <w:pPr>
        <w:spacing w:after="0"/>
        <w:ind w:left="0"/>
        <w:jc w:val="both"/>
      </w:pPr>
      <w:r>
        <w:rPr>
          <w:rFonts w:ascii="Times New Roman"/>
          <w:b w:val="false"/>
          <w:i w:val="false"/>
          <w:color w:val="000000"/>
          <w:sz w:val="28"/>
        </w:rPr>
        <w:t>
      1) оценка эффективности лечения пациентов со ЗН в амбулаторных, стационарных и стационарозамещающих условиях на первичном и вторичном уровнях;</w:t>
      </w:r>
    </w:p>
    <w:bookmarkEnd w:id="58"/>
    <w:bookmarkStart w:name="z65" w:id="59"/>
    <w:p>
      <w:pPr>
        <w:spacing w:after="0"/>
        <w:ind w:left="0"/>
        <w:jc w:val="both"/>
      </w:pPr>
      <w:r>
        <w:rPr>
          <w:rFonts w:ascii="Times New Roman"/>
          <w:b w:val="false"/>
          <w:i w:val="false"/>
          <w:color w:val="000000"/>
          <w:sz w:val="28"/>
        </w:rPr>
        <w:t>
      2) выработка рекомендаций по новым методам терапии, с учетом персонифицированного подхода и предшествующего лечения.</w:t>
      </w:r>
    </w:p>
    <w:bookmarkEnd w:id="59"/>
    <w:bookmarkStart w:name="z66" w:id="60"/>
    <w:p>
      <w:pPr>
        <w:spacing w:after="0"/>
        <w:ind w:left="0"/>
        <w:jc w:val="both"/>
      </w:pPr>
      <w:r>
        <w:rPr>
          <w:rFonts w:ascii="Times New Roman"/>
          <w:b w:val="false"/>
          <w:i w:val="false"/>
          <w:color w:val="000000"/>
          <w:sz w:val="28"/>
        </w:rPr>
        <w:t>
      16. На заседаниях МДГ рассматриваются:</w:t>
      </w:r>
    </w:p>
    <w:bookmarkEnd w:id="60"/>
    <w:bookmarkStart w:name="z67" w:id="61"/>
    <w:p>
      <w:pPr>
        <w:spacing w:after="0"/>
        <w:ind w:left="0"/>
        <w:jc w:val="both"/>
      </w:pPr>
      <w:r>
        <w:rPr>
          <w:rFonts w:ascii="Times New Roman"/>
          <w:b w:val="false"/>
          <w:i w:val="false"/>
          <w:color w:val="000000"/>
          <w:sz w:val="28"/>
        </w:rPr>
        <w:t>
      1) все первичные пациенты с верифицированным диагнозом ЗН. В случае установки диагноза ЗН после проведенного планового оперативного лечения заседание МДГ проводится в отделении, по результатам полученного гистологического заключения;</w:t>
      </w:r>
    </w:p>
    <w:bookmarkEnd w:id="61"/>
    <w:bookmarkStart w:name="z68" w:id="62"/>
    <w:p>
      <w:pPr>
        <w:spacing w:after="0"/>
        <w:ind w:left="0"/>
        <w:jc w:val="both"/>
      </w:pPr>
      <w:r>
        <w:rPr>
          <w:rFonts w:ascii="Times New Roman"/>
          <w:b w:val="false"/>
          <w:i w:val="false"/>
          <w:color w:val="000000"/>
          <w:sz w:val="28"/>
        </w:rPr>
        <w:t>
      2) пациенты с подозрением на ЗН, диагностика которых затруднена;</w:t>
      </w:r>
    </w:p>
    <w:bookmarkEnd w:id="62"/>
    <w:bookmarkStart w:name="z69" w:id="63"/>
    <w:p>
      <w:pPr>
        <w:spacing w:after="0"/>
        <w:ind w:left="0"/>
        <w:jc w:val="both"/>
      </w:pPr>
      <w:r>
        <w:rPr>
          <w:rFonts w:ascii="Times New Roman"/>
          <w:b w:val="false"/>
          <w:i w:val="false"/>
          <w:color w:val="000000"/>
          <w:sz w:val="28"/>
        </w:rPr>
        <w:t>
      3) пациенты с рецидивом ЗН;</w:t>
      </w:r>
    </w:p>
    <w:bookmarkEnd w:id="63"/>
    <w:bookmarkStart w:name="z70" w:id="64"/>
    <w:p>
      <w:pPr>
        <w:spacing w:after="0"/>
        <w:ind w:left="0"/>
        <w:jc w:val="both"/>
      </w:pPr>
      <w:r>
        <w:rPr>
          <w:rFonts w:ascii="Times New Roman"/>
          <w:b w:val="false"/>
          <w:i w:val="false"/>
          <w:color w:val="000000"/>
          <w:sz w:val="28"/>
        </w:rPr>
        <w:t>
      4) пациенты, нуждающиеся в изменении тактики лечения в связи с возникшими осложнениями, противопоказаниями, прогрессированием процесса; при получении дополнительных данных в процессе лечения;</w:t>
      </w:r>
    </w:p>
    <w:bookmarkEnd w:id="64"/>
    <w:bookmarkStart w:name="z71" w:id="65"/>
    <w:p>
      <w:pPr>
        <w:spacing w:after="0"/>
        <w:ind w:left="0"/>
        <w:jc w:val="both"/>
      </w:pPr>
      <w:r>
        <w:rPr>
          <w:rFonts w:ascii="Times New Roman"/>
          <w:b w:val="false"/>
          <w:i w:val="false"/>
          <w:color w:val="000000"/>
          <w:sz w:val="28"/>
        </w:rPr>
        <w:t>
      5) пациенты в случае невозможности выполнения рекомендаций предыдущего заседания МДГ по причине осложнений, прогрессирования, наличия противопоказаний, отказа пациента;</w:t>
      </w:r>
    </w:p>
    <w:bookmarkEnd w:id="65"/>
    <w:bookmarkStart w:name="z72" w:id="66"/>
    <w:p>
      <w:pPr>
        <w:spacing w:after="0"/>
        <w:ind w:left="0"/>
        <w:jc w:val="both"/>
      </w:pPr>
      <w:r>
        <w:rPr>
          <w:rFonts w:ascii="Times New Roman"/>
          <w:b w:val="false"/>
          <w:i w:val="false"/>
          <w:color w:val="000000"/>
          <w:sz w:val="28"/>
        </w:rPr>
        <w:t>
      6) пациенты, нуждающиеся в направлении на диагностику и лечение в организации третичного уровня и за рубеж;</w:t>
      </w:r>
    </w:p>
    <w:bookmarkEnd w:id="66"/>
    <w:bookmarkStart w:name="z73" w:id="67"/>
    <w:p>
      <w:pPr>
        <w:spacing w:after="0"/>
        <w:ind w:left="0"/>
        <w:jc w:val="both"/>
      </w:pPr>
      <w:r>
        <w:rPr>
          <w:rFonts w:ascii="Times New Roman"/>
          <w:b w:val="false"/>
          <w:i w:val="false"/>
          <w:color w:val="000000"/>
          <w:sz w:val="28"/>
        </w:rPr>
        <w:t>
      7) пациенты, нуждающиеся в таргетных и иммунопрепаратах.</w:t>
      </w:r>
    </w:p>
    <w:bookmarkEnd w:id="67"/>
    <w:bookmarkStart w:name="z74" w:id="68"/>
    <w:p>
      <w:pPr>
        <w:spacing w:after="0"/>
        <w:ind w:left="0"/>
        <w:jc w:val="both"/>
      </w:pPr>
      <w:r>
        <w:rPr>
          <w:rFonts w:ascii="Times New Roman"/>
          <w:b w:val="false"/>
          <w:i w:val="false"/>
          <w:color w:val="000000"/>
          <w:sz w:val="28"/>
        </w:rPr>
        <w:t>
      17. Решение МДГ осуществляется организациями, оказывающими онкологическую помощь, на всех уровнях. За организацией, координирующей онкологическую помощь в регионах, закрепляется анализ работы всех комиссий МДГ медицинских организаций.</w:t>
      </w:r>
    </w:p>
    <w:bookmarkEnd w:id="68"/>
    <w:bookmarkStart w:name="z75" w:id="69"/>
    <w:p>
      <w:pPr>
        <w:spacing w:after="0"/>
        <w:ind w:left="0"/>
        <w:jc w:val="both"/>
      </w:pPr>
      <w:r>
        <w:rPr>
          <w:rFonts w:ascii="Times New Roman"/>
          <w:b w:val="false"/>
          <w:i w:val="false"/>
          <w:color w:val="000000"/>
          <w:sz w:val="28"/>
        </w:rPr>
        <w:t xml:space="preserve">
      18. Заключение МДГ вносится в медицинскую информационную систему (далее – МИС) в </w:t>
      </w:r>
      <w:r>
        <w:rPr>
          <w:rFonts w:ascii="Times New Roman"/>
          <w:b w:val="false"/>
          <w:i w:val="false"/>
          <w:color w:val="000000"/>
          <w:sz w:val="28"/>
        </w:rPr>
        <w:t>медицинскую карту</w:t>
      </w:r>
      <w:r>
        <w:rPr>
          <w:rFonts w:ascii="Times New Roman"/>
          <w:b w:val="false"/>
          <w:i w:val="false"/>
          <w:color w:val="000000"/>
          <w:sz w:val="28"/>
        </w:rPr>
        <w:t xml:space="preserve"> амбулаторного пациента по форме № 052/у (далее – медицинская карта амбулаторного пациента) и (или) </w:t>
      </w:r>
      <w:r>
        <w:rPr>
          <w:rFonts w:ascii="Times New Roman"/>
          <w:b w:val="false"/>
          <w:i w:val="false"/>
          <w:color w:val="000000"/>
          <w:sz w:val="28"/>
        </w:rPr>
        <w:t>медицинскую карту</w:t>
      </w:r>
      <w:r>
        <w:rPr>
          <w:rFonts w:ascii="Times New Roman"/>
          <w:b w:val="false"/>
          <w:i w:val="false"/>
          <w:color w:val="000000"/>
          <w:sz w:val="28"/>
        </w:rPr>
        <w:t xml:space="preserve"> стационарного пациента по форме № 001/у (далее – медицинская карта стационарного пациента), утвержденные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(далее – Приказ № ҚР ДСМ-175/2020), с последующим автоматическим формированием записи в журнале заседаний МДГ.</w:t>
      </w:r>
    </w:p>
    <w:bookmarkEnd w:id="69"/>
    <w:bookmarkStart w:name="z76" w:id="70"/>
    <w:p>
      <w:pPr>
        <w:spacing w:after="0"/>
        <w:ind w:left="0"/>
        <w:jc w:val="both"/>
      </w:pPr>
      <w:r>
        <w:rPr>
          <w:rFonts w:ascii="Times New Roman"/>
          <w:b w:val="false"/>
          <w:i w:val="false"/>
          <w:color w:val="000000"/>
          <w:sz w:val="28"/>
        </w:rPr>
        <w:t>
      19. В случае направления пациентов на лечение в организацию, оказывающую онкологическую помощь на вторичном или третичном уровнях, в МИС формируется выписка из протокола заседания МДГ с принятым решением, которая поступает в организацию направления на согласование.</w:t>
      </w:r>
    </w:p>
    <w:bookmarkEnd w:id="70"/>
    <w:bookmarkStart w:name="z77" w:id="71"/>
    <w:p>
      <w:pPr>
        <w:spacing w:after="0"/>
        <w:ind w:left="0"/>
        <w:jc w:val="left"/>
      </w:pPr>
      <w:r>
        <w:rPr>
          <w:rFonts w:ascii="Times New Roman"/>
          <w:b/>
          <w:i w:val="false"/>
          <w:color w:val="000000"/>
        </w:rPr>
        <w:t xml:space="preserve"> Глава 2. Структура организаций, оказывающих онкологическую помощь</w:t>
      </w:r>
    </w:p>
    <w:bookmarkEnd w:id="71"/>
    <w:bookmarkStart w:name="z78" w:id="72"/>
    <w:p>
      <w:pPr>
        <w:spacing w:after="0"/>
        <w:ind w:left="0"/>
        <w:jc w:val="both"/>
      </w:pPr>
      <w:r>
        <w:rPr>
          <w:rFonts w:ascii="Times New Roman"/>
          <w:b w:val="false"/>
          <w:i w:val="false"/>
          <w:color w:val="000000"/>
          <w:sz w:val="28"/>
        </w:rPr>
        <w:t>
      20. На первичном уровне онкологическая помощь осуществляется медицинскими организациями ПМСП и КДП.</w:t>
      </w:r>
    </w:p>
    <w:bookmarkEnd w:id="72"/>
    <w:bookmarkStart w:name="z79" w:id="73"/>
    <w:p>
      <w:pPr>
        <w:spacing w:after="0"/>
        <w:ind w:left="0"/>
        <w:jc w:val="both"/>
      </w:pPr>
      <w:r>
        <w:rPr>
          <w:rFonts w:ascii="Times New Roman"/>
          <w:b w:val="false"/>
          <w:i w:val="false"/>
          <w:color w:val="000000"/>
          <w:sz w:val="28"/>
        </w:rPr>
        <w:t>
      21. В организациях, оказывающих онкологическую помощь, на вторичном и третичном уровнях, организуются структурные подразделения:</w:t>
      </w:r>
    </w:p>
    <w:bookmarkEnd w:id="73"/>
    <w:bookmarkStart w:name="z80" w:id="74"/>
    <w:p>
      <w:pPr>
        <w:spacing w:after="0"/>
        <w:ind w:left="0"/>
        <w:jc w:val="both"/>
      </w:pPr>
      <w:r>
        <w:rPr>
          <w:rFonts w:ascii="Times New Roman"/>
          <w:b w:val="false"/>
          <w:i w:val="false"/>
          <w:color w:val="000000"/>
          <w:sz w:val="28"/>
        </w:rPr>
        <w:t>
      1) клинико-диагностическое отделение с подразделением динамического наблюдения;</w:t>
      </w:r>
    </w:p>
    <w:bookmarkEnd w:id="74"/>
    <w:bookmarkStart w:name="z81" w:id="75"/>
    <w:p>
      <w:pPr>
        <w:spacing w:after="0"/>
        <w:ind w:left="0"/>
        <w:jc w:val="both"/>
      </w:pPr>
      <w:r>
        <w:rPr>
          <w:rFonts w:ascii="Times New Roman"/>
          <w:b w:val="false"/>
          <w:i w:val="false"/>
          <w:color w:val="000000"/>
          <w:sz w:val="28"/>
        </w:rPr>
        <w:t>
      2) отделение лучевой терапии (радиологическое отделение);</w:t>
      </w:r>
    </w:p>
    <w:bookmarkEnd w:id="75"/>
    <w:bookmarkStart w:name="z82" w:id="76"/>
    <w:p>
      <w:pPr>
        <w:spacing w:after="0"/>
        <w:ind w:left="0"/>
        <w:jc w:val="both"/>
      </w:pPr>
      <w:r>
        <w:rPr>
          <w:rFonts w:ascii="Times New Roman"/>
          <w:b w:val="false"/>
          <w:i w:val="false"/>
          <w:color w:val="000000"/>
          <w:sz w:val="28"/>
        </w:rPr>
        <w:t>
      3) отделение химиотерапии;</w:t>
      </w:r>
    </w:p>
    <w:bookmarkEnd w:id="76"/>
    <w:bookmarkStart w:name="z83" w:id="77"/>
    <w:p>
      <w:pPr>
        <w:spacing w:after="0"/>
        <w:ind w:left="0"/>
        <w:jc w:val="both"/>
      </w:pPr>
      <w:r>
        <w:rPr>
          <w:rFonts w:ascii="Times New Roman"/>
          <w:b w:val="false"/>
          <w:i w:val="false"/>
          <w:color w:val="000000"/>
          <w:sz w:val="28"/>
        </w:rPr>
        <w:t>
      4) отделение хирургии опухолей.</w:t>
      </w:r>
    </w:p>
    <w:bookmarkEnd w:id="77"/>
    <w:bookmarkStart w:name="z84" w:id="78"/>
    <w:p>
      <w:pPr>
        <w:spacing w:after="0"/>
        <w:ind w:left="0"/>
        <w:jc w:val="both"/>
      </w:pPr>
      <w:r>
        <w:rPr>
          <w:rFonts w:ascii="Times New Roman"/>
          <w:b w:val="false"/>
          <w:i w:val="false"/>
          <w:color w:val="000000"/>
          <w:sz w:val="28"/>
        </w:rPr>
        <w:t>
      Дополнительно организуются следующие отделения:</w:t>
      </w:r>
    </w:p>
    <w:bookmarkEnd w:id="78"/>
    <w:bookmarkStart w:name="z85" w:id="79"/>
    <w:p>
      <w:pPr>
        <w:spacing w:after="0"/>
        <w:ind w:left="0"/>
        <w:jc w:val="both"/>
      </w:pPr>
      <w:r>
        <w:rPr>
          <w:rFonts w:ascii="Times New Roman"/>
          <w:b w:val="false"/>
          <w:i w:val="false"/>
          <w:color w:val="000000"/>
          <w:sz w:val="28"/>
        </w:rPr>
        <w:t>
      1) отделение (центр) ядерной медицины: отделение радионуклидной диагностики, отделение радионуклидной терапии;</w:t>
      </w:r>
    </w:p>
    <w:bookmarkEnd w:id="79"/>
    <w:bookmarkStart w:name="z86" w:id="80"/>
    <w:p>
      <w:pPr>
        <w:spacing w:after="0"/>
        <w:ind w:left="0"/>
        <w:jc w:val="both"/>
      </w:pPr>
      <w:r>
        <w:rPr>
          <w:rFonts w:ascii="Times New Roman"/>
          <w:b w:val="false"/>
          <w:i w:val="false"/>
          <w:color w:val="000000"/>
          <w:sz w:val="28"/>
        </w:rPr>
        <w:t>
      2) узкоспециализированные отделения и центры;</w:t>
      </w:r>
    </w:p>
    <w:bookmarkEnd w:id="80"/>
    <w:bookmarkStart w:name="z87" w:id="81"/>
    <w:p>
      <w:pPr>
        <w:spacing w:after="0"/>
        <w:ind w:left="0"/>
        <w:jc w:val="both"/>
      </w:pPr>
      <w:r>
        <w:rPr>
          <w:rFonts w:ascii="Times New Roman"/>
          <w:b w:val="false"/>
          <w:i w:val="false"/>
          <w:color w:val="000000"/>
          <w:sz w:val="28"/>
        </w:rPr>
        <w:t>
      3) отделение (кабинет) восстановительного лечения и реабилитации онкологических больных;</w:t>
      </w:r>
    </w:p>
    <w:bookmarkEnd w:id="81"/>
    <w:bookmarkStart w:name="z88" w:id="82"/>
    <w:p>
      <w:pPr>
        <w:spacing w:after="0"/>
        <w:ind w:left="0"/>
        <w:jc w:val="both"/>
      </w:pPr>
      <w:r>
        <w:rPr>
          <w:rFonts w:ascii="Times New Roman"/>
          <w:b w:val="false"/>
          <w:i w:val="false"/>
          <w:color w:val="000000"/>
          <w:sz w:val="28"/>
        </w:rPr>
        <w:t>
      4) отделение (центр) паллиативной медицинской помощи и поддерживающей терапии.</w:t>
      </w:r>
    </w:p>
    <w:bookmarkEnd w:id="82"/>
    <w:bookmarkStart w:name="z89" w:id="83"/>
    <w:p>
      <w:pPr>
        <w:spacing w:after="0"/>
        <w:ind w:left="0"/>
        <w:jc w:val="left"/>
      </w:pPr>
      <w:r>
        <w:rPr>
          <w:rFonts w:ascii="Times New Roman"/>
          <w:b/>
          <w:i w:val="false"/>
          <w:color w:val="000000"/>
        </w:rPr>
        <w:t xml:space="preserve"> Глава 3. Основные задачи и направления деятельности организаций, оказывающих онкологическую помощь</w:t>
      </w:r>
    </w:p>
    <w:bookmarkEnd w:id="83"/>
    <w:bookmarkStart w:name="z90" w:id="84"/>
    <w:p>
      <w:pPr>
        <w:spacing w:after="0"/>
        <w:ind w:left="0"/>
        <w:jc w:val="both"/>
      </w:pPr>
      <w:r>
        <w:rPr>
          <w:rFonts w:ascii="Times New Roman"/>
          <w:b w:val="false"/>
          <w:i w:val="false"/>
          <w:color w:val="000000"/>
          <w:sz w:val="28"/>
        </w:rPr>
        <w:t>
      22. Организации, оказывающие онкологическую помощь, создаются в целях своевременного проведения мероприятий, направленных на профилактику, диагностику, лечение, паллиативную помощь и медицинскую реабилитацию пациентов с ЗН на первичном, вторичном и третичном уровнях.</w:t>
      </w:r>
    </w:p>
    <w:bookmarkEnd w:id="84"/>
    <w:bookmarkStart w:name="z91" w:id="85"/>
    <w:p>
      <w:pPr>
        <w:spacing w:after="0"/>
        <w:ind w:left="0"/>
        <w:jc w:val="both"/>
      </w:pPr>
      <w:r>
        <w:rPr>
          <w:rFonts w:ascii="Times New Roman"/>
          <w:b w:val="false"/>
          <w:i w:val="false"/>
          <w:color w:val="000000"/>
          <w:sz w:val="28"/>
        </w:rPr>
        <w:t xml:space="preserve">
      23. Основные задачи и направления деятельности организаций, оказывающих онкологическую помощь, определены Положением о деятельности организаций здравоохранения, оказывающих онкологическую помощь населению Республики Казахстан, утвержденным уполномоченным органом в соответствии с </w:t>
      </w:r>
      <w:r>
        <w:rPr>
          <w:rFonts w:ascii="Times New Roman"/>
          <w:b w:val="false"/>
          <w:i w:val="false"/>
          <w:color w:val="000000"/>
          <w:sz w:val="28"/>
        </w:rPr>
        <w:t>подпунктом 70)</w:t>
      </w:r>
      <w:r>
        <w:rPr>
          <w:rFonts w:ascii="Times New Roman"/>
          <w:b w:val="false"/>
          <w:i w:val="false"/>
          <w:color w:val="000000"/>
          <w:sz w:val="28"/>
        </w:rPr>
        <w:t xml:space="preserve"> статьи 7 Кодекса.</w:t>
      </w:r>
    </w:p>
    <w:bookmarkEnd w:id="85"/>
    <w:bookmarkStart w:name="z92" w:id="86"/>
    <w:p>
      <w:pPr>
        <w:spacing w:after="0"/>
        <w:ind w:left="0"/>
        <w:jc w:val="both"/>
      </w:pPr>
      <w:r>
        <w:rPr>
          <w:rFonts w:ascii="Times New Roman"/>
          <w:b w:val="false"/>
          <w:i w:val="false"/>
          <w:color w:val="000000"/>
          <w:sz w:val="28"/>
        </w:rPr>
        <w:t>
      24. Организации, оказывающие онкологическую помощь, обеспечивают оказание медицинской помощи с соблюдением противоэпидемического режима работы на основании действующих нормативных правовых актов в сфере санитарно-эпидемиологического благополучия населения.</w:t>
      </w:r>
    </w:p>
    <w:bookmarkEnd w:id="86"/>
    <w:bookmarkStart w:name="z93" w:id="87"/>
    <w:p>
      <w:pPr>
        <w:spacing w:after="0"/>
        <w:ind w:left="0"/>
        <w:jc w:val="left"/>
      </w:pPr>
      <w:r>
        <w:rPr>
          <w:rFonts w:ascii="Times New Roman"/>
          <w:b/>
          <w:i w:val="false"/>
          <w:color w:val="000000"/>
        </w:rPr>
        <w:t xml:space="preserve"> Глава 4. Порядок оказания онкологической помощи</w:t>
      </w:r>
    </w:p>
    <w:bookmarkEnd w:id="87"/>
    <w:bookmarkStart w:name="z94" w:id="88"/>
    <w:p>
      <w:pPr>
        <w:spacing w:after="0"/>
        <w:ind w:left="0"/>
        <w:jc w:val="left"/>
      </w:pPr>
      <w:r>
        <w:rPr>
          <w:rFonts w:ascii="Times New Roman"/>
          <w:b/>
          <w:i w:val="false"/>
          <w:color w:val="000000"/>
        </w:rPr>
        <w:t xml:space="preserve"> Параграф 1. Порядок оказания онкологической помощи в амбулаторных условиях</w:t>
      </w:r>
    </w:p>
    <w:bookmarkEnd w:id="88"/>
    <w:bookmarkStart w:name="z95" w:id="89"/>
    <w:p>
      <w:pPr>
        <w:spacing w:after="0"/>
        <w:ind w:left="0"/>
        <w:jc w:val="both"/>
      </w:pPr>
      <w:r>
        <w:rPr>
          <w:rFonts w:ascii="Times New Roman"/>
          <w:b w:val="false"/>
          <w:i w:val="false"/>
          <w:color w:val="000000"/>
          <w:sz w:val="28"/>
        </w:rPr>
        <w:t>
      25. Онкологическая помощь в амбулаторных условиях оказывается организациями здравоохранения, оказывающими ПМСП и КДП (первичный уровень), клинико-диагностическим отделением с подразделением динамического наблюдения организаций, оказывающих онкологическую помощь на вторичном и третичном уровнях, вне зависимости от форм собственности и ведомственной принадлежности.</w:t>
      </w:r>
    </w:p>
    <w:bookmarkEnd w:id="89"/>
    <w:bookmarkStart w:name="z96" w:id="90"/>
    <w:p>
      <w:pPr>
        <w:spacing w:after="0"/>
        <w:ind w:left="0"/>
        <w:jc w:val="both"/>
      </w:pPr>
      <w:r>
        <w:rPr>
          <w:rFonts w:ascii="Times New Roman"/>
          <w:b w:val="false"/>
          <w:i w:val="false"/>
          <w:color w:val="000000"/>
          <w:sz w:val="28"/>
        </w:rPr>
        <w:t>
      26. Специалисты ПМСП обеспечивают организацию:</w:t>
      </w:r>
    </w:p>
    <w:bookmarkEnd w:id="90"/>
    <w:bookmarkStart w:name="z97" w:id="91"/>
    <w:p>
      <w:pPr>
        <w:spacing w:after="0"/>
        <w:ind w:left="0"/>
        <w:jc w:val="both"/>
      </w:pPr>
      <w:r>
        <w:rPr>
          <w:rFonts w:ascii="Times New Roman"/>
          <w:b w:val="false"/>
          <w:i w:val="false"/>
          <w:color w:val="000000"/>
          <w:sz w:val="28"/>
        </w:rPr>
        <w:t>
      1) комплекса мероприятий по профилактике и раннему выявлению предраковых и онкологических заболеваний, включая информационно-разъяснительную работу среди прикрепленного населения по вопросам онкологической настороженности;</w:t>
      </w:r>
    </w:p>
    <w:bookmarkEnd w:id="91"/>
    <w:bookmarkStart w:name="z98" w:id="92"/>
    <w:p>
      <w:pPr>
        <w:spacing w:after="0"/>
        <w:ind w:left="0"/>
        <w:jc w:val="both"/>
      </w:pPr>
      <w:r>
        <w:rPr>
          <w:rFonts w:ascii="Times New Roman"/>
          <w:b w:val="false"/>
          <w:i w:val="false"/>
          <w:color w:val="000000"/>
          <w:sz w:val="28"/>
        </w:rPr>
        <w:t xml:space="preserve">
      2) скрининговых исследований целевых групп взрослого населения для раннего выявления ЗН и поведенческих факторов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ДСМ-174/2020 "Об утверждении целевых групп лиц, подлежащих скрининговым исследованиям, а также правил, объема и периодичности проведения данных исследований" (зарегистрирован в Реестре государственной регистрации нормативных правовых актов под № 21572);</w:t>
      </w:r>
    </w:p>
    <w:bookmarkEnd w:id="92"/>
    <w:bookmarkStart w:name="z99" w:id="93"/>
    <w:p>
      <w:pPr>
        <w:spacing w:after="0"/>
        <w:ind w:left="0"/>
        <w:jc w:val="both"/>
      </w:pPr>
      <w:r>
        <w:rPr>
          <w:rFonts w:ascii="Times New Roman"/>
          <w:b w:val="false"/>
          <w:i w:val="false"/>
          <w:color w:val="000000"/>
          <w:sz w:val="28"/>
        </w:rPr>
        <w:t>
      3) опроса и осмотра пациентов в смотровом, доврачебном кабинетах с целью раннего выявления предраковых и онкологических заболеваний;</w:t>
      </w:r>
    </w:p>
    <w:bookmarkEnd w:id="93"/>
    <w:bookmarkStart w:name="z100" w:id="94"/>
    <w:p>
      <w:pPr>
        <w:spacing w:after="0"/>
        <w:ind w:left="0"/>
        <w:jc w:val="both"/>
      </w:pPr>
      <w:r>
        <w:rPr>
          <w:rFonts w:ascii="Times New Roman"/>
          <w:b w:val="false"/>
          <w:i w:val="false"/>
          <w:color w:val="000000"/>
          <w:sz w:val="28"/>
        </w:rPr>
        <w:t xml:space="preserve">
      4) осмотра врача общей практики (далее – ВОП) с целью определения состояния пациента и направления к врачу онкологу, маммологу, профильным специалистам при подозрении на ЗН и прогрессировании процесса в соответствии с порядком осмотра пациента при подозрении на злокачественное новообразование и (или) прогрессировании онкологического процесса врачом общей практики организации первичной медико-санитарной помощи, врачом специалистом организации консультативно-диагностической помощи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p>
    <w:bookmarkEnd w:id="94"/>
    <w:bookmarkStart w:name="z101" w:id="95"/>
    <w:p>
      <w:pPr>
        <w:spacing w:after="0"/>
        <w:ind w:left="0"/>
        <w:jc w:val="both"/>
      </w:pPr>
      <w:r>
        <w:rPr>
          <w:rFonts w:ascii="Times New Roman"/>
          <w:b w:val="false"/>
          <w:i w:val="false"/>
          <w:color w:val="000000"/>
          <w:sz w:val="28"/>
        </w:rPr>
        <w:t xml:space="preserve">
      5) формирования групп лиц с риском развития онкологических заболеваний для их последующего оздоровления с привлечением профильных специалистов, мониторинг поведенческих факторов риска и обучение навыкам снижения выявленных факторов риска ЗН осуществляется в соответствии с порядком наблюдения групп повышенного онкологического риска в медицинских организациях первичной медико-санитарной помощи и консультативно-диагностической помощи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p>
    <w:bookmarkEnd w:id="95"/>
    <w:bookmarkStart w:name="z102" w:id="96"/>
    <w:p>
      <w:pPr>
        <w:spacing w:after="0"/>
        <w:ind w:left="0"/>
        <w:jc w:val="both"/>
      </w:pPr>
      <w:r>
        <w:rPr>
          <w:rFonts w:ascii="Times New Roman"/>
          <w:b w:val="false"/>
          <w:i w:val="false"/>
          <w:color w:val="000000"/>
          <w:sz w:val="28"/>
        </w:rPr>
        <w:t xml:space="preserve">
      6) выездов мобильных групп на места с целью повышения уровня диагностики ЗН в составе ВОП, онколога, профильных специалистов с использованием передвижных медицинских комплексов согласно </w:t>
      </w:r>
      <w:r>
        <w:rPr>
          <w:rFonts w:ascii="Times New Roman"/>
          <w:b w:val="false"/>
          <w:i w:val="false"/>
          <w:color w:val="000000"/>
          <w:sz w:val="28"/>
        </w:rPr>
        <w:t>приказу</w:t>
      </w:r>
      <w:r>
        <w:rPr>
          <w:rFonts w:ascii="Times New Roman"/>
          <w:b w:val="false"/>
          <w:i w:val="false"/>
          <w:color w:val="000000"/>
          <w:sz w:val="28"/>
        </w:rPr>
        <w:t xml:space="preserve"> Министерства здравоохранения Республики Казахстан от 8 декабря 2020 года № ҚР ДСМ-241/2020 "Об утверждении правил оказания медицинской помощи посредством передвижных медицинских комплексов и медицинских поездов" (зарегистрирован в Реестре государственной регистрации нормативных правовых актов под № 21745);</w:t>
      </w:r>
    </w:p>
    <w:bookmarkEnd w:id="96"/>
    <w:bookmarkStart w:name="z103" w:id="97"/>
    <w:p>
      <w:pPr>
        <w:spacing w:after="0"/>
        <w:ind w:left="0"/>
        <w:jc w:val="both"/>
      </w:pPr>
      <w:r>
        <w:rPr>
          <w:rFonts w:ascii="Times New Roman"/>
          <w:b w:val="false"/>
          <w:i w:val="false"/>
          <w:color w:val="000000"/>
          <w:sz w:val="28"/>
        </w:rPr>
        <w:t>
      7) динамического наблюдения за пациентами с онкологическими, хроническими и предопухолевыми заболеваниями в зависимости от клинической группы;</w:t>
      </w:r>
    </w:p>
    <w:bookmarkEnd w:id="97"/>
    <w:bookmarkStart w:name="z104" w:id="98"/>
    <w:p>
      <w:pPr>
        <w:spacing w:after="0"/>
        <w:ind w:left="0"/>
        <w:jc w:val="both"/>
      </w:pPr>
      <w:r>
        <w:rPr>
          <w:rFonts w:ascii="Times New Roman"/>
          <w:b w:val="false"/>
          <w:i w:val="false"/>
          <w:color w:val="000000"/>
          <w:sz w:val="28"/>
        </w:rPr>
        <w:t>
      8) паллиативной медицинской помощи и медицинской реабилитации пациентам с ЗН в соответствии с клиническими протоколами.</w:t>
      </w:r>
    </w:p>
    <w:bookmarkEnd w:id="98"/>
    <w:bookmarkStart w:name="z105" w:id="99"/>
    <w:p>
      <w:pPr>
        <w:spacing w:after="0"/>
        <w:ind w:left="0"/>
        <w:jc w:val="both"/>
      </w:pPr>
      <w:r>
        <w:rPr>
          <w:rFonts w:ascii="Times New Roman"/>
          <w:b w:val="false"/>
          <w:i w:val="false"/>
          <w:color w:val="000000"/>
          <w:sz w:val="28"/>
        </w:rPr>
        <w:t>
      27. КДП включает:</w:t>
      </w:r>
    </w:p>
    <w:bookmarkEnd w:id="99"/>
    <w:bookmarkStart w:name="z106" w:id="100"/>
    <w:p>
      <w:pPr>
        <w:spacing w:after="0"/>
        <w:ind w:left="0"/>
        <w:jc w:val="both"/>
      </w:pPr>
      <w:r>
        <w:rPr>
          <w:rFonts w:ascii="Times New Roman"/>
          <w:b w:val="false"/>
          <w:i w:val="false"/>
          <w:color w:val="000000"/>
          <w:sz w:val="28"/>
        </w:rPr>
        <w:t>
      1) врачебный осмотр с целью определения состояния пациента и установления диагноза;</w:t>
      </w:r>
    </w:p>
    <w:bookmarkEnd w:id="100"/>
    <w:bookmarkStart w:name="z107" w:id="101"/>
    <w:p>
      <w:pPr>
        <w:spacing w:after="0"/>
        <w:ind w:left="0"/>
        <w:jc w:val="both"/>
      </w:pPr>
      <w:r>
        <w:rPr>
          <w:rFonts w:ascii="Times New Roman"/>
          <w:b w:val="false"/>
          <w:i w:val="false"/>
          <w:color w:val="000000"/>
          <w:sz w:val="28"/>
        </w:rPr>
        <w:t>
      2) дообследование лиц с подозрением на ЗН с целью верификации диагноза;</w:t>
      </w:r>
    </w:p>
    <w:bookmarkEnd w:id="101"/>
    <w:bookmarkStart w:name="z108" w:id="102"/>
    <w:p>
      <w:pPr>
        <w:spacing w:after="0"/>
        <w:ind w:left="0"/>
        <w:jc w:val="both"/>
      </w:pPr>
      <w:r>
        <w:rPr>
          <w:rFonts w:ascii="Times New Roman"/>
          <w:b w:val="false"/>
          <w:i w:val="false"/>
          <w:color w:val="000000"/>
          <w:sz w:val="28"/>
        </w:rPr>
        <w:t>
      3) лабораторное и инструментальное обследование пациента; отбор и направление на госпитализацию онкологических пациентов для получения специализированной медицинской помощи, в том числе высокотехнологичных медицинских услуг;</w:t>
      </w:r>
    </w:p>
    <w:bookmarkEnd w:id="102"/>
    <w:bookmarkStart w:name="z109" w:id="103"/>
    <w:p>
      <w:pPr>
        <w:spacing w:after="0"/>
        <w:ind w:left="0"/>
        <w:jc w:val="both"/>
      </w:pPr>
      <w:r>
        <w:rPr>
          <w:rFonts w:ascii="Times New Roman"/>
          <w:b w:val="false"/>
          <w:i w:val="false"/>
          <w:color w:val="000000"/>
          <w:sz w:val="28"/>
        </w:rPr>
        <w:t>
      4) ведение и лечение пациента с учетом рекомендаций МДГ;</w:t>
      </w:r>
    </w:p>
    <w:bookmarkEnd w:id="103"/>
    <w:bookmarkStart w:name="z110" w:id="104"/>
    <w:p>
      <w:pPr>
        <w:spacing w:after="0"/>
        <w:ind w:left="0"/>
        <w:jc w:val="both"/>
      </w:pPr>
      <w:r>
        <w:rPr>
          <w:rFonts w:ascii="Times New Roman"/>
          <w:b w:val="false"/>
          <w:i w:val="false"/>
          <w:color w:val="000000"/>
          <w:sz w:val="28"/>
        </w:rPr>
        <w:t>
      5) проведение амбулаторной противоопухолевой терапии.</w:t>
      </w:r>
    </w:p>
    <w:bookmarkEnd w:id="104"/>
    <w:bookmarkStart w:name="z111" w:id="105"/>
    <w:p>
      <w:pPr>
        <w:spacing w:after="0"/>
        <w:ind w:left="0"/>
        <w:jc w:val="both"/>
      </w:pPr>
      <w:r>
        <w:rPr>
          <w:rFonts w:ascii="Times New Roman"/>
          <w:b w:val="false"/>
          <w:i w:val="false"/>
          <w:color w:val="000000"/>
          <w:sz w:val="28"/>
        </w:rPr>
        <w:t>
      28. КДП оказывается врачами онкологами, маммологами и профильными специалистами.</w:t>
      </w:r>
    </w:p>
    <w:bookmarkEnd w:id="105"/>
    <w:bookmarkStart w:name="z112" w:id="106"/>
    <w:p>
      <w:pPr>
        <w:spacing w:after="0"/>
        <w:ind w:left="0"/>
        <w:jc w:val="both"/>
      </w:pPr>
      <w:r>
        <w:rPr>
          <w:rFonts w:ascii="Times New Roman"/>
          <w:b w:val="false"/>
          <w:i w:val="false"/>
          <w:color w:val="000000"/>
          <w:sz w:val="28"/>
        </w:rPr>
        <w:t>
      29. При отсутствии в штате врача-онколога, назначается координатор оказания онкологической помощи (далее – КООП) из числа медицинских работников организации, оказывающей ПМСП или КДП, прошедших курсы повышения квалификации по онконастороженности и ранней диагностике ЗН.</w:t>
      </w:r>
    </w:p>
    <w:bookmarkEnd w:id="106"/>
    <w:bookmarkStart w:name="z113" w:id="107"/>
    <w:p>
      <w:pPr>
        <w:spacing w:after="0"/>
        <w:ind w:left="0"/>
        <w:jc w:val="both"/>
      </w:pPr>
      <w:r>
        <w:rPr>
          <w:rFonts w:ascii="Times New Roman"/>
          <w:b w:val="false"/>
          <w:i w:val="false"/>
          <w:color w:val="000000"/>
          <w:sz w:val="28"/>
        </w:rPr>
        <w:t>
      30. При подозрении или выявлении опухолевого заболевания ВОП направляют пациента к онкологу или КООП.</w:t>
      </w:r>
    </w:p>
    <w:bookmarkEnd w:id="107"/>
    <w:bookmarkStart w:name="z114" w:id="108"/>
    <w:p>
      <w:pPr>
        <w:spacing w:after="0"/>
        <w:ind w:left="0"/>
        <w:jc w:val="both"/>
      </w:pPr>
      <w:r>
        <w:rPr>
          <w:rFonts w:ascii="Times New Roman"/>
          <w:b w:val="false"/>
          <w:i w:val="false"/>
          <w:color w:val="000000"/>
          <w:sz w:val="28"/>
        </w:rPr>
        <w:t>
      31. Онколог или КООП с момента выдачи направления ВОП в течение семи рабочих дней проводит осмотр и необходимые исследования, по результатам которых направляет пациента в организацию, оказывающую онкологическую помощь, для подтверждения диагноза и определения последующей тактики ведения и лечения.</w:t>
      </w:r>
    </w:p>
    <w:bookmarkEnd w:id="108"/>
    <w:bookmarkStart w:name="z115" w:id="109"/>
    <w:p>
      <w:pPr>
        <w:spacing w:after="0"/>
        <w:ind w:left="0"/>
        <w:jc w:val="both"/>
      </w:pPr>
      <w:r>
        <w:rPr>
          <w:rFonts w:ascii="Times New Roman"/>
          <w:b w:val="false"/>
          <w:i w:val="false"/>
          <w:color w:val="000000"/>
          <w:sz w:val="28"/>
        </w:rPr>
        <w:t>
      32. Врач-онколог с момента установления предварительного диагноза ЗН или подозрения на рецидив заболевания организует забор цитологического, гистологического материала (биопсийного, операционного материала), консервацию, маркировку и направление на морфологическое исследование материала, а также направляет на диагностические исследования, необходимые для установления диагноза, распространенности онкологического процесса и определения стадии заболевания, рецидива заболевания.</w:t>
      </w:r>
    </w:p>
    <w:bookmarkEnd w:id="109"/>
    <w:bookmarkStart w:name="z116" w:id="110"/>
    <w:p>
      <w:pPr>
        <w:spacing w:after="0"/>
        <w:ind w:left="0"/>
        <w:jc w:val="both"/>
      </w:pPr>
      <w:r>
        <w:rPr>
          <w:rFonts w:ascii="Times New Roman"/>
          <w:b w:val="false"/>
          <w:i w:val="false"/>
          <w:color w:val="000000"/>
          <w:sz w:val="28"/>
        </w:rPr>
        <w:t>
      33. Для определения молекулярно-биологических особенностей опухолей с целью индивидуализации лечения пациентов, а также для подтверждения (верификации) диагноза ЗН, проводятся ИГХ и молекулярно-генетические исследования. ИГХ исследования проводятся на уровне патоморфологических лабораторий организаций, оказывающих онкологическую помощь, вторичного уровня и референс-центров третичного уровня и осуществляются согласно клиническим протоколам.</w:t>
      </w:r>
    </w:p>
    <w:bookmarkEnd w:id="110"/>
    <w:bookmarkStart w:name="z117" w:id="111"/>
    <w:p>
      <w:pPr>
        <w:spacing w:after="0"/>
        <w:ind w:left="0"/>
        <w:jc w:val="both"/>
      </w:pPr>
      <w:r>
        <w:rPr>
          <w:rFonts w:ascii="Times New Roman"/>
          <w:b w:val="false"/>
          <w:i w:val="false"/>
          <w:color w:val="000000"/>
          <w:sz w:val="28"/>
        </w:rPr>
        <w:t>
      34. К направлению материала для ИГХ исследований (парафиновые блоки и микропрепараты) прилагаются выписка из медицинской карты амбулаторного или стационарного пациента, заключение МДГ, гистологическое заключение. Доставка материалов для ИГХ исследований осуществляется по почте, курьерской службой, лично пациентом и (или) его родственниками.</w:t>
      </w:r>
    </w:p>
    <w:bookmarkEnd w:id="111"/>
    <w:bookmarkStart w:name="z118" w:id="112"/>
    <w:p>
      <w:pPr>
        <w:spacing w:after="0"/>
        <w:ind w:left="0"/>
        <w:jc w:val="both"/>
      </w:pPr>
      <w:r>
        <w:rPr>
          <w:rFonts w:ascii="Times New Roman"/>
          <w:b w:val="false"/>
          <w:i w:val="false"/>
          <w:color w:val="000000"/>
          <w:sz w:val="28"/>
        </w:rPr>
        <w:t>
      35. Сроки проведения ИГХ исследований не превышают четырнадцати рабочих дней со дня получения материала. Заключение ИГХ исследования с указанием даты, номера исследования, фамилии исполнителя вносится в МИС и передается в организацию, направившую материал на исследование, посредством информационного взаимодействия или по почте.</w:t>
      </w:r>
    </w:p>
    <w:bookmarkEnd w:id="112"/>
    <w:bookmarkStart w:name="z119" w:id="113"/>
    <w:p>
      <w:pPr>
        <w:spacing w:after="0"/>
        <w:ind w:left="0"/>
        <w:jc w:val="both"/>
      </w:pPr>
      <w:r>
        <w:rPr>
          <w:rFonts w:ascii="Times New Roman"/>
          <w:b w:val="false"/>
          <w:i w:val="false"/>
          <w:color w:val="000000"/>
          <w:sz w:val="28"/>
        </w:rPr>
        <w:t>
      36. Референс-центр осуществляет консультации сложных диагностических случаев, экспертизу ИГХ исследования с использованием возможностей телемедицинского консультирования (дистанционных медицинских услуг). Экспертиза ИГХ исследований, проводимых в патоморфологических лабораториях, осуществляется референс-центрами не реже одного раза в год.</w:t>
      </w:r>
    </w:p>
    <w:bookmarkEnd w:id="113"/>
    <w:bookmarkStart w:name="z120" w:id="114"/>
    <w:p>
      <w:pPr>
        <w:spacing w:after="0"/>
        <w:ind w:left="0"/>
        <w:jc w:val="both"/>
      </w:pPr>
      <w:r>
        <w:rPr>
          <w:rFonts w:ascii="Times New Roman"/>
          <w:b w:val="false"/>
          <w:i w:val="false"/>
          <w:color w:val="000000"/>
          <w:sz w:val="28"/>
        </w:rPr>
        <w:t>
      37. Хранение парафиновых блоков, стеклопрепаратов и заключений в архиве патоморфологических лабораторий осуществляется в течение пятнадцати лет, в архиве референс-центров – двадцать пять лет.</w:t>
      </w:r>
    </w:p>
    <w:bookmarkEnd w:id="114"/>
    <w:bookmarkStart w:name="z121" w:id="115"/>
    <w:p>
      <w:pPr>
        <w:spacing w:after="0"/>
        <w:ind w:left="0"/>
        <w:jc w:val="both"/>
      </w:pPr>
      <w:r>
        <w:rPr>
          <w:rFonts w:ascii="Times New Roman"/>
          <w:b w:val="false"/>
          <w:i w:val="false"/>
          <w:color w:val="000000"/>
          <w:sz w:val="28"/>
        </w:rPr>
        <w:t>
      38. Для уточнения диагноза в сложных клинических случаях проводятся международные телеконсультации биообразцов опухолей через систему телепатологии. Сроки проведения телеконсультаций не превышают тридцать рабочих дней.</w:t>
      </w:r>
    </w:p>
    <w:bookmarkEnd w:id="115"/>
    <w:bookmarkStart w:name="z122" w:id="116"/>
    <w:p>
      <w:pPr>
        <w:spacing w:after="0"/>
        <w:ind w:left="0"/>
        <w:jc w:val="both"/>
      </w:pPr>
      <w:r>
        <w:rPr>
          <w:rFonts w:ascii="Times New Roman"/>
          <w:b w:val="false"/>
          <w:i w:val="false"/>
          <w:color w:val="000000"/>
          <w:sz w:val="28"/>
        </w:rPr>
        <w:t>
      39. Обследование пациентов с применением методов ядерной медицины осуществляется в диагностических отделениях центров ядерной медицины.</w:t>
      </w:r>
    </w:p>
    <w:bookmarkEnd w:id="116"/>
    <w:bookmarkStart w:name="z123" w:id="117"/>
    <w:p>
      <w:pPr>
        <w:spacing w:after="0"/>
        <w:ind w:left="0"/>
        <w:jc w:val="both"/>
      </w:pPr>
      <w:r>
        <w:rPr>
          <w:rFonts w:ascii="Times New Roman"/>
          <w:b w:val="false"/>
          <w:i w:val="false"/>
          <w:color w:val="000000"/>
          <w:sz w:val="28"/>
        </w:rPr>
        <w:t>
      40. Весь период обследования пациентов с подозрением на наличие ЗН в амбулаторных условиях отображается в МИС с указанием маркеров онконастороженности в рамках следующих сроков обследования:</w:t>
      </w:r>
    </w:p>
    <w:bookmarkEnd w:id="117"/>
    <w:bookmarkStart w:name="z124" w:id="118"/>
    <w:p>
      <w:pPr>
        <w:spacing w:after="0"/>
        <w:ind w:left="0"/>
        <w:jc w:val="both"/>
      </w:pPr>
      <w:r>
        <w:rPr>
          <w:rFonts w:ascii="Times New Roman"/>
          <w:b w:val="false"/>
          <w:i w:val="false"/>
          <w:color w:val="000000"/>
          <w:sz w:val="28"/>
        </w:rPr>
        <w:t>
      1) специалист смотрового кабинета при подозрении или выявлении опухолевого заболевания выставляет маркер "Онконастороженность 1", направляет пациента к ВОП в течение трех рабочих дней;</w:t>
      </w:r>
    </w:p>
    <w:bookmarkEnd w:id="118"/>
    <w:bookmarkStart w:name="z125" w:id="119"/>
    <w:p>
      <w:pPr>
        <w:spacing w:after="0"/>
        <w:ind w:left="0"/>
        <w:jc w:val="both"/>
      </w:pPr>
      <w:r>
        <w:rPr>
          <w:rFonts w:ascii="Times New Roman"/>
          <w:b w:val="false"/>
          <w:i w:val="false"/>
          <w:color w:val="000000"/>
          <w:sz w:val="28"/>
        </w:rPr>
        <w:t>
      2) ВОП совместно с профильным специалистом проводит дообследование и направляет пациента к онкологу или КООП в течение пяти рабочих дней с установкой маркера "Онконастороженность 2";</w:t>
      </w:r>
    </w:p>
    <w:bookmarkEnd w:id="119"/>
    <w:bookmarkStart w:name="z126" w:id="120"/>
    <w:p>
      <w:pPr>
        <w:spacing w:after="0"/>
        <w:ind w:left="0"/>
        <w:jc w:val="both"/>
      </w:pPr>
      <w:r>
        <w:rPr>
          <w:rFonts w:ascii="Times New Roman"/>
          <w:b w:val="false"/>
          <w:i w:val="false"/>
          <w:color w:val="000000"/>
          <w:sz w:val="28"/>
        </w:rPr>
        <w:t>
      3) онколог или КООП с момента выдачи направления ВОП в течение десяти рабочих дней проводит осмотр и необходимые исследования, по результатам которых направляет пациента в организацию, оказывающую онкологическую помощь, для подтверждения и установления диагноза, определения последующей тактики ведения и лечения с установкой маркера "Онконастороженность 3";</w:t>
      </w:r>
    </w:p>
    <w:bookmarkEnd w:id="120"/>
    <w:bookmarkStart w:name="z127" w:id="121"/>
    <w:p>
      <w:pPr>
        <w:spacing w:after="0"/>
        <w:ind w:left="0"/>
        <w:jc w:val="both"/>
      </w:pPr>
      <w:r>
        <w:rPr>
          <w:rFonts w:ascii="Times New Roman"/>
          <w:b w:val="false"/>
          <w:i w:val="false"/>
          <w:color w:val="000000"/>
          <w:sz w:val="28"/>
        </w:rPr>
        <w:t>
      4) консультации специалистами и обследование пациентов с подозрением на ЗН в амбулаторных условиях проводится по "зеленому" коридору – вне общей очерҰдности и ограничений, в течение восемнадцати рабочих дней;</w:t>
      </w:r>
    </w:p>
    <w:bookmarkEnd w:id="121"/>
    <w:bookmarkStart w:name="z128" w:id="122"/>
    <w:p>
      <w:pPr>
        <w:spacing w:after="0"/>
        <w:ind w:left="0"/>
        <w:jc w:val="both"/>
      </w:pPr>
      <w:r>
        <w:rPr>
          <w:rFonts w:ascii="Times New Roman"/>
          <w:b w:val="false"/>
          <w:i w:val="false"/>
          <w:color w:val="000000"/>
          <w:sz w:val="28"/>
        </w:rPr>
        <w:t>
      5) врач-онколог организации вторичного уровня проводит диагностические исследования, необходимые для подтверждения и установления окончательного диагноза, распространҰнности процесса.</w:t>
      </w:r>
    </w:p>
    <w:bookmarkEnd w:id="122"/>
    <w:bookmarkStart w:name="z129" w:id="123"/>
    <w:p>
      <w:pPr>
        <w:spacing w:after="0"/>
        <w:ind w:left="0"/>
        <w:jc w:val="both"/>
      </w:pPr>
      <w:r>
        <w:rPr>
          <w:rFonts w:ascii="Times New Roman"/>
          <w:b w:val="false"/>
          <w:i w:val="false"/>
          <w:color w:val="000000"/>
          <w:sz w:val="28"/>
        </w:rPr>
        <w:t>
      6) углубленное обследование пациентов Iа клинической группы с целью верификации диагноза проводится в течение пятнадцати рабочих дней с момента обращения в организацию, оказывающую онкологическую помощь, с целью уточнения тактики лечения и персонификации терапии – в течение тридцати рабочих дней;</w:t>
      </w:r>
    </w:p>
    <w:bookmarkEnd w:id="123"/>
    <w:bookmarkStart w:name="z130" w:id="124"/>
    <w:p>
      <w:pPr>
        <w:spacing w:after="0"/>
        <w:ind w:left="0"/>
        <w:jc w:val="both"/>
      </w:pPr>
      <w:r>
        <w:rPr>
          <w:rFonts w:ascii="Times New Roman"/>
          <w:b w:val="false"/>
          <w:i w:val="false"/>
          <w:color w:val="000000"/>
          <w:sz w:val="28"/>
        </w:rPr>
        <w:t xml:space="preserve">
      7) весь маршрут первичного онкологического пациента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 сроки обследования в соответствии с маркерами онконастороженности мониторируются в ситуационном центре организации, координирующую онкологическую помощь в регионе.</w:t>
      </w:r>
    </w:p>
    <w:bookmarkEnd w:id="124"/>
    <w:bookmarkStart w:name="z131" w:id="125"/>
    <w:p>
      <w:pPr>
        <w:spacing w:after="0"/>
        <w:ind w:left="0"/>
        <w:jc w:val="both"/>
      </w:pPr>
      <w:r>
        <w:rPr>
          <w:rFonts w:ascii="Times New Roman"/>
          <w:b w:val="false"/>
          <w:i w:val="false"/>
          <w:color w:val="000000"/>
          <w:sz w:val="28"/>
        </w:rPr>
        <w:t>
      41. При невозможности окончательного утверждения о наличии или отсутствии ЗН после проведения полного обследования на вторичном уровне, пациент направляется на консультацию в организации третичного уровня.</w:t>
      </w:r>
    </w:p>
    <w:bookmarkEnd w:id="125"/>
    <w:bookmarkStart w:name="z132" w:id="126"/>
    <w:p>
      <w:pPr>
        <w:spacing w:after="0"/>
        <w:ind w:left="0"/>
        <w:jc w:val="both"/>
      </w:pPr>
      <w:r>
        <w:rPr>
          <w:rFonts w:ascii="Times New Roman"/>
          <w:b w:val="false"/>
          <w:i w:val="false"/>
          <w:color w:val="000000"/>
          <w:sz w:val="28"/>
        </w:rPr>
        <w:t>
      42. Специализированное лечение пациента с ЗН начинается не позднее тридцати календарных дней с момента установления диагноза и взятия под динамическое наблюдение.</w:t>
      </w:r>
    </w:p>
    <w:bookmarkEnd w:id="126"/>
    <w:bookmarkStart w:name="z133" w:id="127"/>
    <w:p>
      <w:pPr>
        <w:spacing w:after="0"/>
        <w:ind w:left="0"/>
        <w:jc w:val="both"/>
      </w:pPr>
      <w:r>
        <w:rPr>
          <w:rFonts w:ascii="Times New Roman"/>
          <w:b w:val="false"/>
          <w:i w:val="false"/>
          <w:color w:val="000000"/>
          <w:sz w:val="28"/>
        </w:rPr>
        <w:t>
      43. Пациенты с подозрением на ЗН и подтвержденным диагнозом ЗН подлежат динамическому наблюдению по клиническим группам:</w:t>
      </w:r>
    </w:p>
    <w:bookmarkEnd w:id="127"/>
    <w:bookmarkStart w:name="z134" w:id="128"/>
    <w:p>
      <w:pPr>
        <w:spacing w:after="0"/>
        <w:ind w:left="0"/>
        <w:jc w:val="both"/>
      </w:pPr>
      <w:r>
        <w:rPr>
          <w:rFonts w:ascii="Times New Roman"/>
          <w:b w:val="false"/>
          <w:i w:val="false"/>
          <w:color w:val="000000"/>
          <w:sz w:val="28"/>
        </w:rPr>
        <w:t>
      1) группа Iа – пациенты с заболеванием, подозрительным на ЗН;</w:t>
      </w:r>
    </w:p>
    <w:bookmarkEnd w:id="128"/>
    <w:bookmarkStart w:name="z135" w:id="129"/>
    <w:p>
      <w:pPr>
        <w:spacing w:after="0"/>
        <w:ind w:left="0"/>
        <w:jc w:val="both"/>
      </w:pPr>
      <w:r>
        <w:rPr>
          <w:rFonts w:ascii="Times New Roman"/>
          <w:b w:val="false"/>
          <w:i w:val="false"/>
          <w:color w:val="000000"/>
          <w:sz w:val="28"/>
        </w:rPr>
        <w:t>
      2) группа Iб – пациенты с предопухолевыми заболеваниями;</w:t>
      </w:r>
    </w:p>
    <w:bookmarkEnd w:id="129"/>
    <w:bookmarkStart w:name="z136" w:id="130"/>
    <w:p>
      <w:pPr>
        <w:spacing w:after="0"/>
        <w:ind w:left="0"/>
        <w:jc w:val="both"/>
      </w:pPr>
      <w:r>
        <w:rPr>
          <w:rFonts w:ascii="Times New Roman"/>
          <w:b w:val="false"/>
          <w:i w:val="false"/>
          <w:color w:val="000000"/>
          <w:sz w:val="28"/>
        </w:rPr>
        <w:t>
      3) группа II – пациенты со ЗН, подлежащие специальному лечению (хирургическое лечение, химиотерапия, лучевая терапия, иммунная клеточная терапия);</w:t>
      </w:r>
    </w:p>
    <w:bookmarkEnd w:id="130"/>
    <w:bookmarkStart w:name="z137" w:id="131"/>
    <w:p>
      <w:pPr>
        <w:spacing w:after="0"/>
        <w:ind w:left="0"/>
        <w:jc w:val="both"/>
      </w:pPr>
      <w:r>
        <w:rPr>
          <w:rFonts w:ascii="Times New Roman"/>
          <w:b w:val="false"/>
          <w:i w:val="false"/>
          <w:color w:val="000000"/>
          <w:sz w:val="28"/>
        </w:rPr>
        <w:t>
      4) группа IIа – пациенты с ранними формами ЗН, подлежащие радикальному лечению;</w:t>
      </w:r>
    </w:p>
    <w:bookmarkEnd w:id="131"/>
    <w:bookmarkStart w:name="z138" w:id="132"/>
    <w:p>
      <w:pPr>
        <w:spacing w:after="0"/>
        <w:ind w:left="0"/>
        <w:jc w:val="both"/>
      </w:pPr>
      <w:r>
        <w:rPr>
          <w:rFonts w:ascii="Times New Roman"/>
          <w:b w:val="false"/>
          <w:i w:val="false"/>
          <w:color w:val="000000"/>
          <w:sz w:val="28"/>
        </w:rPr>
        <w:t>
      5) группа III – пациенты после проведенного радикального лечения злокачественной опухоли (практически здоровые лица);</w:t>
      </w:r>
    </w:p>
    <w:bookmarkEnd w:id="132"/>
    <w:bookmarkStart w:name="z139" w:id="133"/>
    <w:p>
      <w:pPr>
        <w:spacing w:after="0"/>
        <w:ind w:left="0"/>
        <w:jc w:val="both"/>
      </w:pPr>
      <w:r>
        <w:rPr>
          <w:rFonts w:ascii="Times New Roman"/>
          <w:b w:val="false"/>
          <w:i w:val="false"/>
          <w:color w:val="000000"/>
          <w:sz w:val="28"/>
        </w:rPr>
        <w:t>
      6) группа IV – пациенты с распространенными формами ЗН, подлежащие паллиативному или симптоматическому лечению.</w:t>
      </w:r>
    </w:p>
    <w:bookmarkEnd w:id="133"/>
    <w:bookmarkStart w:name="z140" w:id="134"/>
    <w:p>
      <w:pPr>
        <w:spacing w:after="0"/>
        <w:ind w:left="0"/>
        <w:jc w:val="both"/>
      </w:pPr>
      <w:r>
        <w:rPr>
          <w:rFonts w:ascii="Times New Roman"/>
          <w:b w:val="false"/>
          <w:i w:val="false"/>
          <w:color w:val="000000"/>
          <w:sz w:val="28"/>
        </w:rPr>
        <w:t>
      44. По результатам углубленного обследования пациента Iа клинической группы врачи первичного уровня снимают подозрение на ЗН или переводят в соответствующие клинические группы:</w:t>
      </w:r>
    </w:p>
    <w:bookmarkEnd w:id="134"/>
    <w:bookmarkStart w:name="z141" w:id="135"/>
    <w:p>
      <w:pPr>
        <w:spacing w:after="0"/>
        <w:ind w:left="0"/>
        <w:jc w:val="both"/>
      </w:pPr>
      <w:r>
        <w:rPr>
          <w:rFonts w:ascii="Times New Roman"/>
          <w:b w:val="false"/>
          <w:i w:val="false"/>
          <w:color w:val="000000"/>
          <w:sz w:val="28"/>
        </w:rPr>
        <w:t>
      1) при выявлении предопухолевого заболевания пациента переводят в Iб клиническую группу;</w:t>
      </w:r>
    </w:p>
    <w:bookmarkEnd w:id="135"/>
    <w:bookmarkStart w:name="z142" w:id="136"/>
    <w:p>
      <w:pPr>
        <w:spacing w:after="0"/>
        <w:ind w:left="0"/>
        <w:jc w:val="both"/>
      </w:pPr>
      <w:r>
        <w:rPr>
          <w:rFonts w:ascii="Times New Roman"/>
          <w:b w:val="false"/>
          <w:i w:val="false"/>
          <w:color w:val="000000"/>
          <w:sz w:val="28"/>
        </w:rPr>
        <w:t>
      2) при подтверждении (верификации) диагноза ЗН пациента берут на динамическое наблюдение по II клинической группе;</w:t>
      </w:r>
    </w:p>
    <w:bookmarkEnd w:id="136"/>
    <w:bookmarkStart w:name="z143" w:id="137"/>
    <w:p>
      <w:pPr>
        <w:spacing w:after="0"/>
        <w:ind w:left="0"/>
        <w:jc w:val="both"/>
      </w:pPr>
      <w:r>
        <w:rPr>
          <w:rFonts w:ascii="Times New Roman"/>
          <w:b w:val="false"/>
          <w:i w:val="false"/>
          <w:color w:val="000000"/>
          <w:sz w:val="28"/>
        </w:rPr>
        <w:t>
      3) пациенты с запущенными формами ЗН, не поддающимися специальному лечению, переводятся в IV клиническую группу.</w:t>
      </w:r>
    </w:p>
    <w:bookmarkEnd w:id="137"/>
    <w:bookmarkStart w:name="z144" w:id="138"/>
    <w:p>
      <w:pPr>
        <w:spacing w:after="0"/>
        <w:ind w:left="0"/>
        <w:jc w:val="both"/>
      </w:pPr>
      <w:r>
        <w:rPr>
          <w:rFonts w:ascii="Times New Roman"/>
          <w:b w:val="false"/>
          <w:i w:val="false"/>
          <w:color w:val="000000"/>
          <w:sz w:val="28"/>
        </w:rPr>
        <w:t xml:space="preserve">
      45. Пациенты Iб клинической группы подлежат динамическому наблюдению и оздоровлению специалистами ПМСП и КДП в организациях, оказывающих медицинскую помощь в амбулаторных условиях по месту их прикрепления, осуществляемые в соответствии с порядком наблюдения групп повышенного онкологического риска в медицинских организациях наблюдения групп повышенного онкологического риска в медицинских организациях первичной медико-санитарной помощи и консультативно-диагностической помощи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p>
    <w:bookmarkEnd w:id="138"/>
    <w:bookmarkStart w:name="z145" w:id="139"/>
    <w:p>
      <w:pPr>
        <w:spacing w:after="0"/>
        <w:ind w:left="0"/>
        <w:jc w:val="both"/>
      </w:pPr>
      <w:r>
        <w:rPr>
          <w:rFonts w:ascii="Times New Roman"/>
          <w:b w:val="false"/>
          <w:i w:val="false"/>
          <w:color w:val="000000"/>
          <w:sz w:val="28"/>
        </w:rPr>
        <w:t>
      46. Во II клинической группе наблюдаются все первичные пациенты со ЗН, которым показано специальное лечение, независимо от стадии заболевания, в том числе пациенты с 4 стадией ЗН, при наличии показаний к специальному лечению.</w:t>
      </w:r>
    </w:p>
    <w:bookmarkEnd w:id="139"/>
    <w:bookmarkStart w:name="z146" w:id="140"/>
    <w:p>
      <w:pPr>
        <w:spacing w:after="0"/>
        <w:ind w:left="0"/>
        <w:jc w:val="both"/>
      </w:pPr>
      <w:r>
        <w:rPr>
          <w:rFonts w:ascii="Times New Roman"/>
          <w:b w:val="false"/>
          <w:i w:val="false"/>
          <w:color w:val="000000"/>
          <w:sz w:val="28"/>
        </w:rPr>
        <w:t>
      47. Перевод из II клинической группы в III группу осуществляется после завершения полного курса специального лечения при получении диагностически подтвержденных результатов радикального излечения, а также отсутствия прогрессирования и рецидива ЗН.</w:t>
      </w:r>
    </w:p>
    <w:bookmarkEnd w:id="140"/>
    <w:bookmarkStart w:name="z147" w:id="141"/>
    <w:p>
      <w:pPr>
        <w:spacing w:after="0"/>
        <w:ind w:left="0"/>
        <w:jc w:val="both"/>
      </w:pPr>
      <w:r>
        <w:rPr>
          <w:rFonts w:ascii="Times New Roman"/>
          <w:b w:val="false"/>
          <w:i w:val="false"/>
          <w:color w:val="000000"/>
          <w:sz w:val="28"/>
        </w:rPr>
        <w:t>
      48. Медицинское динамическое наблюдение пациентов III клинической группы осуществляется:</w:t>
      </w:r>
    </w:p>
    <w:bookmarkEnd w:id="141"/>
    <w:bookmarkStart w:name="z148" w:id="142"/>
    <w:p>
      <w:pPr>
        <w:spacing w:after="0"/>
        <w:ind w:left="0"/>
        <w:jc w:val="both"/>
      </w:pPr>
      <w:r>
        <w:rPr>
          <w:rFonts w:ascii="Times New Roman"/>
          <w:b w:val="false"/>
          <w:i w:val="false"/>
          <w:color w:val="000000"/>
          <w:sz w:val="28"/>
        </w:rPr>
        <w:t>
      1) в течение первого года заболевания – один раз в три месяца;</w:t>
      </w:r>
    </w:p>
    <w:bookmarkEnd w:id="142"/>
    <w:bookmarkStart w:name="z149" w:id="143"/>
    <w:p>
      <w:pPr>
        <w:spacing w:after="0"/>
        <w:ind w:left="0"/>
        <w:jc w:val="both"/>
      </w:pPr>
      <w:r>
        <w:rPr>
          <w:rFonts w:ascii="Times New Roman"/>
          <w:b w:val="false"/>
          <w:i w:val="false"/>
          <w:color w:val="000000"/>
          <w:sz w:val="28"/>
        </w:rPr>
        <w:t>
      2) в течение второго года заболевания – один раз в шесть месяцев;</w:t>
      </w:r>
    </w:p>
    <w:bookmarkEnd w:id="143"/>
    <w:bookmarkStart w:name="z150" w:id="144"/>
    <w:p>
      <w:pPr>
        <w:spacing w:after="0"/>
        <w:ind w:left="0"/>
        <w:jc w:val="both"/>
      </w:pPr>
      <w:r>
        <w:rPr>
          <w:rFonts w:ascii="Times New Roman"/>
          <w:b w:val="false"/>
          <w:i w:val="false"/>
          <w:color w:val="000000"/>
          <w:sz w:val="28"/>
        </w:rPr>
        <w:t>
      3) с третьего года – один раз в год.</w:t>
      </w:r>
    </w:p>
    <w:bookmarkEnd w:id="144"/>
    <w:bookmarkStart w:name="z151" w:id="145"/>
    <w:p>
      <w:pPr>
        <w:spacing w:after="0"/>
        <w:ind w:left="0"/>
        <w:jc w:val="both"/>
      </w:pPr>
      <w:r>
        <w:rPr>
          <w:rFonts w:ascii="Times New Roman"/>
          <w:b w:val="false"/>
          <w:i w:val="false"/>
          <w:color w:val="000000"/>
          <w:sz w:val="28"/>
        </w:rPr>
        <w:t>
      49. Динамическое наблюдение II клинической группы специалистами вторичного уровня проводится в соответствие с периодическими клиническими протоколами, не менее чем один раз в три месяца.</w:t>
      </w:r>
    </w:p>
    <w:bookmarkEnd w:id="145"/>
    <w:bookmarkStart w:name="z152" w:id="146"/>
    <w:p>
      <w:pPr>
        <w:spacing w:after="0"/>
        <w:ind w:left="0"/>
        <w:jc w:val="both"/>
      </w:pPr>
      <w:r>
        <w:rPr>
          <w:rFonts w:ascii="Times New Roman"/>
          <w:b w:val="false"/>
          <w:i w:val="false"/>
          <w:color w:val="000000"/>
          <w:sz w:val="28"/>
        </w:rPr>
        <w:t>
      50. Пациенты из III клинической группы переводятся во II при прогрессировании и рецидиве ЗН.</w:t>
      </w:r>
    </w:p>
    <w:bookmarkEnd w:id="146"/>
    <w:bookmarkStart w:name="z153" w:id="147"/>
    <w:p>
      <w:pPr>
        <w:spacing w:after="0"/>
        <w:ind w:left="0"/>
        <w:jc w:val="both"/>
      </w:pPr>
      <w:r>
        <w:rPr>
          <w:rFonts w:ascii="Times New Roman"/>
          <w:b w:val="false"/>
          <w:i w:val="false"/>
          <w:color w:val="000000"/>
          <w:sz w:val="28"/>
        </w:rPr>
        <w:t>
      51. К IV клинической группе относятся пациенты с запущенными формами ЗН, с отягощающей сопутствующей патологией, не позволяющей проводить специальное лечение, подлежащие паллиативному или симптоматическому лечению.</w:t>
      </w:r>
    </w:p>
    <w:bookmarkEnd w:id="147"/>
    <w:bookmarkStart w:name="z154" w:id="148"/>
    <w:p>
      <w:pPr>
        <w:spacing w:after="0"/>
        <w:ind w:left="0"/>
        <w:jc w:val="both"/>
      </w:pPr>
      <w:r>
        <w:rPr>
          <w:rFonts w:ascii="Times New Roman"/>
          <w:b w:val="false"/>
          <w:i w:val="false"/>
          <w:color w:val="000000"/>
          <w:sz w:val="28"/>
        </w:rPr>
        <w:t>
      52. Перевод из II клинической группы в IV осуществляется при прогрессировании заболевания на фоне лечения.</w:t>
      </w:r>
    </w:p>
    <w:bookmarkEnd w:id="148"/>
    <w:bookmarkStart w:name="z155" w:id="149"/>
    <w:p>
      <w:pPr>
        <w:spacing w:after="0"/>
        <w:ind w:left="0"/>
        <w:jc w:val="both"/>
      </w:pPr>
      <w:r>
        <w:rPr>
          <w:rFonts w:ascii="Times New Roman"/>
          <w:b w:val="false"/>
          <w:i w:val="false"/>
          <w:color w:val="000000"/>
          <w:sz w:val="28"/>
        </w:rPr>
        <w:t>
      53. Перевод из III клинической группы в IV осуществляется при прогрессировании заболевания за время динамического наблюдения и ухудшения состояния, не позволяющего проводить специальное лечение.</w:t>
      </w:r>
    </w:p>
    <w:bookmarkEnd w:id="149"/>
    <w:bookmarkStart w:name="z156" w:id="150"/>
    <w:p>
      <w:pPr>
        <w:spacing w:after="0"/>
        <w:ind w:left="0"/>
        <w:jc w:val="both"/>
      </w:pPr>
      <w:r>
        <w:rPr>
          <w:rFonts w:ascii="Times New Roman"/>
          <w:b w:val="false"/>
          <w:i w:val="false"/>
          <w:color w:val="000000"/>
          <w:sz w:val="28"/>
        </w:rPr>
        <w:t>
      54. Пациенты IV клинической группы, нуждающиеся в получении паллиативного и симптоматического лечения, наблюдаются в организации ПМСП по месту прикрепления. С онкологического учета пациенты IV клинической группы не снимаются.</w:t>
      </w:r>
    </w:p>
    <w:bookmarkEnd w:id="150"/>
    <w:bookmarkStart w:name="z157" w:id="151"/>
    <w:p>
      <w:pPr>
        <w:spacing w:after="0"/>
        <w:ind w:left="0"/>
        <w:jc w:val="both"/>
      </w:pPr>
      <w:r>
        <w:rPr>
          <w:rFonts w:ascii="Times New Roman"/>
          <w:b w:val="false"/>
          <w:i w:val="false"/>
          <w:color w:val="000000"/>
          <w:sz w:val="28"/>
        </w:rPr>
        <w:t>
      55. Пациенты со ЗН подлежат пожизненному медицинскому динамическому наблюдению в организации, оказывающей медицинскую помощь в амбулаторных условиях по месту прикрепления и организациями, оказывающими онкологическую помощь на вторичном уровне (II, III клиническая группа) по месту жительства и прикрепления.</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Министра здравоохранения РК от 01.10.2025 </w:t>
      </w:r>
      <w:r>
        <w:rPr>
          <w:rFonts w:ascii="Times New Roman"/>
          <w:b w:val="false"/>
          <w:i w:val="false"/>
          <w:color w:val="000000"/>
          <w:sz w:val="28"/>
        </w:rPr>
        <w:t>№ 103</w:t>
      </w:r>
      <w:r>
        <w:rPr>
          <w:rFonts w:ascii="Times New Roman"/>
          <w:b w:val="false"/>
          <w:i w:val="false"/>
          <w:color w:val="ff0000"/>
          <w:sz w:val="28"/>
        </w:rPr>
        <w:t xml:space="preserve"> (вводится в действие с 01.10.2025).</w:t>
      </w:r>
      <w:r>
        <w:br/>
      </w:r>
      <w:r>
        <w:rPr>
          <w:rFonts w:ascii="Times New Roman"/>
          <w:b w:val="false"/>
          <w:i w:val="false"/>
          <w:color w:val="000000"/>
          <w:sz w:val="28"/>
        </w:rPr>
        <w:t>
</w:t>
      </w:r>
    </w:p>
    <w:bookmarkStart w:name="z158" w:id="152"/>
    <w:p>
      <w:pPr>
        <w:spacing w:after="0"/>
        <w:ind w:left="0"/>
        <w:jc w:val="both"/>
      </w:pPr>
      <w:r>
        <w:rPr>
          <w:rFonts w:ascii="Times New Roman"/>
          <w:b w:val="false"/>
          <w:i w:val="false"/>
          <w:color w:val="000000"/>
          <w:sz w:val="28"/>
        </w:rPr>
        <w:t>
      56. При смене места жительства и смене организации прикрепления в пределах страны, региона, пациент с динамического наблюдения не снимается, а проводится его дислокация по месту нового прикрепления или проживания, с направлением документов в организации первичного и вторичного уровней.</w:t>
      </w:r>
    </w:p>
    <w:bookmarkEnd w:id="152"/>
    <w:bookmarkStart w:name="z159" w:id="153"/>
    <w:p>
      <w:pPr>
        <w:spacing w:after="0"/>
        <w:ind w:left="0"/>
        <w:jc w:val="both"/>
      </w:pPr>
      <w:r>
        <w:rPr>
          <w:rFonts w:ascii="Times New Roman"/>
          <w:b w:val="false"/>
          <w:i w:val="false"/>
          <w:color w:val="000000"/>
          <w:sz w:val="28"/>
        </w:rPr>
        <w:t>
      57. Пациент со ЗН снимается с учета в случаях:</w:t>
      </w:r>
    </w:p>
    <w:bookmarkEnd w:id="153"/>
    <w:bookmarkStart w:name="z160" w:id="154"/>
    <w:p>
      <w:pPr>
        <w:spacing w:after="0"/>
        <w:ind w:left="0"/>
        <w:jc w:val="both"/>
      </w:pPr>
      <w:r>
        <w:rPr>
          <w:rFonts w:ascii="Times New Roman"/>
          <w:b w:val="false"/>
          <w:i w:val="false"/>
          <w:color w:val="000000"/>
          <w:sz w:val="28"/>
        </w:rPr>
        <w:t>
      1) переезда в другую страну с выдачей ему подробной выписки из медицинской карты амбулаторного пациента;</w:t>
      </w:r>
    </w:p>
    <w:bookmarkEnd w:id="154"/>
    <w:bookmarkStart w:name="z161" w:id="155"/>
    <w:p>
      <w:pPr>
        <w:spacing w:after="0"/>
        <w:ind w:left="0"/>
        <w:jc w:val="both"/>
      </w:pPr>
      <w:r>
        <w:rPr>
          <w:rFonts w:ascii="Times New Roman"/>
          <w:b w:val="false"/>
          <w:i w:val="false"/>
          <w:color w:val="000000"/>
          <w:sz w:val="28"/>
        </w:rPr>
        <w:t>
      2) наблюдения в организации, оказывающей онкологическую помощь, с диагнозом "Базалиома кожи", "Трофобластическая болезнь" свыше пяти лет после излечения, при отсутствии рецидивов;</w:t>
      </w:r>
    </w:p>
    <w:bookmarkEnd w:id="155"/>
    <w:bookmarkStart w:name="z162" w:id="156"/>
    <w:p>
      <w:pPr>
        <w:spacing w:after="0"/>
        <w:ind w:left="0"/>
        <w:jc w:val="both"/>
      </w:pPr>
      <w:r>
        <w:rPr>
          <w:rFonts w:ascii="Times New Roman"/>
          <w:b w:val="false"/>
          <w:i w:val="false"/>
          <w:color w:val="000000"/>
          <w:sz w:val="28"/>
        </w:rPr>
        <w:t>
      3) смерти на основании медицинского свидетельства о смерти.</w:t>
      </w:r>
    </w:p>
    <w:bookmarkEnd w:id="156"/>
    <w:bookmarkStart w:name="z163" w:id="157"/>
    <w:p>
      <w:pPr>
        <w:spacing w:after="0"/>
        <w:ind w:left="0"/>
        <w:jc w:val="both"/>
      </w:pPr>
      <w:r>
        <w:rPr>
          <w:rFonts w:ascii="Times New Roman"/>
          <w:b w:val="false"/>
          <w:i w:val="false"/>
          <w:color w:val="000000"/>
          <w:sz w:val="28"/>
        </w:rPr>
        <w:t xml:space="preserve">
      58. Ведение медицинской учетной документации и представление отчетов осуществляется по формам и в порядке, утвержденным </w:t>
      </w:r>
      <w:r>
        <w:rPr>
          <w:rFonts w:ascii="Times New Roman"/>
          <w:b w:val="false"/>
          <w:i w:val="false"/>
          <w:color w:val="000000"/>
          <w:sz w:val="28"/>
        </w:rPr>
        <w:t>приказом</w:t>
      </w:r>
      <w:r>
        <w:rPr>
          <w:rFonts w:ascii="Times New Roman"/>
          <w:b w:val="false"/>
          <w:i w:val="false"/>
          <w:color w:val="000000"/>
          <w:sz w:val="28"/>
        </w:rPr>
        <w:t xml:space="preserve"> № ҚР ДСМ-175/2020 с учетом специфики деятельности.</w:t>
      </w:r>
    </w:p>
    <w:bookmarkEnd w:id="157"/>
    <w:bookmarkStart w:name="z164" w:id="158"/>
    <w:p>
      <w:pPr>
        <w:spacing w:after="0"/>
        <w:ind w:left="0"/>
        <w:jc w:val="both"/>
      </w:pPr>
      <w:r>
        <w:rPr>
          <w:rFonts w:ascii="Times New Roman"/>
          <w:b w:val="false"/>
          <w:i w:val="false"/>
          <w:color w:val="000000"/>
          <w:sz w:val="28"/>
        </w:rPr>
        <w:t xml:space="preserve">
      59. При установлении диагноза ЗН впервые на каждого пациента заполняется </w:t>
      </w:r>
      <w:r>
        <w:rPr>
          <w:rFonts w:ascii="Times New Roman"/>
          <w:b w:val="false"/>
          <w:i w:val="false"/>
          <w:color w:val="000000"/>
          <w:sz w:val="28"/>
        </w:rPr>
        <w:t>форма № 034/у</w:t>
      </w:r>
      <w:r>
        <w:rPr>
          <w:rFonts w:ascii="Times New Roman"/>
          <w:b w:val="false"/>
          <w:i w:val="false"/>
          <w:color w:val="000000"/>
          <w:sz w:val="28"/>
        </w:rPr>
        <w:t xml:space="preserve"> "Извещение" (далее – "Извещение"), утвержденная приказом № ҚР ДСМ-175/2020, которая в течение трех рабочих дней направляется в организацию, оказывающую онкологическую помощь на вторичном уровне по месту постоянного проживания пациента для регистрации в Электронном регистре онкологических больных (далее – ЭРОБ) и взятия на учет, с указанием обстоятельств установления диагноза (самообращение пациента в медицинскую организацию ПМСП, КДП – первичный уровень, самообращение пациента в организацию, оказывающую онкологическую помощь на вторичном и третичном уровнях, диагноз установлен при проведении скринингового обследования, диагноз установлен при проведении профилактического осмотра).</w:t>
      </w:r>
    </w:p>
    <w:bookmarkEnd w:id="158"/>
    <w:bookmarkStart w:name="z165" w:id="159"/>
    <w:p>
      <w:pPr>
        <w:spacing w:after="0"/>
        <w:ind w:left="0"/>
        <w:jc w:val="both"/>
      </w:pPr>
      <w:r>
        <w:rPr>
          <w:rFonts w:ascii="Times New Roman"/>
          <w:b w:val="false"/>
          <w:i w:val="false"/>
          <w:color w:val="000000"/>
          <w:sz w:val="28"/>
        </w:rPr>
        <w:t>
      60. Регистрация в ЭРОБ, а также перерегистрация и снятие с учета пациента с ЗН осуществляется ответственным лицом организации, оказывающей онкологическую помощь, в зависимости от уровня наблюдения и клинической группы.</w:t>
      </w:r>
    </w:p>
    <w:bookmarkEnd w:id="159"/>
    <w:bookmarkStart w:name="z166" w:id="160"/>
    <w:p>
      <w:pPr>
        <w:spacing w:after="0"/>
        <w:ind w:left="0"/>
        <w:jc w:val="both"/>
      </w:pPr>
      <w:r>
        <w:rPr>
          <w:rFonts w:ascii="Times New Roman"/>
          <w:b w:val="false"/>
          <w:i w:val="false"/>
          <w:color w:val="000000"/>
          <w:sz w:val="28"/>
        </w:rPr>
        <w:t xml:space="preserve">
      61. Внесение изменений в ЭРОБ осуществляется на основании форм, утвержденных приказом № ҚР ДСМ-175/2020: формы "Извещение", </w:t>
      </w:r>
      <w:r>
        <w:rPr>
          <w:rFonts w:ascii="Times New Roman"/>
          <w:b w:val="false"/>
          <w:i w:val="false"/>
          <w:color w:val="000000"/>
          <w:sz w:val="28"/>
        </w:rPr>
        <w:t>вкладного листа 5</w:t>
      </w:r>
      <w:r>
        <w:rPr>
          <w:rFonts w:ascii="Times New Roman"/>
          <w:b w:val="false"/>
          <w:i w:val="false"/>
          <w:color w:val="000000"/>
          <w:sz w:val="28"/>
        </w:rPr>
        <w:t xml:space="preserve"> "Динамическое (диспансерное) наблюдение пациента" к форме "Медицинская карта амбулаторного пациента" и </w:t>
      </w:r>
      <w:r>
        <w:rPr>
          <w:rFonts w:ascii="Times New Roman"/>
          <w:b w:val="false"/>
          <w:i w:val="false"/>
          <w:color w:val="000000"/>
          <w:sz w:val="28"/>
        </w:rPr>
        <w:t>формы № 012/у</w:t>
      </w:r>
      <w:r>
        <w:rPr>
          <w:rFonts w:ascii="Times New Roman"/>
          <w:b w:val="false"/>
          <w:i w:val="false"/>
          <w:color w:val="000000"/>
          <w:sz w:val="28"/>
        </w:rPr>
        <w:t xml:space="preserve"> "Статистическая карта выбывшего из стационара" (круглосуточного, дневного).</w:t>
      </w:r>
    </w:p>
    <w:bookmarkEnd w:id="160"/>
    <w:bookmarkStart w:name="z167" w:id="161"/>
    <w:p>
      <w:pPr>
        <w:spacing w:after="0"/>
        <w:ind w:left="0"/>
        <w:jc w:val="both"/>
      </w:pPr>
      <w:r>
        <w:rPr>
          <w:rFonts w:ascii="Times New Roman"/>
          <w:b w:val="false"/>
          <w:i w:val="false"/>
          <w:color w:val="000000"/>
          <w:sz w:val="28"/>
        </w:rPr>
        <w:t>
      62. Медицинская карта амбулаторного пациента с ЗН, снятого с учета, хранится в электронном или бумажном варианте в архиве организации, оказывающей онкологическую помощь, двадцать пять лет.</w:t>
      </w:r>
    </w:p>
    <w:bookmarkEnd w:id="161"/>
    <w:bookmarkStart w:name="z168" w:id="162"/>
    <w:p>
      <w:pPr>
        <w:spacing w:after="0"/>
        <w:ind w:left="0"/>
        <w:jc w:val="both"/>
      </w:pPr>
      <w:r>
        <w:rPr>
          <w:rFonts w:ascii="Times New Roman"/>
          <w:b w:val="false"/>
          <w:i w:val="false"/>
          <w:color w:val="000000"/>
          <w:sz w:val="28"/>
        </w:rPr>
        <w:t xml:space="preserve">
      63. На каждого пациента с впервые в жизни установленным диагнозом ЗН IV стадии заболевания и при визуально доступных локализациях III стадии заполняется протокол на случай выявления у пациента запущенной формы злокачественного новообразования (клиническая группа </w:t>
      </w:r>
      <w:r>
        <w:rPr>
          <w:rFonts w:ascii="Times New Roman"/>
          <w:b w:val="false"/>
          <w:i w:val="false"/>
          <w:color w:val="000000"/>
          <w:sz w:val="28"/>
        </w:rPr>
        <w:t>I</w:t>
      </w:r>
      <w:r>
        <w:rPr>
          <w:rFonts w:ascii="Times New Roman"/>
          <w:b w:val="false"/>
          <w:i w:val="false"/>
          <w:color w:val="000000"/>
          <w:sz w:val="28"/>
        </w:rPr>
        <w:t xml:space="preserve">V)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Стандарту.</w:t>
      </w:r>
    </w:p>
    <w:bookmarkEnd w:id="162"/>
    <w:bookmarkStart w:name="z169" w:id="163"/>
    <w:p>
      <w:pPr>
        <w:spacing w:after="0"/>
        <w:ind w:left="0"/>
        <w:jc w:val="both"/>
      </w:pPr>
      <w:r>
        <w:rPr>
          <w:rFonts w:ascii="Times New Roman"/>
          <w:b w:val="false"/>
          <w:i w:val="false"/>
          <w:color w:val="000000"/>
          <w:sz w:val="28"/>
        </w:rPr>
        <w:t>
      64. В организации ПМСП, КДП к которой прикреплен пациент с выявленным запущенным ЗН, проводится в обязательном порядке разбор всех выявленных запущенных случаев. Материалы разбора запущенного случая направляются в организацию, координирующую онкологическую помощь в регионе в течение десяти рабочих дней с момента получения протокола о запущенном случае ЗН. Информация по разборам запущенных случаев ежемесячно предоставляется организацией, координирующую онкологическую помощь в регионе, в уполномоченный орган в области здравоохранения главному специалисту (внештатному онкологу).</w:t>
      </w:r>
    </w:p>
    <w:bookmarkEnd w:id="163"/>
    <w:bookmarkStart w:name="z170" w:id="164"/>
    <w:p>
      <w:pPr>
        <w:spacing w:after="0"/>
        <w:ind w:left="0"/>
        <w:jc w:val="both"/>
      </w:pPr>
      <w:r>
        <w:rPr>
          <w:rFonts w:ascii="Times New Roman"/>
          <w:b w:val="false"/>
          <w:i w:val="false"/>
          <w:color w:val="000000"/>
          <w:sz w:val="28"/>
        </w:rPr>
        <w:t xml:space="preserve">
      65. На каждого пациента с впервые в жизни установленным диагнозом заполняется </w:t>
      </w:r>
      <w:r>
        <w:rPr>
          <w:rFonts w:ascii="Times New Roman"/>
          <w:b w:val="false"/>
          <w:i w:val="false"/>
          <w:color w:val="000000"/>
          <w:sz w:val="28"/>
        </w:rPr>
        <w:t>вкладной лист 5</w:t>
      </w:r>
      <w:r>
        <w:rPr>
          <w:rFonts w:ascii="Times New Roman"/>
          <w:b w:val="false"/>
          <w:i w:val="false"/>
          <w:color w:val="000000"/>
          <w:sz w:val="28"/>
        </w:rPr>
        <w:t xml:space="preserve"> к медицинской карте амбулаторного пациента "Динамическое (диспансерное) наблюдение пациента" по форме, утвержденной приказом № ҚР ДСМ-175/2020, в том числе посредством МИС.</w:t>
      </w:r>
    </w:p>
    <w:bookmarkEnd w:id="164"/>
    <w:bookmarkStart w:name="z171" w:id="165"/>
    <w:p>
      <w:pPr>
        <w:spacing w:after="0"/>
        <w:ind w:left="0"/>
        <w:jc w:val="both"/>
      </w:pPr>
      <w:r>
        <w:rPr>
          <w:rFonts w:ascii="Times New Roman"/>
          <w:b w:val="false"/>
          <w:i w:val="false"/>
          <w:color w:val="000000"/>
          <w:sz w:val="28"/>
        </w:rPr>
        <w:t xml:space="preserve">
      66. Специалисты ПМСП осуществляют динамическое наблюдение пациентов со ЗН в соответствие с клиническими группами и </w:t>
      </w:r>
      <w:r>
        <w:rPr>
          <w:rFonts w:ascii="Times New Roman"/>
          <w:b w:val="false"/>
          <w:i w:val="false"/>
          <w:color w:val="000000"/>
          <w:sz w:val="28"/>
        </w:rPr>
        <w:t>Правилами</w:t>
      </w:r>
      <w:r>
        <w:rPr>
          <w:rFonts w:ascii="Times New Roman"/>
          <w:b w:val="false"/>
          <w:i w:val="false"/>
          <w:color w:val="000000"/>
          <w:sz w:val="28"/>
        </w:rPr>
        <w:t xml:space="preserve"> организации оказания медицинской помощи лицам с хроническими заболеваниями, периодичности и сроков наблюдения, обязательного минимума и кратности диагностических исследований, утвержденными приказом Министра здравоохранения Республики Казахстан от 23 октября 2020 года № ҚР ДСМ-149/2020 (зарегистрирован в Реестре государственной регистрации нормативных правовых актов под № 21513).</w:t>
      </w:r>
    </w:p>
    <w:bookmarkEnd w:id="165"/>
    <w:bookmarkStart w:name="z172" w:id="166"/>
    <w:p>
      <w:pPr>
        <w:spacing w:after="0"/>
        <w:ind w:left="0"/>
        <w:jc w:val="both"/>
      </w:pPr>
      <w:r>
        <w:rPr>
          <w:rFonts w:ascii="Times New Roman"/>
          <w:b w:val="false"/>
          <w:i w:val="false"/>
          <w:color w:val="000000"/>
          <w:sz w:val="28"/>
        </w:rPr>
        <w:t>
      67. При наличии показаний привлекаются социальные работники в области здравоохранения, психологи и специалисты кабинетов здорового образа жизни организаций ПМСП.</w:t>
      </w:r>
    </w:p>
    <w:bookmarkEnd w:id="166"/>
    <w:bookmarkStart w:name="z173" w:id="167"/>
    <w:p>
      <w:pPr>
        <w:spacing w:after="0"/>
        <w:ind w:left="0"/>
        <w:jc w:val="left"/>
      </w:pPr>
      <w:r>
        <w:rPr>
          <w:rFonts w:ascii="Times New Roman"/>
          <w:b/>
          <w:i w:val="false"/>
          <w:color w:val="000000"/>
        </w:rPr>
        <w:t xml:space="preserve"> Параграф 2. Порядок оказания онкологической помощи в стационарных условиях</w:t>
      </w:r>
    </w:p>
    <w:bookmarkEnd w:id="167"/>
    <w:bookmarkStart w:name="z174" w:id="168"/>
    <w:p>
      <w:pPr>
        <w:spacing w:after="0"/>
        <w:ind w:left="0"/>
        <w:jc w:val="both"/>
      </w:pPr>
      <w:r>
        <w:rPr>
          <w:rFonts w:ascii="Times New Roman"/>
          <w:b w:val="false"/>
          <w:i w:val="false"/>
          <w:color w:val="000000"/>
          <w:sz w:val="28"/>
        </w:rPr>
        <w:t>
      68. Онкологическая помощь в стационарных условиях пациентам с ЗН оказывается онкологическими организациями на вторичном и третичном уровнях.</w:t>
      </w:r>
    </w:p>
    <w:bookmarkEnd w:id="168"/>
    <w:bookmarkStart w:name="z175" w:id="169"/>
    <w:p>
      <w:pPr>
        <w:spacing w:after="0"/>
        <w:ind w:left="0"/>
        <w:jc w:val="both"/>
      </w:pPr>
      <w:r>
        <w:rPr>
          <w:rFonts w:ascii="Times New Roman"/>
          <w:b w:val="false"/>
          <w:i w:val="false"/>
          <w:color w:val="000000"/>
          <w:sz w:val="28"/>
        </w:rPr>
        <w:t>
      69. В стационарных условиях пациентам с ЗН оказывается специализированная медицинская помощь, в том числе с применением высокотехнологических медицинских услуг: хирургическое лечение, лечение противоопухолевыми препаратами, лучевая и радионуклидная терапия, иммунная терапия, психологическая и социальная помощь, восстановительное лечение и медицинская реабилитация, паллиативная медицинская помощь.</w:t>
      </w:r>
    </w:p>
    <w:bookmarkEnd w:id="169"/>
    <w:bookmarkStart w:name="z176" w:id="170"/>
    <w:p>
      <w:pPr>
        <w:spacing w:after="0"/>
        <w:ind w:left="0"/>
        <w:jc w:val="both"/>
      </w:pPr>
      <w:r>
        <w:rPr>
          <w:rFonts w:ascii="Times New Roman"/>
          <w:b w:val="false"/>
          <w:i w:val="false"/>
          <w:color w:val="000000"/>
          <w:sz w:val="28"/>
        </w:rPr>
        <w:t xml:space="preserve">
      70. Специализированная, в том числе высокотехнологичная, медицинская помощь оказывается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8 декабря 2020 года № ҚР ДСМ-238/2020 "Об утверждении правил оказания специализированной, в том числе высокотехнологичной медицинской помощи" (зарегистрирован в Реестре государственной регистрации нормативных правовых актов под № 21746).</w:t>
      </w:r>
    </w:p>
    <w:bookmarkEnd w:id="170"/>
    <w:bookmarkStart w:name="z177" w:id="171"/>
    <w:p>
      <w:pPr>
        <w:spacing w:after="0"/>
        <w:ind w:left="0"/>
        <w:jc w:val="both"/>
      </w:pPr>
      <w:r>
        <w:rPr>
          <w:rFonts w:ascii="Times New Roman"/>
          <w:b w:val="false"/>
          <w:i w:val="false"/>
          <w:color w:val="000000"/>
          <w:sz w:val="28"/>
        </w:rPr>
        <w:t>
      71. Метод и тактику лечения определяет МДГ. Заседания МДГ в организации, оказывающей онкологическую помощь в стационарных условиях, проводятся по показаниям.</w:t>
      </w:r>
    </w:p>
    <w:bookmarkEnd w:id="171"/>
    <w:bookmarkStart w:name="z178" w:id="172"/>
    <w:p>
      <w:pPr>
        <w:spacing w:after="0"/>
        <w:ind w:left="0"/>
        <w:jc w:val="both"/>
      </w:pPr>
      <w:r>
        <w:rPr>
          <w:rFonts w:ascii="Times New Roman"/>
          <w:b w:val="false"/>
          <w:i w:val="false"/>
          <w:color w:val="000000"/>
          <w:sz w:val="28"/>
        </w:rPr>
        <w:t>
      72. Противоопухолевые препараты разводятся в кабинетах централизованного разведения цитостатических лекарственных средств (далее – КЦРЦ) для обеспечения безопасности медицинского персонала от токсического воздействия противоопухолевых препаратов и рационального использования лекарственных средств.</w:t>
      </w:r>
    </w:p>
    <w:bookmarkEnd w:id="172"/>
    <w:bookmarkStart w:name="z179" w:id="173"/>
    <w:p>
      <w:pPr>
        <w:spacing w:after="0"/>
        <w:ind w:left="0"/>
        <w:jc w:val="both"/>
      </w:pPr>
      <w:r>
        <w:rPr>
          <w:rFonts w:ascii="Times New Roman"/>
          <w:b w:val="false"/>
          <w:i w:val="false"/>
          <w:color w:val="000000"/>
          <w:sz w:val="28"/>
        </w:rPr>
        <w:t>
      73. Заявки на разведение противоопухолевых лекарственных средств на каждого пациента предоставляет врач клинического подразделения совместно с ответственным специалистом КЦРЦ.</w:t>
      </w:r>
    </w:p>
    <w:bookmarkEnd w:id="173"/>
    <w:bookmarkStart w:name="z180" w:id="174"/>
    <w:p>
      <w:pPr>
        <w:spacing w:after="0"/>
        <w:ind w:left="0"/>
        <w:jc w:val="both"/>
      </w:pPr>
      <w:r>
        <w:rPr>
          <w:rFonts w:ascii="Times New Roman"/>
          <w:b w:val="false"/>
          <w:i w:val="false"/>
          <w:color w:val="000000"/>
          <w:sz w:val="28"/>
        </w:rPr>
        <w:t>
      74. Противоопухолевые лекарственные средства разводятся согласно поданным заявкам. Разведенные лекарственные средства пакуются в одноразовые стерильные емкости, маркируются. К емкости прикрепляется второй экземпляр заявки.</w:t>
      </w:r>
    </w:p>
    <w:bookmarkEnd w:id="174"/>
    <w:bookmarkStart w:name="z181" w:id="175"/>
    <w:p>
      <w:pPr>
        <w:spacing w:after="0"/>
        <w:ind w:left="0"/>
        <w:jc w:val="both"/>
      </w:pPr>
      <w:r>
        <w:rPr>
          <w:rFonts w:ascii="Times New Roman"/>
          <w:b w:val="false"/>
          <w:i w:val="false"/>
          <w:color w:val="000000"/>
          <w:sz w:val="28"/>
        </w:rPr>
        <w:t>
      75. Разведенные противоопухолевые лекарственные средства получает и транспортирует медицинская сестра клинического подразделения. Транспортировка лекарственных средств осуществляется в контейнерах.</w:t>
      </w:r>
    </w:p>
    <w:bookmarkEnd w:id="175"/>
    <w:bookmarkStart w:name="z182" w:id="176"/>
    <w:p>
      <w:pPr>
        <w:spacing w:after="0"/>
        <w:ind w:left="0"/>
        <w:jc w:val="both"/>
      </w:pPr>
      <w:r>
        <w:rPr>
          <w:rFonts w:ascii="Times New Roman"/>
          <w:b w:val="false"/>
          <w:i w:val="false"/>
          <w:color w:val="000000"/>
          <w:sz w:val="28"/>
        </w:rPr>
        <w:t>
      76. Процедурная медицинская сестра клинического подразделения перед введением противоопухолевого лекарственного средства сопоставляет данные пациента, заявки и маркировку на флаконах и (или) шприцах.</w:t>
      </w:r>
    </w:p>
    <w:bookmarkEnd w:id="176"/>
    <w:bookmarkStart w:name="z183" w:id="177"/>
    <w:p>
      <w:pPr>
        <w:spacing w:after="0"/>
        <w:ind w:left="0"/>
        <w:jc w:val="both"/>
      </w:pPr>
      <w:r>
        <w:rPr>
          <w:rFonts w:ascii="Times New Roman"/>
          <w:b w:val="false"/>
          <w:i w:val="false"/>
          <w:color w:val="000000"/>
          <w:sz w:val="28"/>
        </w:rPr>
        <w:t>
      77. Лучевая терапия проводится по принципу "единый врач – лучевой терапевт (радиационный онколог)", предусматривающий клиническое ведение пациента, проведение предлучевой подготовки и лучевого лечения одним врачом – лучевым терапевтом (радиационным онкологом).</w:t>
      </w:r>
    </w:p>
    <w:bookmarkEnd w:id="177"/>
    <w:bookmarkStart w:name="z184" w:id="178"/>
    <w:p>
      <w:pPr>
        <w:spacing w:after="0"/>
        <w:ind w:left="0"/>
        <w:jc w:val="both"/>
      </w:pPr>
      <w:r>
        <w:rPr>
          <w:rFonts w:ascii="Times New Roman"/>
          <w:b w:val="false"/>
          <w:i w:val="false"/>
          <w:color w:val="000000"/>
          <w:sz w:val="28"/>
        </w:rPr>
        <w:t>
      78. Процедуры предлучевой подготовки выполняются на специальных рентгеновских аппаратах (симуляторах, компьютерных томографах), на которых получают данные места облучения и окружающих органов и тканей. Также эти аппараты передают в компьютерные системы планирования следующие топографические характеристики места облучения: размеры, вес, ориентацию и дополнительные сведения, необходимые для последующих дозиметрических расчетов.</w:t>
      </w:r>
    </w:p>
    <w:bookmarkEnd w:id="178"/>
    <w:bookmarkStart w:name="z185" w:id="179"/>
    <w:p>
      <w:pPr>
        <w:spacing w:after="0"/>
        <w:ind w:left="0"/>
        <w:jc w:val="both"/>
      </w:pPr>
      <w:r>
        <w:rPr>
          <w:rFonts w:ascii="Times New Roman"/>
          <w:b w:val="false"/>
          <w:i w:val="false"/>
          <w:color w:val="000000"/>
          <w:sz w:val="28"/>
        </w:rPr>
        <w:t>
      79. В целях обеспечения бесперебойности работы и контроля качества оборудования для лучевой терапии, верификации планов излучения с помощью фантомных измерений при наличии сложного оборудования для лучевой терапии создается служба физико-технического обеспечения лучевой терапии или группа медицинских физиков и инженеров по обслуживанию оборудования для лучевой терапии.</w:t>
      </w:r>
    </w:p>
    <w:bookmarkEnd w:id="179"/>
    <w:bookmarkStart w:name="z186" w:id="180"/>
    <w:p>
      <w:pPr>
        <w:spacing w:after="0"/>
        <w:ind w:left="0"/>
        <w:jc w:val="left"/>
      </w:pPr>
      <w:r>
        <w:rPr>
          <w:rFonts w:ascii="Times New Roman"/>
          <w:b/>
          <w:i w:val="false"/>
          <w:color w:val="000000"/>
        </w:rPr>
        <w:t xml:space="preserve"> Параграф 3. Порядок оказания онкологической помощи в стационарозамещающих условиях</w:t>
      </w:r>
    </w:p>
    <w:bookmarkEnd w:id="180"/>
    <w:bookmarkStart w:name="z187" w:id="181"/>
    <w:p>
      <w:pPr>
        <w:spacing w:after="0"/>
        <w:ind w:left="0"/>
        <w:jc w:val="both"/>
      </w:pPr>
      <w:r>
        <w:rPr>
          <w:rFonts w:ascii="Times New Roman"/>
          <w:b w:val="false"/>
          <w:i w:val="false"/>
          <w:color w:val="000000"/>
          <w:sz w:val="28"/>
        </w:rPr>
        <w:t>
      80. В стационарозамещающих условиях пациентам с ЗН проводится противоопухолевая терапия, лучевая и радионуклидная терапия, паллиативная медицинская помощь в случаях, не требующих постоянного врачебного наблюдения, в организациях, оказывающих онкологическую помощь на вторичном и третичном уровнях в отделениях химиотерапии, лучевой терапии, паллиативной медицинской помощи, медицинской реабилитации.</w:t>
      </w:r>
    </w:p>
    <w:bookmarkEnd w:id="181"/>
    <w:bookmarkStart w:name="z188" w:id="182"/>
    <w:p>
      <w:pPr>
        <w:spacing w:after="0"/>
        <w:ind w:left="0"/>
        <w:jc w:val="both"/>
      </w:pPr>
      <w:r>
        <w:rPr>
          <w:rFonts w:ascii="Times New Roman"/>
          <w:b w:val="false"/>
          <w:i w:val="false"/>
          <w:color w:val="000000"/>
          <w:sz w:val="28"/>
        </w:rPr>
        <w:t>
      81. Медицинская помощь в стационарозамещающих условиях оказывается в онкологической организации вторичного и третичного уровней по направлению онколога с результатами лабораторных, инструментальных исследований и консультаций профильных специалистов, необходимых для лечения данного пациента с учетом рекомендации МДГ.</w:t>
      </w:r>
    </w:p>
    <w:bookmarkEnd w:id="182"/>
    <w:bookmarkStart w:name="z189" w:id="183"/>
    <w:p>
      <w:pPr>
        <w:spacing w:after="0"/>
        <w:ind w:left="0"/>
        <w:jc w:val="both"/>
      </w:pPr>
      <w:r>
        <w:rPr>
          <w:rFonts w:ascii="Times New Roman"/>
          <w:b w:val="false"/>
          <w:i w:val="false"/>
          <w:color w:val="000000"/>
          <w:sz w:val="28"/>
        </w:rPr>
        <w:t>
      82. Проведение амбулаторной противоопухолевой терапии относится к оказанию медицинских услуг в стационарозамещающих условиях.</w:t>
      </w:r>
    </w:p>
    <w:bookmarkEnd w:id="183"/>
    <w:bookmarkStart w:name="z190" w:id="184"/>
    <w:p>
      <w:pPr>
        <w:spacing w:after="0"/>
        <w:ind w:left="0"/>
        <w:jc w:val="both"/>
      </w:pPr>
      <w:r>
        <w:rPr>
          <w:rFonts w:ascii="Times New Roman"/>
          <w:b w:val="false"/>
          <w:i w:val="false"/>
          <w:color w:val="000000"/>
          <w:sz w:val="28"/>
        </w:rPr>
        <w:t>
      83. Амбулаторная противоопухолевая терапия по решению МДГ проводится в кабинете амбулаторной химиотерапии (далее – КАХ) организации, оказывающей онкологическую помощь, в отделении или центре амбулаторной химиотерапии, в отделении химиотерапии организации, оказывающей онкологическую помощь, при режимах лечения, не требующих постоянного врачебного контроля.</w:t>
      </w:r>
    </w:p>
    <w:bookmarkEnd w:id="184"/>
    <w:bookmarkStart w:name="z191" w:id="185"/>
    <w:p>
      <w:pPr>
        <w:spacing w:after="0"/>
        <w:ind w:left="0"/>
        <w:jc w:val="both"/>
      </w:pPr>
      <w:r>
        <w:rPr>
          <w:rFonts w:ascii="Times New Roman"/>
          <w:b w:val="false"/>
          <w:i w:val="false"/>
          <w:color w:val="000000"/>
          <w:sz w:val="28"/>
        </w:rPr>
        <w:t>
      84. Помимо амбулаторной химиотерапии, КАХ осуществляет также следующие функции:</w:t>
      </w:r>
    </w:p>
    <w:bookmarkEnd w:id="185"/>
    <w:bookmarkStart w:name="z192" w:id="186"/>
    <w:p>
      <w:pPr>
        <w:spacing w:after="0"/>
        <w:ind w:left="0"/>
        <w:jc w:val="both"/>
      </w:pPr>
      <w:r>
        <w:rPr>
          <w:rFonts w:ascii="Times New Roman"/>
          <w:b w:val="false"/>
          <w:i w:val="false"/>
          <w:color w:val="000000"/>
          <w:sz w:val="28"/>
        </w:rPr>
        <w:t>
      1) обеспечение преемственности медицинского наблюдения за пациентами, получившими противоопухолевую терапию между консультативно-диагностическим отделением и круглосуточным стационаром организации, вторичного и третичного уровня;</w:t>
      </w:r>
    </w:p>
    <w:bookmarkEnd w:id="186"/>
    <w:bookmarkStart w:name="z193" w:id="187"/>
    <w:p>
      <w:pPr>
        <w:spacing w:after="0"/>
        <w:ind w:left="0"/>
        <w:jc w:val="both"/>
      </w:pPr>
      <w:r>
        <w:rPr>
          <w:rFonts w:ascii="Times New Roman"/>
          <w:b w:val="false"/>
          <w:i w:val="false"/>
          <w:color w:val="000000"/>
          <w:sz w:val="28"/>
        </w:rPr>
        <w:t>
      2) оказание консультативной помощи пациентам по вопросам лекарственного противоопухолевого лечения в стационарозамещающих условиях;</w:t>
      </w:r>
    </w:p>
    <w:bookmarkEnd w:id="187"/>
    <w:bookmarkStart w:name="z194" w:id="188"/>
    <w:p>
      <w:pPr>
        <w:spacing w:after="0"/>
        <w:ind w:left="0"/>
        <w:jc w:val="both"/>
      </w:pPr>
      <w:r>
        <w:rPr>
          <w:rFonts w:ascii="Times New Roman"/>
          <w:b w:val="false"/>
          <w:i w:val="false"/>
          <w:color w:val="000000"/>
          <w:sz w:val="28"/>
        </w:rPr>
        <w:t>
      3) проведение амбулаторного обследования пациентов, в том числе контроль показателей периферической крови в процессе лечения противоопухолевыми препаратами;</w:t>
      </w:r>
    </w:p>
    <w:bookmarkEnd w:id="188"/>
    <w:bookmarkStart w:name="z195" w:id="189"/>
    <w:p>
      <w:pPr>
        <w:spacing w:after="0"/>
        <w:ind w:left="0"/>
        <w:jc w:val="both"/>
      </w:pPr>
      <w:r>
        <w:rPr>
          <w:rFonts w:ascii="Times New Roman"/>
          <w:b w:val="false"/>
          <w:i w:val="false"/>
          <w:color w:val="000000"/>
          <w:sz w:val="28"/>
        </w:rPr>
        <w:t>
      4) анализ результатов амбулаторной противоопухолевой терапии (эффективность лечения, побочные действия препаратов);</w:t>
      </w:r>
    </w:p>
    <w:bookmarkEnd w:id="189"/>
    <w:bookmarkStart w:name="z196" w:id="190"/>
    <w:p>
      <w:pPr>
        <w:spacing w:after="0"/>
        <w:ind w:left="0"/>
        <w:jc w:val="both"/>
      </w:pPr>
      <w:r>
        <w:rPr>
          <w:rFonts w:ascii="Times New Roman"/>
          <w:b w:val="false"/>
          <w:i w:val="false"/>
          <w:color w:val="000000"/>
          <w:sz w:val="28"/>
        </w:rPr>
        <w:t>
      5) направление на госпитализацию пациентов с осложнениями на фоне амбулаторной противоопухолевой терапии, требующими постоянного врачебного наблюдения;</w:t>
      </w:r>
    </w:p>
    <w:bookmarkEnd w:id="190"/>
    <w:bookmarkStart w:name="z197" w:id="191"/>
    <w:p>
      <w:pPr>
        <w:spacing w:after="0"/>
        <w:ind w:left="0"/>
        <w:jc w:val="both"/>
      </w:pPr>
      <w:r>
        <w:rPr>
          <w:rFonts w:ascii="Times New Roman"/>
          <w:b w:val="false"/>
          <w:i w:val="false"/>
          <w:color w:val="000000"/>
          <w:sz w:val="28"/>
        </w:rPr>
        <w:t>
      6) планирование, учҰт и расход противоопухолевых лекарственных препаратов.</w:t>
      </w:r>
    </w:p>
    <w:bookmarkEnd w:id="191"/>
    <w:bookmarkStart w:name="z198" w:id="192"/>
    <w:p>
      <w:pPr>
        <w:spacing w:after="0"/>
        <w:ind w:left="0"/>
        <w:jc w:val="both"/>
      </w:pPr>
      <w:r>
        <w:rPr>
          <w:rFonts w:ascii="Times New Roman"/>
          <w:b w:val="false"/>
          <w:i w:val="false"/>
          <w:color w:val="000000"/>
          <w:sz w:val="28"/>
        </w:rPr>
        <w:t>
      85. В составе отделения или центра восстановительного лечения и реабилитации организовываются логопедический кабинет для пациентов со ЗН органов головы и шеи, кабинет пациентов со стомой.</w:t>
      </w:r>
    </w:p>
    <w:bookmarkEnd w:id="192"/>
    <w:bookmarkStart w:name="z199" w:id="193"/>
    <w:p>
      <w:pPr>
        <w:spacing w:after="0"/>
        <w:ind w:left="0"/>
        <w:jc w:val="left"/>
      </w:pPr>
      <w:r>
        <w:rPr>
          <w:rFonts w:ascii="Times New Roman"/>
          <w:b/>
          <w:i w:val="false"/>
          <w:color w:val="000000"/>
        </w:rPr>
        <w:t xml:space="preserve"> Параграф 4. Порядок оказания онкологической помощи на дому</w:t>
      </w:r>
    </w:p>
    <w:bookmarkEnd w:id="193"/>
    <w:bookmarkStart w:name="z200" w:id="194"/>
    <w:p>
      <w:pPr>
        <w:spacing w:after="0"/>
        <w:ind w:left="0"/>
        <w:jc w:val="both"/>
      </w:pPr>
      <w:r>
        <w:rPr>
          <w:rFonts w:ascii="Times New Roman"/>
          <w:b w:val="false"/>
          <w:i w:val="false"/>
          <w:color w:val="000000"/>
          <w:sz w:val="28"/>
        </w:rPr>
        <w:t>
      86. Онкологическая помощь на дому оказывается:</w:t>
      </w:r>
    </w:p>
    <w:bookmarkEnd w:id="194"/>
    <w:bookmarkStart w:name="z201" w:id="195"/>
    <w:p>
      <w:pPr>
        <w:spacing w:after="0"/>
        <w:ind w:left="0"/>
        <w:jc w:val="both"/>
      </w:pPr>
      <w:r>
        <w:rPr>
          <w:rFonts w:ascii="Times New Roman"/>
          <w:b w:val="false"/>
          <w:i w:val="false"/>
          <w:color w:val="000000"/>
          <w:sz w:val="28"/>
        </w:rPr>
        <w:t>
      1) при вызове медицинского работника ПМСП или КДП (первичный уровень), пациентом, находящимся под динамическим наблюдением (Iб, III клинические группы) при невозможности очного консультирования в организации;</w:t>
      </w:r>
    </w:p>
    <w:bookmarkEnd w:id="195"/>
    <w:bookmarkStart w:name="z202" w:id="196"/>
    <w:p>
      <w:pPr>
        <w:spacing w:after="0"/>
        <w:ind w:left="0"/>
        <w:jc w:val="both"/>
      </w:pPr>
      <w:r>
        <w:rPr>
          <w:rFonts w:ascii="Times New Roman"/>
          <w:b w:val="false"/>
          <w:i w:val="false"/>
          <w:color w:val="000000"/>
          <w:sz w:val="28"/>
        </w:rPr>
        <w:t>
      2) при вызове мобильной бригады в порядке посещения пациентов со ЗН вне обострения заболевания при ограничении передвижения и нуждающихся в паллиативной медицинской помощи, в том числе с использованием дистанционных медицинских услуг;</w:t>
      </w:r>
    </w:p>
    <w:bookmarkEnd w:id="196"/>
    <w:bookmarkStart w:name="z203" w:id="197"/>
    <w:p>
      <w:pPr>
        <w:spacing w:after="0"/>
        <w:ind w:left="0"/>
        <w:jc w:val="both"/>
      </w:pPr>
      <w:r>
        <w:rPr>
          <w:rFonts w:ascii="Times New Roman"/>
          <w:b w:val="false"/>
          <w:i w:val="false"/>
          <w:color w:val="000000"/>
          <w:sz w:val="28"/>
        </w:rPr>
        <w:t>
      3) в форме активного патронажа пациентов со ЗН в тяжелом состоянии при ограничении передвижения, выписанных из стационара или передачи активов из станции скорой медицинской помощи;</w:t>
      </w:r>
    </w:p>
    <w:bookmarkEnd w:id="197"/>
    <w:bookmarkStart w:name="z204" w:id="198"/>
    <w:p>
      <w:pPr>
        <w:spacing w:after="0"/>
        <w:ind w:left="0"/>
        <w:jc w:val="both"/>
      </w:pPr>
      <w:r>
        <w:rPr>
          <w:rFonts w:ascii="Times New Roman"/>
          <w:b w:val="false"/>
          <w:i w:val="false"/>
          <w:color w:val="000000"/>
          <w:sz w:val="28"/>
        </w:rPr>
        <w:t>
      4) при организации лечения на дому (стационаре на дому), пациентам с IV клинической группой.</w:t>
      </w:r>
    </w:p>
    <w:bookmarkEnd w:id="198"/>
    <w:bookmarkStart w:name="z205" w:id="199"/>
    <w:p>
      <w:pPr>
        <w:spacing w:after="0"/>
        <w:ind w:left="0"/>
        <w:jc w:val="left"/>
      </w:pPr>
      <w:r>
        <w:rPr>
          <w:rFonts w:ascii="Times New Roman"/>
          <w:b/>
          <w:i w:val="false"/>
          <w:color w:val="000000"/>
        </w:rPr>
        <w:t xml:space="preserve"> Параграф 5. Порядок реабилитации пациентов со злокачественными новообразованиями в санаторно-курортных организациях</w:t>
      </w:r>
    </w:p>
    <w:bookmarkEnd w:id="199"/>
    <w:bookmarkStart w:name="z206" w:id="200"/>
    <w:p>
      <w:pPr>
        <w:spacing w:after="0"/>
        <w:ind w:left="0"/>
        <w:jc w:val="both"/>
      </w:pPr>
      <w:r>
        <w:rPr>
          <w:rFonts w:ascii="Times New Roman"/>
          <w:b w:val="false"/>
          <w:i w:val="false"/>
          <w:color w:val="000000"/>
          <w:sz w:val="28"/>
        </w:rPr>
        <w:t xml:space="preserve">
      87. Реабилитация пациентов с ЗН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7 октября 2020 года № ҚР ДСМ-116/2020 "Об утверждении Правил оказания медицинской реабилитации" (зарегистрирован в Реестре государственной регистрации нормативных правовых актов под № 21381) и в соответствии с клиническими протоколами.</w:t>
      </w:r>
    </w:p>
    <w:bookmarkEnd w:id="200"/>
    <w:bookmarkStart w:name="z207" w:id="201"/>
    <w:p>
      <w:pPr>
        <w:spacing w:after="0"/>
        <w:ind w:left="0"/>
        <w:jc w:val="left"/>
      </w:pPr>
      <w:r>
        <w:rPr>
          <w:rFonts w:ascii="Times New Roman"/>
          <w:b/>
          <w:i w:val="false"/>
          <w:color w:val="000000"/>
        </w:rPr>
        <w:t xml:space="preserve"> Параграф 6. Порядок оказания онкологической помощи вне медицинской организации</w:t>
      </w:r>
    </w:p>
    <w:bookmarkEnd w:id="201"/>
    <w:bookmarkStart w:name="z208" w:id="202"/>
    <w:p>
      <w:pPr>
        <w:spacing w:after="0"/>
        <w:ind w:left="0"/>
        <w:jc w:val="both"/>
      </w:pPr>
      <w:r>
        <w:rPr>
          <w:rFonts w:ascii="Times New Roman"/>
          <w:b w:val="false"/>
          <w:i w:val="false"/>
          <w:color w:val="000000"/>
          <w:sz w:val="28"/>
        </w:rPr>
        <w:t xml:space="preserve">
      88. В целях повышения доступности медицинской помощи используются возможности телемедицинского консультирования (дистанционных медицинских услуг), а также передвижных медицинских комплексов и медицинских поездов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8 декабря 2020 года № ҚР ДСМ-241/2020 "Об утверждении правил оказания медицинской помощи посредством передвижных медицинских комплексов и медицинских поездов" (зарегистрирован в Реестре государственной регистрации нормативных правовых актов под № 21745).</w:t>
      </w:r>
    </w:p>
    <w:bookmarkEnd w:id="202"/>
    <w:bookmarkStart w:name="z209" w:id="203"/>
    <w:p>
      <w:pPr>
        <w:spacing w:after="0"/>
        <w:ind w:left="0"/>
        <w:jc w:val="left"/>
      </w:pPr>
      <w:r>
        <w:rPr>
          <w:rFonts w:ascii="Times New Roman"/>
          <w:b/>
          <w:i w:val="false"/>
          <w:color w:val="000000"/>
        </w:rPr>
        <w:t xml:space="preserve"> Параграф 7. Порядок оказания паллиативной медицинской помощи пациентам с злокачественными новообразованиями</w:t>
      </w:r>
    </w:p>
    <w:bookmarkEnd w:id="203"/>
    <w:bookmarkStart w:name="z210" w:id="204"/>
    <w:p>
      <w:pPr>
        <w:spacing w:after="0"/>
        <w:ind w:left="0"/>
        <w:jc w:val="both"/>
      </w:pPr>
      <w:r>
        <w:rPr>
          <w:rFonts w:ascii="Times New Roman"/>
          <w:b w:val="false"/>
          <w:i w:val="false"/>
          <w:color w:val="000000"/>
          <w:sz w:val="28"/>
        </w:rPr>
        <w:t xml:space="preserve">
      89. Паллиативная медицинская помощь онкологическим больным оказывается в соответствии со </w:t>
      </w:r>
      <w:r>
        <w:rPr>
          <w:rFonts w:ascii="Times New Roman"/>
          <w:b w:val="false"/>
          <w:i w:val="false"/>
          <w:color w:val="000000"/>
          <w:sz w:val="28"/>
        </w:rPr>
        <w:t>стандартом</w:t>
      </w:r>
      <w:r>
        <w:rPr>
          <w:rFonts w:ascii="Times New Roman"/>
          <w:b w:val="false"/>
          <w:i w:val="false"/>
          <w:color w:val="000000"/>
          <w:sz w:val="28"/>
        </w:rPr>
        <w:t xml:space="preserve"> организации оказания паллиативной медицинской помощи, утвержденным приказом Министра здравоохранения Республики Казахстан от 27 ноября 2020 года № ҚР ДСМ-209/2020 "Об утверждении стандарта организации оказания паллиативной медицинской помощи" (зарегистрирован в Реестре государственной регистрации нормативных правовых актов под № 21687) и в соответствии с клиническими протоколами.</w:t>
      </w:r>
    </w:p>
    <w:bookmarkEnd w:id="204"/>
    <w:bookmarkStart w:name="z211" w:id="205"/>
    <w:p>
      <w:pPr>
        <w:spacing w:after="0"/>
        <w:ind w:left="0"/>
        <w:jc w:val="both"/>
      </w:pPr>
      <w:r>
        <w:rPr>
          <w:rFonts w:ascii="Times New Roman"/>
          <w:b w:val="false"/>
          <w:i w:val="false"/>
          <w:color w:val="000000"/>
          <w:sz w:val="28"/>
        </w:rPr>
        <w:t xml:space="preserve">
      90. Штаты работников организаций, оказывающих онкологическую помощь устанавливаются согласно </w:t>
      </w:r>
      <w:r>
        <w:rPr>
          <w:rFonts w:ascii="Times New Roman"/>
          <w:b w:val="false"/>
          <w:i w:val="false"/>
          <w:color w:val="000000"/>
          <w:sz w:val="28"/>
        </w:rPr>
        <w:t>минимальным нормативам</w:t>
      </w:r>
      <w:r>
        <w:rPr>
          <w:rFonts w:ascii="Times New Roman"/>
          <w:b w:val="false"/>
          <w:i w:val="false"/>
          <w:color w:val="000000"/>
          <w:sz w:val="28"/>
        </w:rPr>
        <w:t xml:space="preserve"> обеспеченности регионов медицинскими работниками, утвержденными приказом Министра здравоохранения Республики Казахстан от 25 ноября 2020 года № ҚР ДСМ-205/2020 "Об утверждении минимальных нормативов обеспеченности регионов медицинскими работниками" (зарегистрирован в Реестре государственной регистрации нормативных правовых актов под № 21679).</w:t>
      </w:r>
    </w:p>
    <w:bookmarkEnd w:id="205"/>
    <w:bookmarkStart w:name="z212" w:id="206"/>
    <w:p>
      <w:pPr>
        <w:spacing w:after="0"/>
        <w:ind w:left="0"/>
        <w:jc w:val="both"/>
      </w:pPr>
      <w:r>
        <w:rPr>
          <w:rFonts w:ascii="Times New Roman"/>
          <w:b w:val="false"/>
          <w:i w:val="false"/>
          <w:color w:val="000000"/>
          <w:sz w:val="28"/>
        </w:rPr>
        <w:t xml:space="preserve">
      91. Оснащение медицинскими изделиями организаций, оказывающих онкологическую помощь, осуществляется в соответствии с </w:t>
      </w:r>
      <w:r>
        <w:rPr>
          <w:rFonts w:ascii="Times New Roman"/>
          <w:b w:val="false"/>
          <w:i w:val="false"/>
          <w:color w:val="000000"/>
          <w:sz w:val="28"/>
        </w:rPr>
        <w:t>минимальными стандартами</w:t>
      </w:r>
      <w:r>
        <w:rPr>
          <w:rFonts w:ascii="Times New Roman"/>
          <w:b w:val="false"/>
          <w:i w:val="false"/>
          <w:color w:val="000000"/>
          <w:sz w:val="28"/>
        </w:rPr>
        <w:t xml:space="preserve"> оснащения организаций здравоохранения медицинскими изделиями, утвержденными приказом Министра здравоохранения Республики Казахстан от 29 октября 2020 года № ҚР ДСМ-167/2020 "Об утверждении минимальных стандартов оснащения организаций здравоохранения медицинскими изделиями" (зарегистрирован в Реестре государственной регистрации нормативных правовых актов под № 21560).</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онкологической</w:t>
            </w:r>
            <w:r>
              <w:br/>
            </w:r>
            <w:r>
              <w:rPr>
                <w:rFonts w:ascii="Times New Roman"/>
                <w:b w:val="false"/>
                <w:i w:val="false"/>
                <w:color w:val="000000"/>
                <w:sz w:val="20"/>
              </w:rPr>
              <w:t>помощи населению</w:t>
            </w:r>
            <w:r>
              <w:br/>
            </w:r>
            <w:r>
              <w:rPr>
                <w:rFonts w:ascii="Times New Roman"/>
                <w:b w:val="false"/>
                <w:i w:val="false"/>
                <w:color w:val="000000"/>
                <w:sz w:val="20"/>
              </w:rPr>
              <w:t>Республики Казахстан</w:t>
            </w:r>
          </w:p>
        </w:tc>
      </w:tr>
    </w:tbl>
    <w:bookmarkStart w:name="z214" w:id="207"/>
    <w:p>
      <w:pPr>
        <w:spacing w:after="0"/>
        <w:ind w:left="0"/>
        <w:jc w:val="left"/>
      </w:pPr>
      <w:r>
        <w:rPr>
          <w:rFonts w:ascii="Times New Roman"/>
          <w:b/>
          <w:i w:val="false"/>
          <w:color w:val="000000"/>
        </w:rPr>
        <w:t xml:space="preserve"> Перечень злокачественных новообразований (далее – Перечень)</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Международной статистической классификации болезней и проблем, связанных со здоровьем (МКБ-10)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уточненных локализаций, которые обозначены как первичные или предположительно первичные, кроме новообразований лимфоидной, кроветворной и родственных им тканей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C00-C75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неточно обозначенные, вторичные и неуточненных локализаций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C76-C80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situ новообразования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D00-D09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неопределенного или неизвестного характера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самостоятельных (первичных) множественных локализаций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C97-C97</w:t>
            </w:r>
          </w:p>
        </w:tc>
      </w:tr>
    </w:tbl>
    <w:bookmarkStart w:name="z215" w:id="208"/>
    <w:p>
      <w:pPr>
        <w:spacing w:after="0"/>
        <w:ind w:left="0"/>
        <w:jc w:val="both"/>
      </w:pPr>
      <w:r>
        <w:rPr>
          <w:rFonts w:ascii="Times New Roman"/>
          <w:b w:val="false"/>
          <w:i w:val="false"/>
          <w:color w:val="000000"/>
          <w:sz w:val="28"/>
        </w:rPr>
        <w:t>
      *Примечание: настоящий Перечень не является исчерпывающим.</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онкологической</w:t>
            </w:r>
            <w:r>
              <w:br/>
            </w:r>
            <w:r>
              <w:rPr>
                <w:rFonts w:ascii="Times New Roman"/>
                <w:b w:val="false"/>
                <w:i w:val="false"/>
                <w:color w:val="000000"/>
                <w:sz w:val="20"/>
              </w:rPr>
              <w:t>помощи населению</w:t>
            </w:r>
            <w:r>
              <w:br/>
            </w:r>
            <w:r>
              <w:rPr>
                <w:rFonts w:ascii="Times New Roman"/>
                <w:b w:val="false"/>
                <w:i w:val="false"/>
                <w:color w:val="000000"/>
                <w:sz w:val="20"/>
              </w:rPr>
              <w:t>Республики Казахстан</w:t>
            </w:r>
          </w:p>
        </w:tc>
      </w:tr>
    </w:tbl>
    <w:bookmarkStart w:name="z217" w:id="209"/>
    <w:p>
      <w:pPr>
        <w:spacing w:after="0"/>
        <w:ind w:left="0"/>
        <w:jc w:val="left"/>
      </w:pPr>
      <w:r>
        <w:rPr>
          <w:rFonts w:ascii="Times New Roman"/>
          <w:b/>
          <w:i w:val="false"/>
          <w:color w:val="000000"/>
        </w:rPr>
        <w:t xml:space="preserve"> Мультидисциплинарлық топтың (МДТ) қорытындысы*</w:t>
      </w:r>
      <w:r>
        <w:br/>
      </w:r>
      <w:r>
        <w:rPr>
          <w:rFonts w:ascii="Times New Roman"/>
          <w:b/>
          <w:i w:val="false"/>
          <w:color w:val="000000"/>
        </w:rPr>
        <w:t>Заключение мультидисциплинарной группы (МДГ)*</w:t>
      </w:r>
    </w:p>
    <w:bookmarkEnd w:id="209"/>
    <w:p>
      <w:pPr>
        <w:spacing w:after="0"/>
        <w:ind w:left="0"/>
        <w:jc w:val="both"/>
      </w:pPr>
      <w:bookmarkStart w:name="z218" w:id="210"/>
      <w:r>
        <w:rPr>
          <w:rFonts w:ascii="Times New Roman"/>
          <w:b w:val="false"/>
          <w:i w:val="false"/>
          <w:color w:val="000000"/>
          <w:sz w:val="28"/>
        </w:rPr>
        <w:t>
      1) Комиссия төрағасының Т.А.Ә. (бар болса) _________________ маман дәрігер</w:t>
      </w:r>
    </w:p>
    <w:bookmarkEnd w:id="210"/>
    <w:p>
      <w:pPr>
        <w:spacing w:after="0"/>
        <w:ind w:left="0"/>
        <w:jc w:val="both"/>
      </w:pPr>
      <w:r>
        <w:rPr>
          <w:rFonts w:ascii="Times New Roman"/>
          <w:b w:val="false"/>
          <w:i w:val="false"/>
          <w:color w:val="000000"/>
          <w:sz w:val="28"/>
        </w:rPr>
        <w:t>Председатель комиссии специалист _______________ ФИО (при его наличии)</w:t>
      </w:r>
    </w:p>
    <w:p>
      <w:pPr>
        <w:spacing w:after="0"/>
        <w:ind w:left="0"/>
        <w:jc w:val="both"/>
      </w:pPr>
      <w:r>
        <w:rPr>
          <w:rFonts w:ascii="Times New Roman"/>
          <w:b w:val="false"/>
          <w:i w:val="false"/>
          <w:color w:val="000000"/>
          <w:sz w:val="28"/>
        </w:rPr>
        <w:t>2) комиссия мүшесі Т.А.Ә. (бар болса) ______________________ маман дәрігер</w:t>
      </w:r>
    </w:p>
    <w:p>
      <w:pPr>
        <w:spacing w:after="0"/>
        <w:ind w:left="0"/>
        <w:jc w:val="both"/>
      </w:pPr>
      <w:r>
        <w:rPr>
          <w:rFonts w:ascii="Times New Roman"/>
          <w:b w:val="false"/>
          <w:i w:val="false"/>
          <w:color w:val="000000"/>
          <w:sz w:val="28"/>
        </w:rPr>
        <w:t>_______________ ФИО (при его наличии) член комиссии специалист</w:t>
      </w:r>
    </w:p>
    <w:p>
      <w:pPr>
        <w:spacing w:after="0"/>
        <w:ind w:left="0"/>
        <w:jc w:val="both"/>
      </w:pPr>
      <w:r>
        <w:rPr>
          <w:rFonts w:ascii="Times New Roman"/>
          <w:b w:val="false"/>
          <w:i w:val="false"/>
          <w:color w:val="000000"/>
          <w:sz w:val="28"/>
        </w:rPr>
        <w:t>3) комиссия мүшесі Т.А.Ә. (бар болса) ______________________ маман дәрігер</w:t>
      </w:r>
    </w:p>
    <w:p>
      <w:pPr>
        <w:spacing w:after="0"/>
        <w:ind w:left="0"/>
        <w:jc w:val="both"/>
      </w:pPr>
      <w:r>
        <w:rPr>
          <w:rFonts w:ascii="Times New Roman"/>
          <w:b w:val="false"/>
          <w:i w:val="false"/>
          <w:color w:val="000000"/>
          <w:sz w:val="28"/>
        </w:rPr>
        <w:t>_______________ ФИО (при его наличии) член комиссии специалист</w:t>
      </w:r>
    </w:p>
    <w:p>
      <w:pPr>
        <w:spacing w:after="0"/>
        <w:ind w:left="0"/>
        <w:jc w:val="both"/>
      </w:pPr>
      <w:r>
        <w:rPr>
          <w:rFonts w:ascii="Times New Roman"/>
          <w:b w:val="false"/>
          <w:i w:val="false"/>
          <w:color w:val="000000"/>
          <w:sz w:val="28"/>
        </w:rPr>
        <w:t>4) комиссия мүшесі Т.А.Ә. (бар болса) ______________________ маман дәрігер</w:t>
      </w:r>
    </w:p>
    <w:p>
      <w:pPr>
        <w:spacing w:after="0"/>
        <w:ind w:left="0"/>
        <w:jc w:val="both"/>
      </w:pPr>
      <w:r>
        <w:rPr>
          <w:rFonts w:ascii="Times New Roman"/>
          <w:b w:val="false"/>
          <w:i w:val="false"/>
          <w:color w:val="000000"/>
          <w:sz w:val="28"/>
        </w:rPr>
        <w:t>_______________ ФИО (при его наличии) член комиссии специалист</w:t>
      </w:r>
    </w:p>
    <w:p>
      <w:pPr>
        <w:spacing w:after="0"/>
        <w:ind w:left="0"/>
        <w:jc w:val="both"/>
      </w:pPr>
      <w:r>
        <w:rPr>
          <w:rFonts w:ascii="Times New Roman"/>
          <w:b w:val="false"/>
          <w:i w:val="false"/>
          <w:color w:val="000000"/>
          <w:sz w:val="28"/>
        </w:rPr>
        <w:t>5) комиссия мүшесі Т.А.Ә. (бар болса) ______________________ маман дәрігер</w:t>
      </w:r>
    </w:p>
    <w:p>
      <w:pPr>
        <w:spacing w:after="0"/>
        <w:ind w:left="0"/>
        <w:jc w:val="both"/>
      </w:pPr>
      <w:r>
        <w:rPr>
          <w:rFonts w:ascii="Times New Roman"/>
          <w:b w:val="false"/>
          <w:i w:val="false"/>
          <w:color w:val="000000"/>
          <w:sz w:val="28"/>
        </w:rPr>
        <w:t>_______________ ФИО (при его наличии) член комиссии специалист</w:t>
      </w:r>
    </w:p>
    <w:p>
      <w:pPr>
        <w:spacing w:after="0"/>
        <w:ind w:left="0"/>
        <w:jc w:val="both"/>
      </w:pPr>
      <w:r>
        <w:rPr>
          <w:rFonts w:ascii="Times New Roman"/>
          <w:b w:val="false"/>
          <w:i w:val="false"/>
          <w:color w:val="000000"/>
          <w:sz w:val="28"/>
        </w:rPr>
        <w:t>Науқастың стационарлық медициналық картасының № (амбулаторлық науқастың)</w:t>
      </w:r>
    </w:p>
    <w:p>
      <w:pPr>
        <w:spacing w:after="0"/>
        <w:ind w:left="0"/>
        <w:jc w:val="both"/>
      </w:pPr>
      <w:r>
        <w:rPr>
          <w:rFonts w:ascii="Times New Roman"/>
          <w:b w:val="false"/>
          <w:i w:val="false"/>
          <w:color w:val="000000"/>
          <w:sz w:val="28"/>
        </w:rPr>
        <w:t>(№ медицинской карты стационарного пациента (амбулаторного пациента))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1. Қай медициналық ұйымда толтырылды</w:t>
      </w:r>
    </w:p>
    <w:p>
      <w:pPr>
        <w:spacing w:after="0"/>
        <w:ind w:left="0"/>
        <w:jc w:val="both"/>
      </w:pPr>
      <w:r>
        <w:rPr>
          <w:rFonts w:ascii="Times New Roman"/>
          <w:b w:val="false"/>
          <w:i w:val="false"/>
          <w:color w:val="000000"/>
          <w:sz w:val="28"/>
        </w:rPr>
        <w:t>(Составлено медицинской организацией ____________________________________</w:t>
      </w:r>
    </w:p>
    <w:p>
      <w:pPr>
        <w:spacing w:after="0"/>
        <w:ind w:left="0"/>
        <w:jc w:val="both"/>
      </w:pPr>
      <w:r>
        <w:rPr>
          <w:rFonts w:ascii="Times New Roman"/>
          <w:b w:val="false"/>
          <w:i w:val="false"/>
          <w:color w:val="000000"/>
          <w:sz w:val="28"/>
        </w:rPr>
        <w:t xml:space="preserve"> (аты мен орналасқан жері)</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(название и ее местонахождение)</w:t>
      </w:r>
    </w:p>
    <w:p>
      <w:pPr>
        <w:spacing w:after="0"/>
        <w:ind w:left="0"/>
        <w:jc w:val="both"/>
      </w:pPr>
      <w:r>
        <w:rPr>
          <w:rFonts w:ascii="Times New Roman"/>
          <w:b w:val="false"/>
          <w:i w:val="false"/>
          <w:color w:val="000000"/>
          <w:sz w:val="28"/>
        </w:rPr>
        <w:t>2. Науқастың тегі, аты, әкесінің аты (бар болса)</w:t>
      </w:r>
    </w:p>
    <w:p>
      <w:pPr>
        <w:spacing w:after="0"/>
        <w:ind w:left="0"/>
        <w:jc w:val="both"/>
      </w:pPr>
      <w:r>
        <w:rPr>
          <w:rFonts w:ascii="Times New Roman"/>
          <w:b w:val="false"/>
          <w:i w:val="false"/>
          <w:color w:val="000000"/>
          <w:sz w:val="28"/>
        </w:rPr>
        <w:t>(Фамилия, имя, отчество (при его наличии) пациента)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3. Жасы (Возраст) _________________</w:t>
      </w:r>
    </w:p>
    <w:p>
      <w:pPr>
        <w:spacing w:after="0"/>
        <w:ind w:left="0"/>
        <w:jc w:val="both"/>
      </w:pPr>
      <w:r>
        <w:rPr>
          <w:rFonts w:ascii="Times New Roman"/>
          <w:b w:val="false"/>
          <w:i w:val="false"/>
          <w:color w:val="000000"/>
          <w:sz w:val="28"/>
        </w:rPr>
        <w:t>4. Жынысы (Пол) Е (М) Ә (Ж) - _________________</w:t>
      </w:r>
    </w:p>
    <w:p>
      <w:pPr>
        <w:spacing w:after="0"/>
        <w:ind w:left="0"/>
        <w:jc w:val="both"/>
      </w:pPr>
      <w:r>
        <w:rPr>
          <w:rFonts w:ascii="Times New Roman"/>
          <w:b w:val="false"/>
          <w:i w:val="false"/>
          <w:color w:val="000000"/>
          <w:sz w:val="28"/>
        </w:rPr>
        <w:t>5. Науқастың тұрақты мекенжайы</w:t>
      </w:r>
    </w:p>
    <w:p>
      <w:pPr>
        <w:spacing w:after="0"/>
        <w:ind w:left="0"/>
        <w:jc w:val="both"/>
      </w:pPr>
      <w:r>
        <w:rPr>
          <w:rFonts w:ascii="Times New Roman"/>
          <w:b w:val="false"/>
          <w:i w:val="false"/>
          <w:color w:val="000000"/>
          <w:sz w:val="28"/>
        </w:rPr>
        <w:t>(Адрес постоянного местожительства пациента) 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6. МДТ жолдамасы бойынша диагноз</w:t>
      </w:r>
    </w:p>
    <w:p>
      <w:pPr>
        <w:spacing w:after="0"/>
        <w:ind w:left="0"/>
        <w:jc w:val="both"/>
      </w:pPr>
      <w:r>
        <w:rPr>
          <w:rFonts w:ascii="Times New Roman"/>
          <w:b w:val="false"/>
          <w:i w:val="false"/>
          <w:color w:val="000000"/>
          <w:sz w:val="28"/>
        </w:rPr>
        <w:t>(Диагноз при направлении на МДГ) 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7. Сатысы (Стадия) _________________________________________________________</w:t>
      </w:r>
    </w:p>
    <w:p>
      <w:pPr>
        <w:spacing w:after="0"/>
        <w:ind w:left="0"/>
        <w:jc w:val="both"/>
      </w:pPr>
      <w:r>
        <w:rPr>
          <w:rFonts w:ascii="Times New Roman"/>
          <w:b w:val="false"/>
          <w:i w:val="false"/>
          <w:color w:val="000000"/>
          <w:sz w:val="28"/>
        </w:rPr>
        <w:t>8. Медициналық тарих</w:t>
      </w:r>
    </w:p>
    <w:p>
      <w:pPr>
        <w:spacing w:after="0"/>
        <w:ind w:left="0"/>
        <w:jc w:val="both"/>
      </w:pPr>
      <w:r>
        <w:rPr>
          <w:rFonts w:ascii="Times New Roman"/>
          <w:b w:val="false"/>
          <w:i w:val="false"/>
          <w:color w:val="000000"/>
          <w:sz w:val="28"/>
        </w:rPr>
        <w:t>(Анамнез заболевания)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9. Зерттеу әдістері мен олардың нәтижесi</w:t>
      </w:r>
    </w:p>
    <w:p>
      <w:pPr>
        <w:spacing w:after="0"/>
        <w:ind w:left="0"/>
        <w:jc w:val="both"/>
      </w:pPr>
      <w:r>
        <w:rPr>
          <w:rFonts w:ascii="Times New Roman"/>
          <w:b w:val="false"/>
          <w:i w:val="false"/>
          <w:color w:val="000000"/>
          <w:sz w:val="28"/>
        </w:rPr>
        <w:t>(Методы исследования и их результаты) 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10. Жүргізілген ем (Проведенное лечение)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11. Науқастың жағдайы (общее состояние)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12. Қосымша ескертулер (Дополнительные замечания)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13. Осы жағдайды талқылау туралы деректер, МДТ ұсыну себебі</w:t>
      </w:r>
    </w:p>
    <w:p>
      <w:pPr>
        <w:spacing w:after="0"/>
        <w:ind w:left="0"/>
        <w:jc w:val="both"/>
      </w:pPr>
      <w:r>
        <w:rPr>
          <w:rFonts w:ascii="Times New Roman"/>
          <w:b w:val="false"/>
          <w:i w:val="false"/>
          <w:color w:val="000000"/>
          <w:sz w:val="28"/>
        </w:rPr>
        <w:t>(Данные о разборе настоящего случая, причина вынесения на МДГ)</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14. Қорытынды МДТ (Заключение МДГ)</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Диагноз 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1) Қосымша емтихан ұсынылады (Рекомендовано дообследование - виды КДУ)</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2) Ұсынылатын мамандандырылған ем: хирургия, сәулелік терапия, дәрілік терапия,</w:t>
      </w:r>
    </w:p>
    <w:p>
      <w:pPr>
        <w:spacing w:after="0"/>
        <w:ind w:left="0"/>
        <w:jc w:val="both"/>
      </w:pPr>
      <w:r>
        <w:rPr>
          <w:rFonts w:ascii="Times New Roman"/>
          <w:b w:val="false"/>
          <w:i w:val="false"/>
          <w:color w:val="000000"/>
          <w:sz w:val="28"/>
        </w:rPr>
        <w:t>аралас емдеу, кешенді емдеу, химиорадиация емдеу</w:t>
      </w:r>
    </w:p>
    <w:p>
      <w:pPr>
        <w:spacing w:after="0"/>
        <w:ind w:left="0"/>
        <w:jc w:val="both"/>
      </w:pPr>
      <w:r>
        <w:rPr>
          <w:rFonts w:ascii="Times New Roman"/>
          <w:b w:val="false"/>
          <w:i w:val="false"/>
          <w:color w:val="000000"/>
          <w:sz w:val="28"/>
        </w:rPr>
        <w:t>(Рекомендовано специализированное лечение: хирургическое, лучевая терапия,</w:t>
      </w:r>
    </w:p>
    <w:p>
      <w:pPr>
        <w:spacing w:after="0"/>
        <w:ind w:left="0"/>
        <w:jc w:val="both"/>
      </w:pPr>
      <w:r>
        <w:rPr>
          <w:rFonts w:ascii="Times New Roman"/>
          <w:b w:val="false"/>
          <w:i w:val="false"/>
          <w:color w:val="000000"/>
          <w:sz w:val="28"/>
        </w:rPr>
        <w:t>лекарственное лечение, комбинированное лечение, комплексное лечение,</w:t>
      </w:r>
    </w:p>
    <w:p>
      <w:pPr>
        <w:spacing w:after="0"/>
        <w:ind w:left="0"/>
        <w:jc w:val="both"/>
      </w:pPr>
      <w:r>
        <w:rPr>
          <w:rFonts w:ascii="Times New Roman"/>
          <w:b w:val="false"/>
          <w:i w:val="false"/>
          <w:color w:val="000000"/>
          <w:sz w:val="28"/>
        </w:rPr>
        <w:t>химиолучевое лечение)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3) Клиникалық топқа сәйкес бақылау ұсынылады</w:t>
      </w:r>
    </w:p>
    <w:p>
      <w:pPr>
        <w:spacing w:after="0"/>
        <w:ind w:left="0"/>
        <w:jc w:val="both"/>
      </w:pPr>
      <w:r>
        <w:rPr>
          <w:rFonts w:ascii="Times New Roman"/>
          <w:b w:val="false"/>
          <w:i w:val="false"/>
          <w:color w:val="000000"/>
          <w:sz w:val="28"/>
        </w:rPr>
        <w:t>(Рекомендовано динамическое наблюдение, согласно клинической группе (Iб), (II), (III))</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4) Симптоматикалық ем ұсынылады (IV клиникалық топ)</w:t>
      </w:r>
    </w:p>
    <w:p>
      <w:pPr>
        <w:spacing w:after="0"/>
        <w:ind w:left="0"/>
        <w:jc w:val="both"/>
      </w:pPr>
      <w:r>
        <w:rPr>
          <w:rFonts w:ascii="Times New Roman"/>
          <w:b w:val="false"/>
          <w:i w:val="false"/>
          <w:color w:val="000000"/>
          <w:sz w:val="28"/>
        </w:rPr>
        <w:t>(Рекомендовано симптоматическое лечение (IV клиническая группа))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МДТ қорытындысын жасайтын дәрігердің қолы</w:t>
      </w:r>
    </w:p>
    <w:p>
      <w:pPr>
        <w:spacing w:after="0"/>
        <w:ind w:left="0"/>
        <w:jc w:val="both"/>
      </w:pPr>
      <w:r>
        <w:rPr>
          <w:rFonts w:ascii="Times New Roman"/>
          <w:b w:val="false"/>
          <w:i w:val="false"/>
          <w:color w:val="000000"/>
          <w:sz w:val="28"/>
        </w:rPr>
        <w:t>(Подпись врача, составляющего заключение МДГ) 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Медициналық ұйым басшысының қолы</w:t>
      </w:r>
    </w:p>
    <w:p>
      <w:pPr>
        <w:spacing w:after="0"/>
        <w:ind w:left="0"/>
        <w:jc w:val="both"/>
      </w:pPr>
      <w:r>
        <w:rPr>
          <w:rFonts w:ascii="Times New Roman"/>
          <w:b w:val="false"/>
          <w:i w:val="false"/>
          <w:color w:val="000000"/>
          <w:sz w:val="28"/>
        </w:rPr>
        <w:t>(Подпись председателя МДГ)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Хаттаманың толтырылған күнi</w:t>
      </w:r>
    </w:p>
    <w:p>
      <w:pPr>
        <w:spacing w:after="0"/>
        <w:ind w:left="0"/>
        <w:jc w:val="both"/>
      </w:pPr>
      <w:r>
        <w:rPr>
          <w:rFonts w:ascii="Times New Roman"/>
          <w:b w:val="false"/>
          <w:i w:val="false"/>
          <w:color w:val="000000"/>
          <w:sz w:val="28"/>
        </w:rPr>
        <w:t>(Дата составления заключения)</w:t>
      </w:r>
    </w:p>
    <w:p>
      <w:pPr>
        <w:spacing w:after="0"/>
        <w:ind w:left="0"/>
        <w:jc w:val="both"/>
      </w:pPr>
      <w:r>
        <w:rPr>
          <w:rFonts w:ascii="Times New Roman"/>
          <w:b w:val="false"/>
          <w:i w:val="false"/>
          <w:color w:val="000000"/>
          <w:sz w:val="28"/>
        </w:rPr>
        <w:t>20__жылғы (года)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онкологической</w:t>
            </w:r>
            <w:r>
              <w:br/>
            </w:r>
            <w:r>
              <w:rPr>
                <w:rFonts w:ascii="Times New Roman"/>
                <w:b w:val="false"/>
                <w:i w:val="false"/>
                <w:color w:val="000000"/>
                <w:sz w:val="20"/>
              </w:rPr>
              <w:t>помощи населению</w:t>
            </w:r>
            <w:r>
              <w:br/>
            </w:r>
            <w:r>
              <w:rPr>
                <w:rFonts w:ascii="Times New Roman"/>
                <w:b w:val="false"/>
                <w:i w:val="false"/>
                <w:color w:val="000000"/>
                <w:sz w:val="20"/>
              </w:rPr>
              <w:t>Республики Казахстан</w:t>
            </w:r>
          </w:p>
        </w:tc>
      </w:tr>
    </w:tbl>
    <w:bookmarkStart w:name="z220" w:id="211"/>
    <w:p>
      <w:pPr>
        <w:spacing w:after="0"/>
        <w:ind w:left="0"/>
        <w:jc w:val="left"/>
      </w:pPr>
      <w:r>
        <w:rPr>
          <w:rFonts w:ascii="Times New Roman"/>
          <w:b/>
          <w:i w:val="false"/>
          <w:color w:val="000000"/>
        </w:rPr>
        <w:t xml:space="preserve"> Порядок осмотра пациента при подозрении на злокачественное новообразование</w:t>
      </w:r>
      <w:r>
        <w:br/>
      </w:r>
      <w:r>
        <w:rPr>
          <w:rFonts w:ascii="Times New Roman"/>
          <w:b/>
          <w:i w:val="false"/>
          <w:color w:val="000000"/>
        </w:rPr>
        <w:t>и (или) прогрессировании онкологического процесса врачом общей практики</w:t>
      </w:r>
      <w:r>
        <w:br/>
      </w:r>
      <w:r>
        <w:rPr>
          <w:rFonts w:ascii="Times New Roman"/>
          <w:b/>
          <w:i w:val="false"/>
          <w:color w:val="000000"/>
        </w:rPr>
        <w:t>организации первичной медико-санитарной помощи, врачом специалистом</w:t>
      </w:r>
      <w:r>
        <w:br/>
      </w:r>
      <w:r>
        <w:rPr>
          <w:rFonts w:ascii="Times New Roman"/>
          <w:b/>
          <w:i w:val="false"/>
          <w:color w:val="000000"/>
        </w:rPr>
        <w:t>организации консультативно-диагностической помощи</w:t>
      </w:r>
    </w:p>
    <w:bookmarkEnd w:id="211"/>
    <w:bookmarkStart w:name="z221" w:id="212"/>
    <w:p>
      <w:pPr>
        <w:spacing w:after="0"/>
        <w:ind w:left="0"/>
        <w:jc w:val="both"/>
      </w:pPr>
      <w:r>
        <w:rPr>
          <w:rFonts w:ascii="Times New Roman"/>
          <w:b w:val="false"/>
          <w:i w:val="false"/>
          <w:color w:val="000000"/>
          <w:sz w:val="28"/>
        </w:rPr>
        <w:t>
      1. Принципы этики и деонтологии в онкологии.</w:t>
      </w:r>
    </w:p>
    <w:bookmarkEnd w:id="212"/>
    <w:bookmarkStart w:name="z222" w:id="213"/>
    <w:p>
      <w:pPr>
        <w:spacing w:after="0"/>
        <w:ind w:left="0"/>
        <w:jc w:val="both"/>
      </w:pPr>
      <w:r>
        <w:rPr>
          <w:rFonts w:ascii="Times New Roman"/>
          <w:b w:val="false"/>
          <w:i w:val="false"/>
          <w:color w:val="000000"/>
          <w:sz w:val="28"/>
        </w:rPr>
        <w:t>
      Взаимоотношения врача с пациентом строятся на основе принципов деонтологии в онкологии:</w:t>
      </w:r>
    </w:p>
    <w:bookmarkEnd w:id="213"/>
    <w:bookmarkStart w:name="z223" w:id="214"/>
    <w:p>
      <w:pPr>
        <w:spacing w:after="0"/>
        <w:ind w:left="0"/>
        <w:jc w:val="both"/>
      </w:pPr>
      <w:r>
        <w:rPr>
          <w:rFonts w:ascii="Times New Roman"/>
          <w:b w:val="false"/>
          <w:i w:val="false"/>
          <w:color w:val="000000"/>
          <w:sz w:val="28"/>
        </w:rPr>
        <w:t>
      максимальная защита психического здоровья пациента;</w:t>
      </w:r>
    </w:p>
    <w:bookmarkEnd w:id="214"/>
    <w:bookmarkStart w:name="z224" w:id="215"/>
    <w:p>
      <w:pPr>
        <w:spacing w:after="0"/>
        <w:ind w:left="0"/>
        <w:jc w:val="both"/>
      </w:pPr>
      <w:r>
        <w:rPr>
          <w:rFonts w:ascii="Times New Roman"/>
          <w:b w:val="false"/>
          <w:i w:val="false"/>
          <w:color w:val="000000"/>
          <w:sz w:val="28"/>
        </w:rPr>
        <w:t>
      каждый пациент со злокачественным новообразованием (далее – ЗН) имеет право на лечение.</w:t>
      </w:r>
    </w:p>
    <w:bookmarkEnd w:id="215"/>
    <w:bookmarkStart w:name="z225" w:id="216"/>
    <w:p>
      <w:pPr>
        <w:spacing w:after="0"/>
        <w:ind w:left="0"/>
        <w:jc w:val="both"/>
      </w:pPr>
      <w:r>
        <w:rPr>
          <w:rFonts w:ascii="Times New Roman"/>
          <w:b w:val="false"/>
          <w:i w:val="false"/>
          <w:color w:val="000000"/>
          <w:sz w:val="28"/>
        </w:rPr>
        <w:t xml:space="preserve">
      С целью защиты психологического статуса пациента, следует использовать следующие подходы общения с пациентом: </w:t>
      </w:r>
    </w:p>
    <w:bookmarkEnd w:id="216"/>
    <w:bookmarkStart w:name="z226" w:id="217"/>
    <w:p>
      <w:pPr>
        <w:spacing w:after="0"/>
        <w:ind w:left="0"/>
        <w:jc w:val="both"/>
      </w:pPr>
      <w:r>
        <w:rPr>
          <w:rFonts w:ascii="Times New Roman"/>
          <w:b w:val="false"/>
          <w:i w:val="false"/>
          <w:color w:val="000000"/>
          <w:sz w:val="28"/>
        </w:rPr>
        <w:t>
      помнить, что пациенты со ЗН и подозрением испытывают тяжелый эмоциональный стресс с развитием неадекватных психологических реакций (отрицание болезни, отказ от лечения, вплоть до агрессивных или суицидальных настроений);</w:t>
      </w:r>
    </w:p>
    <w:bookmarkEnd w:id="217"/>
    <w:bookmarkStart w:name="z227" w:id="218"/>
    <w:p>
      <w:pPr>
        <w:spacing w:after="0"/>
        <w:ind w:left="0"/>
        <w:jc w:val="both"/>
      </w:pPr>
      <w:r>
        <w:rPr>
          <w:rFonts w:ascii="Times New Roman"/>
          <w:b w:val="false"/>
          <w:i w:val="false"/>
          <w:color w:val="000000"/>
          <w:sz w:val="28"/>
        </w:rPr>
        <w:t>
      установить доверительные отношения с пациентом, выразить уважение к его чувствам, выяснить причины тревог, смягчить стресс (или, по крайней мере, не усугубить его), психологически подготовить к предстоящему лечению путем внимательного сочувственного общения;</w:t>
      </w:r>
    </w:p>
    <w:bookmarkEnd w:id="218"/>
    <w:bookmarkStart w:name="z228" w:id="219"/>
    <w:p>
      <w:pPr>
        <w:spacing w:after="0"/>
        <w:ind w:left="0"/>
        <w:jc w:val="both"/>
      </w:pPr>
      <w:r>
        <w:rPr>
          <w:rFonts w:ascii="Times New Roman"/>
          <w:b w:val="false"/>
          <w:i w:val="false"/>
          <w:color w:val="000000"/>
          <w:sz w:val="28"/>
        </w:rPr>
        <w:t>
      учитывать различный уровень интеллекта, характер, жизненный опыт пациентов;</w:t>
      </w:r>
    </w:p>
    <w:bookmarkEnd w:id="219"/>
    <w:bookmarkStart w:name="z229" w:id="220"/>
    <w:p>
      <w:pPr>
        <w:spacing w:after="0"/>
        <w:ind w:left="0"/>
        <w:jc w:val="both"/>
      </w:pPr>
      <w:r>
        <w:rPr>
          <w:rFonts w:ascii="Times New Roman"/>
          <w:b w:val="false"/>
          <w:i w:val="false"/>
          <w:color w:val="000000"/>
          <w:sz w:val="28"/>
        </w:rPr>
        <w:t>
      индивидуально подходить к вопросу информирования пациента о его заболевании или подозрении на ЗН;</w:t>
      </w:r>
    </w:p>
    <w:bookmarkEnd w:id="220"/>
    <w:bookmarkStart w:name="z230" w:id="221"/>
    <w:p>
      <w:pPr>
        <w:spacing w:after="0"/>
        <w:ind w:left="0"/>
        <w:jc w:val="both"/>
      </w:pPr>
      <w:r>
        <w:rPr>
          <w:rFonts w:ascii="Times New Roman"/>
          <w:b w:val="false"/>
          <w:i w:val="false"/>
          <w:color w:val="000000"/>
          <w:sz w:val="28"/>
        </w:rPr>
        <w:t>
      информировать пациента о методах диагностики и лечения, исходя из данных научных исследований, убедить о необходимости проведения тех или иных диагностических исследований и методов лечения.</w:t>
      </w:r>
    </w:p>
    <w:bookmarkEnd w:id="221"/>
    <w:bookmarkStart w:name="z231" w:id="222"/>
    <w:p>
      <w:pPr>
        <w:spacing w:after="0"/>
        <w:ind w:left="0"/>
        <w:jc w:val="both"/>
      </w:pPr>
      <w:r>
        <w:rPr>
          <w:rFonts w:ascii="Times New Roman"/>
          <w:b w:val="false"/>
          <w:i w:val="false"/>
          <w:color w:val="000000"/>
          <w:sz w:val="28"/>
        </w:rPr>
        <w:t>
      2. Принципы опроса пациентов при подозрении на ЗН и прогрессирование процесса.</w:t>
      </w:r>
    </w:p>
    <w:bookmarkEnd w:id="222"/>
    <w:bookmarkStart w:name="z232" w:id="223"/>
    <w:p>
      <w:pPr>
        <w:spacing w:after="0"/>
        <w:ind w:left="0"/>
        <w:jc w:val="both"/>
      </w:pPr>
      <w:r>
        <w:rPr>
          <w:rFonts w:ascii="Times New Roman"/>
          <w:b w:val="false"/>
          <w:i w:val="false"/>
          <w:color w:val="000000"/>
          <w:sz w:val="28"/>
        </w:rPr>
        <w:t>
      1) сбор анамнеза: выявление поведенческих факторов риска (курение – стаж, количество выкуриваемых сигарет, употребление крепкого алкоголя, привычки питания, низкая физическая активность), профессиональных вредностей, наследственной предрасположенности (случаи рака среди кровных родственников); наличие хронических заболеваний – изменение характера, частоты клинических проявлений, ощущений, появление новых симптомов; имевшие место ранее лечебные и оперативные пособия;</w:t>
      </w:r>
    </w:p>
    <w:bookmarkEnd w:id="223"/>
    <w:bookmarkStart w:name="z233" w:id="224"/>
    <w:p>
      <w:pPr>
        <w:spacing w:after="0"/>
        <w:ind w:left="0"/>
        <w:jc w:val="both"/>
      </w:pPr>
      <w:r>
        <w:rPr>
          <w:rFonts w:ascii="Times New Roman"/>
          <w:b w:val="false"/>
          <w:i w:val="false"/>
          <w:color w:val="000000"/>
          <w:sz w:val="28"/>
        </w:rPr>
        <w:t>
      2) опрос: при наличии патологических симптомов обратить внимание на наличие крови в мокроте, моче, кале, увеличения регионарных лимфоузлов, опухолевидных образований на теле;</w:t>
      </w:r>
    </w:p>
    <w:bookmarkEnd w:id="224"/>
    <w:bookmarkStart w:name="z234" w:id="225"/>
    <w:p>
      <w:pPr>
        <w:spacing w:after="0"/>
        <w:ind w:left="0"/>
        <w:jc w:val="both"/>
      </w:pPr>
      <w:r>
        <w:rPr>
          <w:rFonts w:ascii="Times New Roman"/>
          <w:b w:val="false"/>
          <w:i w:val="false"/>
          <w:color w:val="000000"/>
          <w:sz w:val="28"/>
        </w:rPr>
        <w:t>
      3) обратить внимание на общие симптомы, появившиеся на фоне полного благополучия: утомляемость, сонливость, потеря интереса к окружающему, снижение работоспособности, субфебрилитет, беспричинное похудание, бледность кожных покровов и слизистых.</w:t>
      </w:r>
    </w:p>
    <w:bookmarkEnd w:id="225"/>
    <w:bookmarkStart w:name="z235" w:id="226"/>
    <w:p>
      <w:pPr>
        <w:spacing w:after="0"/>
        <w:ind w:left="0"/>
        <w:jc w:val="both"/>
      </w:pPr>
      <w:r>
        <w:rPr>
          <w:rFonts w:ascii="Times New Roman"/>
          <w:b w:val="false"/>
          <w:i w:val="false"/>
          <w:color w:val="000000"/>
          <w:sz w:val="28"/>
        </w:rPr>
        <w:t>
      3. Принципы осмотра. Важно помнить, что визуальные локализации ЗН возможно выявить на ранних стадиях, поэтому обязательному осмотру подлежат:</w:t>
      </w:r>
    </w:p>
    <w:bookmarkEnd w:id="226"/>
    <w:bookmarkStart w:name="z236" w:id="227"/>
    <w:p>
      <w:pPr>
        <w:spacing w:after="0"/>
        <w:ind w:left="0"/>
        <w:jc w:val="both"/>
      </w:pPr>
      <w:r>
        <w:rPr>
          <w:rFonts w:ascii="Times New Roman"/>
          <w:b w:val="false"/>
          <w:i w:val="false"/>
          <w:color w:val="000000"/>
          <w:sz w:val="28"/>
        </w:rPr>
        <w:t>
      кожные покровы,</w:t>
      </w:r>
    </w:p>
    <w:bookmarkEnd w:id="227"/>
    <w:bookmarkStart w:name="z237" w:id="228"/>
    <w:p>
      <w:pPr>
        <w:spacing w:after="0"/>
        <w:ind w:left="0"/>
        <w:jc w:val="both"/>
      </w:pPr>
      <w:r>
        <w:rPr>
          <w:rFonts w:ascii="Times New Roman"/>
          <w:b w:val="false"/>
          <w:i w:val="false"/>
          <w:color w:val="000000"/>
          <w:sz w:val="28"/>
        </w:rPr>
        <w:t>
      полость рта, губа,</w:t>
      </w:r>
    </w:p>
    <w:bookmarkEnd w:id="228"/>
    <w:bookmarkStart w:name="z238" w:id="229"/>
    <w:p>
      <w:pPr>
        <w:spacing w:after="0"/>
        <w:ind w:left="0"/>
        <w:jc w:val="both"/>
      </w:pPr>
      <w:r>
        <w:rPr>
          <w:rFonts w:ascii="Times New Roman"/>
          <w:b w:val="false"/>
          <w:i w:val="false"/>
          <w:color w:val="000000"/>
          <w:sz w:val="28"/>
        </w:rPr>
        <w:t>
      щитовидная железа,</w:t>
      </w:r>
    </w:p>
    <w:bookmarkEnd w:id="229"/>
    <w:bookmarkStart w:name="z239" w:id="230"/>
    <w:p>
      <w:pPr>
        <w:spacing w:after="0"/>
        <w:ind w:left="0"/>
        <w:jc w:val="both"/>
      </w:pPr>
      <w:r>
        <w:rPr>
          <w:rFonts w:ascii="Times New Roman"/>
          <w:b w:val="false"/>
          <w:i w:val="false"/>
          <w:color w:val="000000"/>
          <w:sz w:val="28"/>
        </w:rPr>
        <w:t>
      молочные железы,</w:t>
      </w:r>
    </w:p>
    <w:bookmarkEnd w:id="230"/>
    <w:bookmarkStart w:name="z240" w:id="231"/>
    <w:p>
      <w:pPr>
        <w:spacing w:after="0"/>
        <w:ind w:left="0"/>
        <w:jc w:val="both"/>
      </w:pPr>
      <w:r>
        <w:rPr>
          <w:rFonts w:ascii="Times New Roman"/>
          <w:b w:val="false"/>
          <w:i w:val="false"/>
          <w:color w:val="000000"/>
          <w:sz w:val="28"/>
        </w:rPr>
        <w:t>
      половые органы,</w:t>
      </w:r>
    </w:p>
    <w:bookmarkEnd w:id="231"/>
    <w:bookmarkStart w:name="z241" w:id="232"/>
    <w:p>
      <w:pPr>
        <w:spacing w:after="0"/>
        <w:ind w:left="0"/>
        <w:jc w:val="both"/>
      </w:pPr>
      <w:r>
        <w:rPr>
          <w:rFonts w:ascii="Times New Roman"/>
          <w:b w:val="false"/>
          <w:i w:val="false"/>
          <w:color w:val="000000"/>
          <w:sz w:val="28"/>
        </w:rPr>
        <w:t>
      прямая кишка,</w:t>
      </w:r>
    </w:p>
    <w:bookmarkEnd w:id="232"/>
    <w:bookmarkStart w:name="z242" w:id="233"/>
    <w:p>
      <w:pPr>
        <w:spacing w:after="0"/>
        <w:ind w:left="0"/>
        <w:jc w:val="both"/>
      </w:pPr>
      <w:r>
        <w:rPr>
          <w:rFonts w:ascii="Times New Roman"/>
          <w:b w:val="false"/>
          <w:i w:val="false"/>
          <w:color w:val="000000"/>
          <w:sz w:val="28"/>
        </w:rPr>
        <w:t>
      лимфатические узлы.</w:t>
      </w:r>
    </w:p>
    <w:bookmarkEnd w:id="233"/>
    <w:bookmarkStart w:name="z243" w:id="234"/>
    <w:p>
      <w:pPr>
        <w:spacing w:after="0"/>
        <w:ind w:left="0"/>
        <w:jc w:val="both"/>
      </w:pPr>
      <w:r>
        <w:rPr>
          <w:rFonts w:ascii="Times New Roman"/>
          <w:b w:val="false"/>
          <w:i w:val="false"/>
          <w:color w:val="000000"/>
          <w:sz w:val="28"/>
        </w:rPr>
        <w:t>
      Клиническая диагностика ранних форм ЗН внутренних (висцеральных) локализаций затруднительна. В этих случаях используются инструментальные и лучевые методы диагностики.</w:t>
      </w:r>
    </w:p>
    <w:bookmarkEnd w:id="234"/>
    <w:bookmarkStart w:name="z244" w:id="235"/>
    <w:p>
      <w:pPr>
        <w:spacing w:after="0"/>
        <w:ind w:left="0"/>
        <w:jc w:val="both"/>
      </w:pPr>
      <w:r>
        <w:rPr>
          <w:rFonts w:ascii="Times New Roman"/>
          <w:b w:val="false"/>
          <w:i w:val="false"/>
          <w:color w:val="000000"/>
          <w:sz w:val="28"/>
        </w:rPr>
        <w:t>
      Осмотр любого пациента с подозрением на ЗН патологии начинается с исследования пораженной области и зоны возможного регионарного метастазирования, но не ограничиваться осмотром только пораженной области.</w:t>
      </w:r>
    </w:p>
    <w:bookmarkEnd w:id="235"/>
    <w:bookmarkStart w:name="z245" w:id="236"/>
    <w:p>
      <w:pPr>
        <w:spacing w:after="0"/>
        <w:ind w:left="0"/>
        <w:jc w:val="both"/>
      </w:pPr>
      <w:r>
        <w:rPr>
          <w:rFonts w:ascii="Times New Roman"/>
          <w:b w:val="false"/>
          <w:i w:val="false"/>
          <w:color w:val="000000"/>
          <w:sz w:val="28"/>
        </w:rPr>
        <w:t>
      4. Клиническая симптоматика основных локализаций ЗН, объем обследования при подозрении на ЗН или прогрессирование ЗН, динамическом наблюдении пациентов III клинической группы и периодичность их обследования приведены в таблицах 1 и 2.</w:t>
      </w:r>
    </w:p>
    <w:bookmarkEnd w:id="236"/>
    <w:bookmarkStart w:name="z246" w:id="237"/>
    <w:p>
      <w:pPr>
        <w:spacing w:after="0"/>
        <w:ind w:left="0"/>
        <w:jc w:val="left"/>
      </w:pPr>
      <w:r>
        <w:rPr>
          <w:rFonts w:ascii="Times New Roman"/>
          <w:b/>
          <w:i w:val="false"/>
          <w:color w:val="000000"/>
        </w:rPr>
        <w:t xml:space="preserve"> Таблица 1. Симптоматика и объем обследования пациента при подозрении на ЗН или прогрессирование ЗН</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МКБ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МКБ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 опухолевой патологии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обследования в соответствии с клиническими протоколами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локализации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34 параметра с цифровым изображением клеток крови на анализаторе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B03.155.002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аланинаминотрансферазы (АЛаТ) в сыворотке крови на анализаторе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B03.293.002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аспартатаминотрансферазы (АСаТ) в сыворотке крови на анализаторе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глюкозы в сыворотке крови на анализаторе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B03.363.002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креатинина в сыворотке крови на анализаторе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B03.386.002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мочевины в сыворотке крови на анализаторе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B03.397.002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общего белка в сыворотке крови на анализаторе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B03.156.002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альбумина в сыворотке крови на анализаторе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B03.398.002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общего билирубина в сыворотке крови на анализаторе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общего холестерина в сыворотке крови на анализаторе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B04.149.002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активированного частичного тромбопластинового времени (АЧТВ) в плазме крови на анализаторе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B04.379.002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протромбинового времени (ПВ) с последующим расчетом протромбинового индекса (ПТИ) и международного нормализованного отношения (МНО) в плазме крови на анализаторе (ПВ-ПТИ-МНО)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B04.501.002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фибриногена в плазме крови на анализаторе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общего анализа мочи на анализаторе (физико-химические свойства с подсчетом количества клеточных элементов мочевого осадка)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органов грудной клетки (2 проекции)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8"/>
          <w:p>
            <w:pPr>
              <w:spacing w:after="20"/>
              <w:ind w:left="20"/>
              <w:jc w:val="both"/>
            </w:pPr>
            <w:r>
              <w:rPr>
                <w:rFonts w:ascii="Times New Roman"/>
                <w:b w:val="false"/>
                <w:i w:val="false"/>
                <w:color w:val="000000"/>
                <w:sz w:val="20"/>
              </w:rPr>
              <w:t>
Ультразвуковое исследование</w:t>
            </w:r>
          </w:p>
          <w:bookmarkEnd w:id="238"/>
          <w:p>
            <w:pPr>
              <w:spacing w:after="20"/>
              <w:ind w:left="20"/>
              <w:jc w:val="both"/>
            </w:pPr>
            <w:r>
              <w:rPr>
                <w:rFonts w:ascii="Times New Roman"/>
                <w:b w:val="false"/>
                <w:i w:val="false"/>
                <w:color w:val="000000"/>
                <w:sz w:val="20"/>
              </w:rPr>
              <w:t>
(далее –УЗИ) гепатобилиопанкреатической области (печень, желчный пузырь, поджелудочная железа, селезенка)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А02.039.000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00-14, D09.7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губы, полости рта и глотки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9"/>
          <w:p>
            <w:pPr>
              <w:spacing w:after="20"/>
              <w:ind w:left="20"/>
              <w:jc w:val="both"/>
            </w:pPr>
            <w:r>
              <w:rPr>
                <w:rFonts w:ascii="Times New Roman"/>
                <w:b w:val="false"/>
                <w:i w:val="false"/>
                <w:color w:val="000000"/>
                <w:sz w:val="20"/>
              </w:rPr>
              <w:t>
Губа: болезненное или безболезненное уплотнение или шероховатая бляшка, слегка возвышающаяся над окружающими тканями, или сосочкового вида кровоточащая поверхность, длительно незаживающая язва с валикообразными краями, кровоточивость при контакте. Увеличение лимфатических узлов подбородочной, подчелюстной областей.</w:t>
            </w:r>
          </w:p>
          <w:bookmarkEnd w:id="239"/>
          <w:p>
            <w:pPr>
              <w:spacing w:after="20"/>
              <w:ind w:left="20"/>
              <w:jc w:val="both"/>
            </w:pPr>
            <w:r>
              <w:rPr>
                <w:rFonts w:ascii="Times New Roman"/>
                <w:b w:val="false"/>
                <w:i w:val="false"/>
                <w:color w:val="000000"/>
                <w:sz w:val="20"/>
              </w:rPr>
              <w:t>
Полость рта и глотки: наличие длительно незаживающей язвы во рту, непроходящая боль в полости рта. Припухлость или утолщение щеки. Белые или красные пятна на деснах, языке, миндалинах или слизистой оболочке полости рта. Ощущение инородного тела при глотании. Затруднение жевания или глотания, движения челюстью или языком. Онемение языка. Появление припухлости на шее.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мазка на онкоцитологию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D89.700.020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увеличенного лимфатического узла (диагностическая пункция поверхностная)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B08.746.001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40"/>
          <w:p>
            <w:pPr>
              <w:spacing w:after="20"/>
              <w:ind w:left="20"/>
              <w:jc w:val="both"/>
            </w:pPr>
            <w:r>
              <w:rPr>
                <w:rFonts w:ascii="Times New Roman"/>
                <w:b w:val="false"/>
                <w:i w:val="false"/>
                <w:color w:val="000000"/>
                <w:sz w:val="20"/>
              </w:rPr>
              <w:t>
Цитологическое исследование (с окраской по Романовскому-Гимзе,</w:t>
            </w:r>
          </w:p>
          <w:bookmarkEnd w:id="240"/>
          <w:p>
            <w:pPr>
              <w:spacing w:after="20"/>
              <w:ind w:left="20"/>
              <w:jc w:val="both"/>
            </w:pPr>
            <w:r>
              <w:rPr>
                <w:rFonts w:ascii="Times New Roman"/>
                <w:b w:val="false"/>
                <w:i w:val="false"/>
                <w:color w:val="000000"/>
                <w:sz w:val="20"/>
              </w:rPr>
              <w:t>
Дифф Квик (Diff Qwik), Май-Грюнвальду, Грамму, Паппенгейму)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поверхностных лимфатических узлов (шеи)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придаточных пазух 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шеи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шеи с контрастированием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C03.069.005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пазух 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C03.026.005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гортани с контрастированием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Томография гортани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Томография носоглотки, пазух 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стоматолог-хирург</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С15-С26, D00-D01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органов пищеварения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41"/>
          <w:p>
            <w:pPr>
              <w:spacing w:after="20"/>
              <w:ind w:left="20"/>
              <w:jc w:val="both"/>
            </w:pPr>
            <w:r>
              <w:rPr>
                <w:rFonts w:ascii="Times New Roman"/>
                <w:b w:val="false"/>
                <w:i w:val="false"/>
                <w:color w:val="000000"/>
                <w:sz w:val="20"/>
              </w:rPr>
              <w:t>
Пищевод: дисфагия, усиленная саливация, боли при глотании, особенно твҰрдой и вязкой пищи, ощущение неопределҰнного "царапания" за грудиной.</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Желудок: ухудшение общего самочувствия, беспричинная слабость, снижение трудоспособности, быстрая утомляемость, отвращения к пище, стойкое снижение аппетита, потеря веса. Беспричинное прогрессирующее похудание, ощущение переполнения и тяжести в желудке после еды. Боли после приема пищи. Отрыжка, рвота, приносящая облегчение, желудочные кровотечения. Анемия.</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Толстая кишка: вздутие живота, прощупываемая опухоль живота. Запоры, сменяемые поносами. Схваткообразные боли в животе, кишечные кровотечения (кровь в кале). Анемия. Чувство инородного тела в заднем проходе. Выделение слизи и крови при акте дефекации, чувство неполного опорожнения прямой кишки при акте дефекации, частые, ложные позывы на стул.</w:t>
            </w:r>
          </w:p>
          <w:p>
            <w:pPr>
              <w:spacing w:after="20"/>
              <w:ind w:left="20"/>
              <w:jc w:val="both"/>
            </w:pPr>
            <w:r>
              <w:rPr>
                <w:rFonts w:ascii="Times New Roman"/>
                <w:b w:val="false"/>
                <w:i w:val="false"/>
                <w:color w:val="000000"/>
                <w:sz w:val="20"/>
              </w:rPr>
              <w:t>
</w:t>
            </w:r>
            <w:r>
              <w:rPr>
                <w:rFonts w:ascii="Times New Roman"/>
                <w:b w:val="false"/>
                <w:i w:val="false"/>
                <w:color w:val="000000"/>
                <w:sz w:val="20"/>
              </w:rPr>
              <w:t>Печень: тяжесть в правом подреберье, общая слабость, повышенная утомляемость (умственная и физическая), пониженная работоспособность, тошнота и потеря аппетита; появление сосудистых звездочек или сеток на теле, носовые кровотечения.</w:t>
            </w:r>
          </w:p>
          <w:p>
            <w:pPr>
              <w:spacing w:after="20"/>
              <w:ind w:left="20"/>
              <w:jc w:val="both"/>
            </w:pPr>
            <w:r>
              <w:rPr>
                <w:rFonts w:ascii="Times New Roman"/>
                <w:b w:val="false"/>
                <w:i w:val="false"/>
                <w:color w:val="000000"/>
                <w:sz w:val="20"/>
              </w:rPr>
              <w:t>
Поджелудочная железа: общая слабость, пониженная работоспособность, тошнота и потеря аппетита, желтушность кожных покровов, слизистых, боли в эпигастрии, опоясывающего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мазка на онкоцитологию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B08.746.001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Цитологическое исследование (с окраской по Романовскому-Гимзе, Дифф Квик (Diff Qwik), Май-Грюнвальду, Грамму, Паппенгейму)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C01.002.001*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Видеоэзофагогастродуоденоскопия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C01.001.001*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C01.016.001*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видеоколоноскопия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C01.027.001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щипковая биопсия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2"/>
          <w:p>
            <w:pPr>
              <w:spacing w:after="20"/>
              <w:ind w:left="20"/>
              <w:jc w:val="both"/>
            </w:pPr>
            <w:r>
              <w:rPr>
                <w:rFonts w:ascii="Times New Roman"/>
                <w:b w:val="false"/>
                <w:i w:val="false"/>
                <w:color w:val="000000"/>
                <w:sz w:val="20"/>
              </w:rPr>
              <w:t>
B08.737.001</w:t>
            </w:r>
          </w:p>
          <w:bookmarkEnd w:id="242"/>
          <w:p>
            <w:pPr>
              <w:spacing w:after="20"/>
              <w:ind w:left="20"/>
              <w:jc w:val="both"/>
            </w:pPr>
            <w:r>
              <w:rPr>
                <w:rFonts w:ascii="Times New Roman"/>
                <w:b w:val="false"/>
                <w:i w:val="false"/>
                <w:color w:val="000000"/>
                <w:sz w:val="20"/>
              </w:rPr>
              <w:t>
B08.764.001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Гистологическое исследование 1 блок-препарата операционно-биопсийного материала 3-4 категории сложности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забрюшинного пространства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C03.005.006*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органов брюшной полости и забрюшинного пространства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C03.015.006 *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органов брюшной полости и забрюшинного пространства с контрастированием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C03.016.006*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органов малого таза)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C03.006.006*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органов малого таза с контрастированием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C03.031.005*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Рентгеноскопическое исследование пищевода с контрастированием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C03.032.005*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Рентгеноскопическое исследование желудка с контрастированием (двойное контрастирование)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C03.034.005*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Ирригоскопия/ирригография (двойное контрастирование)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B06.123.005*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АФП (альфафетопротеин) в сыворотке крови методом иммунофлуоресцентного анализа (далее -ИФА-метод)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B06.123.006*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альфафетопротеина (АФП) в сыворотке крови методом иммунохемилюминесценции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С30-С39, D02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органов дыхания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3"/>
          <w:p>
            <w:pPr>
              <w:spacing w:after="20"/>
              <w:ind w:left="20"/>
              <w:jc w:val="both"/>
            </w:pPr>
            <w:r>
              <w:rPr>
                <w:rFonts w:ascii="Times New Roman"/>
                <w:b w:val="false"/>
                <w:i w:val="false"/>
                <w:color w:val="000000"/>
                <w:sz w:val="20"/>
              </w:rPr>
              <w:t>
Гортань: Першение или щекотание в горле. Ощущение присутствия в горле инородного тела, постоянное желание откашляться. Кашель, иногда покашливание. Охриплость или только изменение тембра голоса. Осиплость голоса на протяжении 2 и более недель. Неловкость и боли при глотании. Непроходящая боль в горле. Непроходящая боль в ухе.</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 лимфатических узлов на шее.</w:t>
            </w:r>
          </w:p>
          <w:p>
            <w:pPr>
              <w:spacing w:after="20"/>
              <w:ind w:left="20"/>
              <w:jc w:val="both"/>
            </w:pPr>
            <w:r>
              <w:rPr>
                <w:rFonts w:ascii="Times New Roman"/>
                <w:b w:val="false"/>
                <w:i w:val="false"/>
                <w:color w:val="000000"/>
                <w:sz w:val="20"/>
              </w:rPr>
              <w:t>
Трахея, бронхи, легкие: длительный кашель, сухой или с мокротой, кровохарканье. Изменение характера кашля у курильщиков. Одышка. Боль в грудной клетке. Беспричинное повышение температуры тела. Общая слабость, похудание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мазка на онкоцитологию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B08.746.001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Цитологическое исследование (с окраской по Романовскому-Гимзе, Дифф Квик (Diff Qwik), Май-Грюнвальду, Грамму, Паппенгейму)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С01.025.001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Фиброларингоскопия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С01.033.001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Видеоларингоскопия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С01.009.001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Фибробронхоскопия диагностическая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С01.010.001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Видеобронхоскопия диагностическая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C01.027.001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щипковая биопсия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4"/>
          <w:p>
            <w:pPr>
              <w:spacing w:after="20"/>
              <w:ind w:left="20"/>
              <w:jc w:val="both"/>
            </w:pPr>
            <w:r>
              <w:rPr>
                <w:rFonts w:ascii="Times New Roman"/>
                <w:b w:val="false"/>
                <w:i w:val="false"/>
                <w:color w:val="000000"/>
                <w:sz w:val="20"/>
              </w:rPr>
              <w:t>
B08.737.001,</w:t>
            </w:r>
          </w:p>
          <w:bookmarkEnd w:id="244"/>
          <w:p>
            <w:pPr>
              <w:spacing w:after="20"/>
              <w:ind w:left="20"/>
              <w:jc w:val="both"/>
            </w:pPr>
            <w:r>
              <w:rPr>
                <w:rFonts w:ascii="Times New Roman"/>
                <w:b w:val="false"/>
                <w:i w:val="false"/>
                <w:color w:val="000000"/>
                <w:sz w:val="20"/>
              </w:rPr>
              <w:t>
B08.764.001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Гистологическое исследование 1 блок-препарата операционно-биопсийного материала 3-4 категории сложности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C03.026.005*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гортани с контрастированием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Томография гортани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шеи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органов грудной клетки с контрастированием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поверхностных лимфатических узлов (шейных, надключичных лимфатических узлов)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C03.056.004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забрюшинных лимфатических узлов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фтизиатра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С43-С44, С46.0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кожи, в том числе меланома кожи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5"/>
          <w:p>
            <w:pPr>
              <w:spacing w:after="20"/>
              <w:ind w:left="20"/>
              <w:jc w:val="both"/>
            </w:pPr>
            <w:r>
              <w:rPr>
                <w:rFonts w:ascii="Times New Roman"/>
                <w:b w:val="false"/>
                <w:i w:val="false"/>
                <w:color w:val="000000"/>
                <w:sz w:val="20"/>
              </w:rPr>
              <w:t>
Безболезненные уплотнения или длительно незаживающие язвы на коже, разрастания в некоторых участках кожи в виде бородавок.</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Изменение цвета давно существующей родинки, появление зуда, покалывания в области родинки – увеличение, уплотнение или кровоточивость родимого пятна.</w:t>
            </w:r>
          </w:p>
          <w:p>
            <w:pPr>
              <w:spacing w:after="20"/>
              <w:ind w:left="20"/>
              <w:jc w:val="both"/>
            </w:pPr>
            <w:r>
              <w:rPr>
                <w:rFonts w:ascii="Times New Roman"/>
                <w:b w:val="false"/>
                <w:i w:val="false"/>
                <w:color w:val="000000"/>
                <w:sz w:val="20"/>
              </w:rPr>
              <w:t>
Увеличение лимфатических узлов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мазка на онкоцитологию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D89.700.020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увеличенного лимфатического узла (диагностическая пункция поверхностная)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B08.746.001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Цитологическое исследование (с окраской по Романовскому-Гимзе, Дифф Квик (Diff Qwik), Май-Грюнвальду, Грамму, Паппенгейму)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поверхностных лимфатических узлов (одна анатомическая зона)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Дерматоскопия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6"/>
          <w:p>
            <w:pPr>
              <w:spacing w:after="20"/>
              <w:ind w:left="20"/>
              <w:jc w:val="both"/>
            </w:pPr>
            <w:r>
              <w:rPr>
                <w:rFonts w:ascii="Times New Roman"/>
                <w:b w:val="false"/>
                <w:i w:val="false"/>
                <w:color w:val="000000"/>
                <w:sz w:val="20"/>
              </w:rPr>
              <w:t>
С40-С41,</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С45-С47,</w:t>
            </w:r>
          </w:p>
          <w:p>
            <w:pPr>
              <w:spacing w:after="20"/>
              <w:ind w:left="20"/>
              <w:jc w:val="both"/>
            </w:pPr>
            <w:r>
              <w:rPr>
                <w:rFonts w:ascii="Times New Roman"/>
                <w:b w:val="false"/>
                <w:i w:val="false"/>
                <w:color w:val="000000"/>
                <w:sz w:val="20"/>
              </w:rPr>
              <w:t>
С49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опухоли костей, мягких тканей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Локальные болевые ощущения, нарушение функции пораженной конечности, наличие припухлости, пальпируемого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7"/>
          <w:p>
            <w:pPr>
              <w:spacing w:after="20"/>
              <w:ind w:left="20"/>
              <w:jc w:val="both"/>
            </w:pPr>
            <w:r>
              <w:rPr>
                <w:rFonts w:ascii="Times New Roman"/>
                <w:b w:val="false"/>
                <w:i w:val="false"/>
                <w:color w:val="000000"/>
                <w:sz w:val="20"/>
              </w:rPr>
              <w:t>
C03.037.005</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C03.038.005 или C03.039.005 или</w:t>
            </w:r>
          </w:p>
          <w:p>
            <w:pPr>
              <w:spacing w:after="20"/>
              <w:ind w:left="20"/>
              <w:jc w:val="both"/>
            </w:pPr>
            <w:r>
              <w:rPr>
                <w:rFonts w:ascii="Times New Roman"/>
                <w:b w:val="false"/>
                <w:i w:val="false"/>
                <w:color w:val="000000"/>
                <w:sz w:val="20"/>
              </w:rPr>
              <w:t>
</w:t>
            </w:r>
            <w:r>
              <w:rPr>
                <w:rFonts w:ascii="Times New Roman"/>
                <w:b w:val="false"/>
                <w:i w:val="false"/>
                <w:color w:val="000000"/>
                <w:sz w:val="20"/>
              </w:rPr>
              <w:t>C03.040.005 или</w:t>
            </w:r>
          </w:p>
          <w:p>
            <w:pPr>
              <w:spacing w:after="20"/>
              <w:ind w:left="20"/>
              <w:jc w:val="both"/>
            </w:pPr>
            <w:r>
              <w:rPr>
                <w:rFonts w:ascii="Times New Roman"/>
                <w:b w:val="false"/>
                <w:i w:val="false"/>
                <w:color w:val="000000"/>
                <w:sz w:val="20"/>
              </w:rPr>
              <w:t>
</w:t>
            </w:r>
            <w:r>
              <w:rPr>
                <w:rFonts w:ascii="Times New Roman"/>
                <w:b w:val="false"/>
                <w:i w:val="false"/>
                <w:color w:val="000000"/>
                <w:sz w:val="20"/>
              </w:rPr>
              <w:t>C03.041.005 или C03.043.005 или C03.044.005 или C03.045.005 или</w:t>
            </w:r>
          </w:p>
          <w:p>
            <w:pPr>
              <w:spacing w:after="20"/>
              <w:ind w:left="20"/>
              <w:jc w:val="both"/>
            </w:pPr>
            <w:r>
              <w:rPr>
                <w:rFonts w:ascii="Times New Roman"/>
                <w:b w:val="false"/>
                <w:i w:val="false"/>
                <w:color w:val="000000"/>
                <w:sz w:val="20"/>
              </w:rPr>
              <w:t>
C03.046.005 или C03.048.005 или C03.049.005 или C03.096.005 или C03.097.005 или C03.098.005 или C03.099.005 или C03.101.005 или C03.103.005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костей и суставов области поражения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C03.023.004*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мягких тканей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костно-суставной системы (1 анатомическая зона)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C04.004.009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статическая скелета - каждая последующая проекция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мазка на онкоцитологию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B08.746.001*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Цитологическое исследование (с окраской по Романовскому-Гимзе, Дифф Квик (Diff Qwik), Май-Грюнвальду, Грамму, Паппенгейму)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забрюшинного пространства и брюшины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Диспепсические расстройства (тошнота, рвота), нарушения стула, мочеиспускания. Одышка, неврологические симптомы. Отеки и варикоз нижних конечностей. Возможны гипотермия и гипергидроз нижней конечности на стороне поражения.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Магниторезонансная томография органов брюшной полости и забрюшинного пространства с контрастированием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C01.002.001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Видеоэзофагогастродуоденоскопия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C01.001.001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C01.015.001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фиброколоноскопия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C01.016.001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видеоколоноскопия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C03.034.005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Ирригоскопия/ирригография (двойное контрастирование)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С50, D05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молочной железы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8"/>
          <w:p>
            <w:pPr>
              <w:spacing w:after="20"/>
              <w:ind w:left="20"/>
              <w:jc w:val="both"/>
            </w:pPr>
            <w:r>
              <w:rPr>
                <w:rFonts w:ascii="Times New Roman"/>
                <w:b w:val="false"/>
                <w:i w:val="false"/>
                <w:color w:val="000000"/>
                <w:sz w:val="20"/>
              </w:rPr>
              <w:t>
Изменения формы молочной железы, еҰ кожи и соска.</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Выделения из соска молочной железы. Уплотнения в молочной железе.</w:t>
            </w:r>
          </w:p>
          <w:p>
            <w:pPr>
              <w:spacing w:after="20"/>
              <w:ind w:left="20"/>
              <w:jc w:val="both"/>
            </w:pPr>
            <w:r>
              <w:rPr>
                <w:rFonts w:ascii="Times New Roman"/>
                <w:b w:val="false"/>
                <w:i w:val="false"/>
                <w:color w:val="000000"/>
                <w:sz w:val="20"/>
              </w:rPr>
              <w:t>
Увеличение подмышечных лимфоузлов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D41.312.427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Трепанобиопсия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9"/>
          <w:p>
            <w:pPr>
              <w:spacing w:after="20"/>
              <w:ind w:left="20"/>
              <w:jc w:val="both"/>
            </w:pPr>
            <w:r>
              <w:rPr>
                <w:rFonts w:ascii="Times New Roman"/>
                <w:b w:val="false"/>
                <w:i w:val="false"/>
                <w:color w:val="000000"/>
                <w:sz w:val="20"/>
              </w:rPr>
              <w:t>
B08.737.001,</w:t>
            </w:r>
          </w:p>
          <w:bookmarkEnd w:id="249"/>
          <w:p>
            <w:pPr>
              <w:spacing w:after="20"/>
              <w:ind w:left="20"/>
              <w:jc w:val="both"/>
            </w:pPr>
            <w:r>
              <w:rPr>
                <w:rFonts w:ascii="Times New Roman"/>
                <w:b w:val="false"/>
                <w:i w:val="false"/>
                <w:color w:val="000000"/>
                <w:sz w:val="20"/>
              </w:rPr>
              <w:t>
B08.764.001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Гистологическое исследование 1 блок-препарата операционно-биопсийного материала 3-4 категории сложности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молочных желез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C03.082.005 (для лиц до 40 лет – только УЗИ)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(4 снимка)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C03.084.005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Прицельная маммография (1 проекция)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C03.029.004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гинекологическое (трансабдоминальное)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C51-58, D06-D07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женских половых органов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0"/>
          <w:p>
            <w:pPr>
              <w:spacing w:after="20"/>
              <w:ind w:left="20"/>
              <w:jc w:val="both"/>
            </w:pPr>
            <w:r>
              <w:rPr>
                <w:rFonts w:ascii="Times New Roman"/>
                <w:b w:val="false"/>
                <w:i w:val="false"/>
                <w:color w:val="000000"/>
                <w:sz w:val="20"/>
              </w:rPr>
              <w:t>
Шейка матки: контактные кровотечения – кровотечения, не связанные с менструацией, гнойные выделения из половых путей, боли внизу живота, длительно существующая нелеченная эрозия шейки матки.</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Тело матки: первичное бесплодие, ациклические маточные кровотечения, дисфункция яичников у молодых женщин, маточное кровотечение в постменопаузальном периоде.</w:t>
            </w:r>
          </w:p>
          <w:p>
            <w:pPr>
              <w:spacing w:after="20"/>
              <w:ind w:left="20"/>
              <w:jc w:val="both"/>
            </w:pPr>
            <w:r>
              <w:rPr>
                <w:rFonts w:ascii="Times New Roman"/>
                <w:b w:val="false"/>
                <w:i w:val="false"/>
                <w:color w:val="000000"/>
                <w:sz w:val="20"/>
              </w:rPr>
              <w:t>
Яичники: Боли и чувство дискомфорта в брюшной полости. Диспепсия и другие нарушения деятельности желудочно- кишечного тракта. Дизурические явления. Нарушения менструального цикла. Увеличение живота за счет как асцита, так и опухолевых масс в брюшной полости и малом тазу. Респираторные симптомы (одышка, кашель) за счет транссудации жидкости в плевральную полость, а также за счет увеличения внутрибрюшного давления (нарастание асцита и массы опухоли). Общая слабость, потеря аппетита, увеличение живота за счет асцита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B08.749.001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Цитологическое исследование мазка из шейки матки тестом Папаниколау (далее -ПАП-тест)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B08.749.002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Цитологическое исследование мазка из шейки матки ПАП-тест на аппарате жидкостной цитологии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D70.210.117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Кольпоскопия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C01.034.001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Видеокольпоскопия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D69.090.129*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Диагностическое выскабливание полости матки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1"/>
          <w:p>
            <w:pPr>
              <w:spacing w:after="20"/>
              <w:ind w:left="20"/>
              <w:jc w:val="both"/>
            </w:pPr>
            <w:r>
              <w:rPr>
                <w:rFonts w:ascii="Times New Roman"/>
                <w:b w:val="false"/>
                <w:i w:val="false"/>
                <w:color w:val="000000"/>
                <w:sz w:val="20"/>
              </w:rPr>
              <w:t>
B08.737.001,</w:t>
            </w:r>
          </w:p>
          <w:bookmarkEnd w:id="251"/>
          <w:p>
            <w:pPr>
              <w:spacing w:after="20"/>
              <w:ind w:left="20"/>
              <w:jc w:val="both"/>
            </w:pPr>
            <w:r>
              <w:rPr>
                <w:rFonts w:ascii="Times New Roman"/>
                <w:b w:val="false"/>
                <w:i w:val="false"/>
                <w:color w:val="000000"/>
                <w:sz w:val="20"/>
              </w:rPr>
              <w:t>
B08.764.001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Гистологическое исследование 1 блок-препарата операционно-биопсийного материала 3-4 категории сложности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C03.029.004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гинекологическое (трансабдоминальное)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C03.056.004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забрюшинных лимфатических узлов</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C60-С63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мужских половых органов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2"/>
          <w:p>
            <w:pPr>
              <w:spacing w:after="20"/>
              <w:ind w:left="20"/>
              <w:jc w:val="both"/>
            </w:pPr>
            <w:r>
              <w:rPr>
                <w:rFonts w:ascii="Times New Roman"/>
                <w:b w:val="false"/>
                <w:i w:val="false"/>
                <w:color w:val="000000"/>
                <w:sz w:val="20"/>
              </w:rPr>
              <w:t>
Половой член: наличие опухолевого образования (узла, язвы, бляшки) в любой части пениса, чаще на крайней плоти или головке. Развитие фимоза, изменение цвета кожи. Отечность пениса. Увеличение регионарных лимфоузлов.</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Предстательная железа: учащенное мочеиспускание частые ночные мочеиспускания, вялая струя мочи, мочеиспускание малыми порциями, чувство неполного опорожнения мочевого пузыря, неприятные ощущения при мочеиспускании, появление крови в моче (гематурия). Задержка мочеиспускания, вплоть до острой задержки мочи.</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Резкое похудание, слабость, бледность кожи с землистым оттенком.</w:t>
            </w:r>
          </w:p>
          <w:p>
            <w:pPr>
              <w:spacing w:after="20"/>
              <w:ind w:left="20"/>
              <w:jc w:val="both"/>
            </w:pPr>
            <w:r>
              <w:rPr>
                <w:rFonts w:ascii="Times New Roman"/>
                <w:b w:val="false"/>
                <w:i w:val="false"/>
                <w:color w:val="000000"/>
                <w:sz w:val="20"/>
              </w:rPr>
              <w:t>
Яичко: увеличение в объеме, чувство тяжести в мошонке.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мазка на онкоцитологию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D89.700.020*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увеличенного лимфатического узла (диагностическая пункция поверхностная)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B08.746.001*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Цитологическое исследование (с окраской по Романовскому-Гимзе, Дифф Квик (Diff Qwik), Май-Грюнвальду, Грамму, Паппенгейму)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B06.399.005*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общего простат-специфический антиген (ПСА) в сыворотке крови ИФА-методом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B06.399.006*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общего простат-специфического антигена (ПСА) в сыворотке крови методом иммунохемилюминесценции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B06.444.006*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свободного F-простат-специфический антиген (F-ПСА) в сыворотке крови методом иммунохемилюминесценции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B06.444.005*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свободного ПСА (F-простат-специфический антиген) в сыворотке крови ИФА-методом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B06.123.005 *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АФП (альфафетопротеин) в сыворотке крови ИФА-методом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B06.123.006*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альфафетопротеина (АФП) в сыворотке крови методом иммунохемилюминесценции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B03.367.002*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лактатдегидрогиназы (ЛДГ) в сыворотке крови на анализаторе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B06.518.005*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хорионического гонадотропина человека (ХГЧ) в сыворотке крови ИФА-методом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Трансабдоминальное УЗИ предстательной железы и мочевого пузыря с определением остаточной мочи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C03.011.004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почек, мочевого пузыря с определением остаточной мочи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C03.010.004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органов мочеполовой системы комплексное у мужчин (почки, надпочечники, мочевой пузырь с определением остаточной мочи, предстательная железа, яички)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забрюшинного пространства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поверхностных лимфатических узлов (одна анатомическая зона)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органов малого таза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органов брюшной полости и забрюшинного пространства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C03.043.005*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костей таза и тазобедренных суставов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уролога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3"/>
          <w:p>
            <w:pPr>
              <w:spacing w:after="20"/>
              <w:ind w:left="20"/>
              <w:jc w:val="both"/>
            </w:pPr>
            <w:r>
              <w:rPr>
                <w:rFonts w:ascii="Times New Roman"/>
                <w:b w:val="false"/>
                <w:i w:val="false"/>
                <w:color w:val="000000"/>
                <w:sz w:val="20"/>
              </w:rPr>
              <w:t>
C64-C68,</w:t>
            </w:r>
          </w:p>
          <w:bookmarkEnd w:id="253"/>
          <w:p>
            <w:pPr>
              <w:spacing w:after="20"/>
              <w:ind w:left="20"/>
              <w:jc w:val="both"/>
            </w:pPr>
            <w:r>
              <w:rPr>
                <w:rFonts w:ascii="Times New Roman"/>
                <w:b w:val="false"/>
                <w:i w:val="false"/>
                <w:color w:val="000000"/>
                <w:sz w:val="20"/>
              </w:rPr>
              <w:t>
D09.0-D09.1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мочевых путей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 и тяжесть в поясничной области. Появление крови в моче (гематурия). Задержка мочеиспускания, неприятные ощущения при мочеиспускании Общие симптомы: слабость, похудание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почек, мочевого пузыря с определением остаточной мочи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забрюшинного пространства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C03.058.005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Урография внутривенная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C03.005.006*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органов брюшной полости и забрюшинного пространства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C03.015.006 *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органов брюшной полости и забрюшинного пространства с контрастированием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C03.016.006*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органов малого таза)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C03.006.006*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органов малого таза с контрастированием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D57.321.604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хромоцистоскопия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С69-С72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глаза, головного мозга и других отделов центральной нервной системы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 глазница, придаточный аппарат: покраснение глаз, экзофтальм, боли в глазу, снижение зрения, вплоть до слепоты. Косоглазие. Появление опухолевого образования в орбите. Припухлость век. Птоз. Костный дефект височной стенки орбиты. Центральная нервная система: общемозговые (головная боль, головокружение, рвота, застойные диски зрительных нервов и др.) и локальные знаки (неврологическая симптоматика – парезы, параличи верхних и нижних конечностей, парестезии, гиперестезии, нарушения функций внутренних органов, боли по ходу позвоночного столба и в месте локализации опухоли, патологические неврологические симптомы). Судорожные припадки. Нейроэндокринные нарушения (при опухолях гипофиза)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C03.001.006*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головного мозга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C03.011.006*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головного мозга с контрастированием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C03.001.007*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Магниторезонансная томография головного мозга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C03.008.007 *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Магниторезонансная томография головного мозга с контрастированием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C03.006.007*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Магниторезонансная томография позвоночника (1 анатомическая зона)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C03.013.007*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Магниторезонансная томография позвоночника с контрастированием (1 анатомическая зона)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черепа (2 проекции)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турецкого седла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орбит по Резе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шейного отдела позвоночника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грудного отдела позвоночника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пояснично-крестцового отдела позвоночника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C03.027.004*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глаз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Нейрохирург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 D09.3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щитовидной железы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Уплотнение (опухолевое образование) на шее, причем иногда быстрорастущее. Боль в области шеи, иногда распространяющаяся на область уха. Охриплость голоса, нарушение глотания. Затрудненное дыхание. Кашель, не связанный с инфекционным заболеванием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щитовидной железы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поверхностных лимфатических узлов (одна анатомическая зона)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B06.484.005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тиреотропного гормона (ТТГ) в сыворотке крови ИФА-методом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B06.484.006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тиреотропного гормона (ТТГ) в сыворотке крови методом иммунохемилюминесценции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B06.446.005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свободного трийодтиронина (T3) в сыворотке крови ИФА-методом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B06.446.006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свободного трийодтиронина (T3) в сыворотке крови методом иммунохемилюминесценции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B06.400.005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общего тироксина (T4) в сыворотке крови ИФА-методом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B06.400.006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общего тироксина (T4) в сыворотке крови методом иммунохемилюминесценции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антител к тиреопероксидазе (а-ТПО) в сыворотке крови ИФА-методом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B06.202.005 или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антител к тиреопероксидазе (а-ТПО) в сыворотке крови ИФА-методом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B06.202.006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антител к тиреопероксидазе (а-ТПО) в сыворотке крови методом иммунохемилюминесценции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Тонкоигольная аспирационная биопсия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B08.746.001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Цитологическое исследование (с окраской по Романовскому-Гимзе, Дифф Квик (Diff Qwik), Май-Грюнвальду, Грамму, Паппенгейму)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C04.003.011*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совмещенная с компьютерной томографией щитовидной железы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неточно обозначенные, вторичные и неуточненные локализации (метастазы без первично выявленного очага)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4"/>
          <w:p>
            <w:pPr>
              <w:spacing w:after="20"/>
              <w:ind w:left="20"/>
              <w:jc w:val="both"/>
            </w:pPr>
            <w:r>
              <w:rPr>
                <w:rFonts w:ascii="Times New Roman"/>
                <w:b w:val="false"/>
                <w:i w:val="false"/>
                <w:color w:val="000000"/>
                <w:sz w:val="20"/>
              </w:rPr>
              <w:t>
Увеличение лимфатических узлов.</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Общие симптомы: слабость, потеря аппетита, снижение работоспособности, похудание.</w:t>
            </w:r>
          </w:p>
          <w:p>
            <w:pPr>
              <w:spacing w:after="20"/>
              <w:ind w:left="20"/>
              <w:jc w:val="both"/>
            </w:pPr>
            <w:r>
              <w:rPr>
                <w:rFonts w:ascii="Times New Roman"/>
                <w:b w:val="false"/>
                <w:i w:val="false"/>
                <w:color w:val="000000"/>
                <w:sz w:val="20"/>
              </w:rPr>
              <w:t>
Гистологически картина злокачественного новообразования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мазка на онкоцитологию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D92.090.003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Тонкоигольная аспирационная биопсия доступных метастатических опухолей, лимфатических узлов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B08.746.001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Цитологическое исследование (с окраской по Романовскому-Гимзе, Дифф Квик (Diff Qwik), Май-Грюнвальду, Грамму, Паппенгейму)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D41.312.427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Трепанобиопсия доступных метастатических опухолей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5"/>
          <w:p>
            <w:pPr>
              <w:spacing w:after="20"/>
              <w:ind w:left="20"/>
              <w:jc w:val="both"/>
            </w:pPr>
            <w:r>
              <w:rPr>
                <w:rFonts w:ascii="Times New Roman"/>
                <w:b w:val="false"/>
                <w:i w:val="false"/>
                <w:color w:val="000000"/>
                <w:sz w:val="20"/>
              </w:rPr>
              <w:t>
B08.737.001,</w:t>
            </w:r>
          </w:p>
          <w:bookmarkEnd w:id="255"/>
          <w:p>
            <w:pPr>
              <w:spacing w:after="20"/>
              <w:ind w:left="20"/>
              <w:jc w:val="both"/>
            </w:pPr>
            <w:r>
              <w:rPr>
                <w:rFonts w:ascii="Times New Roman"/>
                <w:b w:val="false"/>
                <w:i w:val="false"/>
                <w:color w:val="000000"/>
                <w:sz w:val="20"/>
              </w:rPr>
              <w:t>
B08.764.001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Гистологическое исследование 1 блок-препарата операционно-биопсийного материала 3-4 категории сложности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 + компьютерная томография одной анатомической зоны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поверхностных лимфатических узлов (одна анатомическая зона)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прочих органов с контрастированием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Магниторезонансная томография прочих органов с контрастированием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C01.002.001или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Видеоэзофагогастродуоденоскопия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C01.001.001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C01.016.001*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видеоколоноскопия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С01.009.001*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Фибробронхоскопия диагностическая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С01.010.001 *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Видеобронхоскопия диагностическая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C01.027.001*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щипковая биопсия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B08.737.001, B08.764.001*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Гистологическое исследование 1 блок-препарата операционно-биопсийного материала 3-4 категории сложности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C03.028.004*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забрюшинного пространства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органов мочеполовой системы комплексное у мужчин (почки, надпочечники, мочевой пузырь с определением остаточной мочи, предстательная железа, яички)</w:t>
            </w:r>
          </w:p>
        </w:tc>
      </w:tr>
    </w:tbl>
    <w:bookmarkStart w:name="z279" w:id="256"/>
    <w:p>
      <w:pPr>
        <w:spacing w:after="0"/>
        <w:ind w:left="0"/>
        <w:jc w:val="both"/>
      </w:pPr>
      <w:r>
        <w:rPr>
          <w:rFonts w:ascii="Times New Roman"/>
          <w:b w:val="false"/>
          <w:i w:val="false"/>
          <w:color w:val="000000"/>
          <w:sz w:val="28"/>
        </w:rPr>
        <w:t>
      * - в зависимости от локализации новообразования</w:t>
      </w:r>
    </w:p>
    <w:bookmarkEnd w:id="256"/>
    <w:bookmarkStart w:name="z280" w:id="257"/>
    <w:p>
      <w:pPr>
        <w:spacing w:after="0"/>
        <w:ind w:left="0"/>
        <w:jc w:val="left"/>
      </w:pPr>
      <w:r>
        <w:rPr>
          <w:rFonts w:ascii="Times New Roman"/>
          <w:b/>
          <w:i w:val="false"/>
          <w:color w:val="000000"/>
        </w:rPr>
        <w:t xml:space="preserve"> Таблица 2. Объем и периодичность обследования пациента со ЗН III клинической группы при динамическом наблюдении</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МКБ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 пациентам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34 параметра с цифровым изображением клеток крови на анализаторе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58"/>
          <w:p>
            <w:pPr>
              <w:spacing w:after="20"/>
              <w:ind w:left="20"/>
              <w:jc w:val="both"/>
            </w:pPr>
            <w:r>
              <w:rPr>
                <w:rFonts w:ascii="Times New Roman"/>
                <w:b w:val="false"/>
                <w:i w:val="false"/>
                <w:color w:val="000000"/>
                <w:sz w:val="20"/>
              </w:rPr>
              <w:t>
в течение первого года заболевания – один раз в три месяца;</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в течение второго года заболевания – один раз в шесть месяцев;</w:t>
            </w:r>
          </w:p>
          <w:p>
            <w:pPr>
              <w:spacing w:after="20"/>
              <w:ind w:left="20"/>
              <w:jc w:val="both"/>
            </w:pPr>
            <w:r>
              <w:rPr>
                <w:rFonts w:ascii="Times New Roman"/>
                <w:b w:val="false"/>
                <w:i w:val="false"/>
                <w:color w:val="000000"/>
                <w:sz w:val="20"/>
              </w:rPr>
              <w:t>
с третьего года – один раз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B03.155.002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аланинаминотрансферазы (АЛаТ) в сыворотке крови на анализаторе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B03.293.002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аспартатаминотрансферазы (АСаТ) в сыворотке крови на анализаторе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глюкозы в сыворотке крови на анализаторе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B03.363.002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креатинина в сыворотке крови на анализаторе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B03.386.002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мочевины в сыворотке крови на анализаторе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B03.397.002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общего белка в сыворотке крови на анализаторе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B03.156.002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альбумина в сыворотке крови на анализаторе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B03.398.002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общего билирубина в сыворотке крови на анализаторе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общего холестерина в сыворотке крови на анализаторе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B04.149.002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активированного частичного тромбопластинового времени (АЧТВ) в плазме крови на анализаторе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B04.379.002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протромбинового времени (ПВ) с последующим расчетом протромбинового индекса (ПТИ) и международного нормализованного отношения (МНО) в плазме крови на анализаторе (ПВ-ПТИ-МНО)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B04.501.002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фибриногена в плазме крови на анализаторе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общего анализа мочи на анализаторе (физико-химические свойства с подсчетом количества клеточных элементов мочевого осадка)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органов грудной клетки (2 проекции)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гепатобилиопанкреатической области (печень, желчный пузырь, поджелудочная железа, селезенка)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С00-С14, D09.7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губы, полости рта и глотки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поверхностных лимфатических узлов (шеи)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59"/>
          <w:p>
            <w:pPr>
              <w:spacing w:after="20"/>
              <w:ind w:left="20"/>
              <w:jc w:val="both"/>
            </w:pPr>
            <w:r>
              <w:rPr>
                <w:rFonts w:ascii="Times New Roman"/>
                <w:b w:val="false"/>
                <w:i w:val="false"/>
                <w:color w:val="000000"/>
                <w:sz w:val="20"/>
              </w:rPr>
              <w:t>
в течение первого года заболевания – один раз в три месяца;</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в течение второго года заболевания – один раз в шесть месяцев;</w:t>
            </w:r>
          </w:p>
          <w:p>
            <w:pPr>
              <w:spacing w:after="20"/>
              <w:ind w:left="20"/>
              <w:jc w:val="both"/>
            </w:pPr>
            <w:r>
              <w:rPr>
                <w:rFonts w:ascii="Times New Roman"/>
                <w:b w:val="false"/>
                <w:i w:val="false"/>
                <w:color w:val="000000"/>
                <w:sz w:val="20"/>
              </w:rPr>
              <w:t>
с третьего года – один раз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придаточных пазух носа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шеи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C03.069.005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пазух носа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Томография гортани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Томография носоглотки, пазух носа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С15-С26, D00-D01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органов пищеварения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C01.002.001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Видеоэзофагогастродуоденоскопия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0"/>
          <w:p>
            <w:pPr>
              <w:spacing w:after="20"/>
              <w:ind w:left="20"/>
              <w:jc w:val="both"/>
            </w:pPr>
            <w:r>
              <w:rPr>
                <w:rFonts w:ascii="Times New Roman"/>
                <w:b w:val="false"/>
                <w:i w:val="false"/>
                <w:color w:val="000000"/>
                <w:sz w:val="20"/>
              </w:rPr>
              <w:t>
в течение первого года заболевания – один раз в три месяца;</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в течение второго года заболевания – один раз в шесть месяцев;</w:t>
            </w:r>
          </w:p>
          <w:p>
            <w:pPr>
              <w:spacing w:after="20"/>
              <w:ind w:left="20"/>
              <w:jc w:val="both"/>
            </w:pPr>
            <w:r>
              <w:rPr>
                <w:rFonts w:ascii="Times New Roman"/>
                <w:b w:val="false"/>
                <w:i w:val="false"/>
                <w:color w:val="000000"/>
                <w:sz w:val="20"/>
              </w:rPr>
              <w:t>
с третьего года – один раз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C01.001.001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Фиброэзофагогастродуоденоскопия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C01.016.001*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видеоколоноскопия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забрюшинного пространства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C03.005.006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органов брюшной полости и забрюшинного пространства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C03.015.006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органов брюшной полости и забрюшинного пространства с контрастированием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C03.006.006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органов малого таза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C03.016.006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органов малого таза с контрастированием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С30-С39, D02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органов дыхания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С01.025.001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Фиброларингоскопия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1"/>
          <w:p>
            <w:pPr>
              <w:spacing w:after="20"/>
              <w:ind w:left="20"/>
              <w:jc w:val="both"/>
            </w:pPr>
            <w:r>
              <w:rPr>
                <w:rFonts w:ascii="Times New Roman"/>
                <w:b w:val="false"/>
                <w:i w:val="false"/>
                <w:color w:val="000000"/>
                <w:sz w:val="20"/>
              </w:rPr>
              <w:t>
в течение первого года заболевания – один раз в три месяца;</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в течение второго года заболевания – один раз в шесть месяцев;</w:t>
            </w:r>
          </w:p>
          <w:p>
            <w:pPr>
              <w:spacing w:after="20"/>
              <w:ind w:left="20"/>
              <w:jc w:val="both"/>
            </w:pPr>
            <w:r>
              <w:rPr>
                <w:rFonts w:ascii="Times New Roman"/>
                <w:b w:val="false"/>
                <w:i w:val="false"/>
                <w:color w:val="000000"/>
                <w:sz w:val="20"/>
              </w:rPr>
              <w:t>
с третьего года – один раз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С01.033.001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Видеоларингоскопия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С01.009.001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Фибробронхоскопия диагностическая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С01.010.001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Видеобронхоскопия диагностическая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Томография гортани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шеи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органов грудной клетки с контрастированием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поверхностных лимфатических узлов (шейных, надключичных лимфатических узлов)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C03.056.004*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забрюшинных лимфатических узлов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С43-С44, С46.0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кожи, в том числе меланома кожи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Дерматоскопия*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2"/>
          <w:p>
            <w:pPr>
              <w:spacing w:after="20"/>
              <w:ind w:left="20"/>
              <w:jc w:val="both"/>
            </w:pPr>
            <w:r>
              <w:rPr>
                <w:rFonts w:ascii="Times New Roman"/>
                <w:b w:val="false"/>
                <w:i w:val="false"/>
                <w:color w:val="000000"/>
                <w:sz w:val="20"/>
              </w:rPr>
              <w:t>
в течение первого года заболевания – один раз в три месяца;</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в течение второго года заболевания – один раз в шесть месяцев;</w:t>
            </w:r>
          </w:p>
          <w:p>
            <w:pPr>
              <w:spacing w:after="20"/>
              <w:ind w:left="20"/>
              <w:jc w:val="both"/>
            </w:pPr>
            <w:r>
              <w:rPr>
                <w:rFonts w:ascii="Times New Roman"/>
                <w:b w:val="false"/>
                <w:i w:val="false"/>
                <w:color w:val="000000"/>
                <w:sz w:val="20"/>
              </w:rPr>
              <w:t>
с третьего года – один раз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поверхностных лимфатических узлов (одна анатомическая зона)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63"/>
          <w:p>
            <w:pPr>
              <w:spacing w:after="20"/>
              <w:ind w:left="20"/>
              <w:jc w:val="both"/>
            </w:pPr>
            <w:r>
              <w:rPr>
                <w:rFonts w:ascii="Times New Roman"/>
                <w:b w:val="false"/>
                <w:i w:val="false"/>
                <w:color w:val="000000"/>
                <w:sz w:val="20"/>
              </w:rPr>
              <w:t>
С40-С41, С45-С47,</w:t>
            </w:r>
          </w:p>
          <w:bookmarkEnd w:id="263"/>
          <w:p>
            <w:pPr>
              <w:spacing w:after="20"/>
              <w:ind w:left="20"/>
              <w:jc w:val="both"/>
            </w:pPr>
            <w:r>
              <w:rPr>
                <w:rFonts w:ascii="Times New Roman"/>
                <w:b w:val="false"/>
                <w:i w:val="false"/>
                <w:color w:val="000000"/>
                <w:sz w:val="20"/>
              </w:rPr>
              <w:t>
С49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опухоли костей, мягких тканей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C03.037.005 или C03.038.005 или C03.039.005 или C03.040.005 или C03.041.005 или C03.043.005 или C03.044.005 или C03.045.005 или C03.046.005 или C03.048.005 или C03.049.005 или C03.096.005 или C03.097.005 или C03.098.005 или C03.099.005 или C03.101.005 или C03.103.005 или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костей и суставов области поражения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64"/>
          <w:p>
            <w:pPr>
              <w:spacing w:after="20"/>
              <w:ind w:left="20"/>
              <w:jc w:val="both"/>
            </w:pPr>
            <w:r>
              <w:rPr>
                <w:rFonts w:ascii="Times New Roman"/>
                <w:b w:val="false"/>
                <w:i w:val="false"/>
                <w:color w:val="000000"/>
                <w:sz w:val="20"/>
              </w:rPr>
              <w:t>
в течение первого года заболевания – один раз в три месяца;</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в течение второго года заболевания – один раз в шесть месяцев;</w:t>
            </w:r>
          </w:p>
          <w:p>
            <w:pPr>
              <w:spacing w:after="20"/>
              <w:ind w:left="20"/>
              <w:jc w:val="both"/>
            </w:pPr>
            <w:r>
              <w:rPr>
                <w:rFonts w:ascii="Times New Roman"/>
                <w:b w:val="false"/>
                <w:i w:val="false"/>
                <w:color w:val="000000"/>
                <w:sz w:val="20"/>
              </w:rPr>
              <w:t>
с третьего года – один раз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C03.023.004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мягких тканей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костно-суставной системы (1 анатомическая зона)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C04.004.009*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статическая скелета - каждая последующая проекция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забрюшинного пространства и брюшины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Магниторезонансная томография органов брюшной полости и забрюшинного пространства с контрастированием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65"/>
          <w:p>
            <w:pPr>
              <w:spacing w:after="20"/>
              <w:ind w:left="20"/>
              <w:jc w:val="both"/>
            </w:pPr>
            <w:r>
              <w:rPr>
                <w:rFonts w:ascii="Times New Roman"/>
                <w:b w:val="false"/>
                <w:i w:val="false"/>
                <w:color w:val="000000"/>
                <w:sz w:val="20"/>
              </w:rPr>
              <w:t>
в течение первого года заболевания – один раз в три месяца;</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в течение второго года заболевания – один раз в шесть месяцев;</w:t>
            </w:r>
          </w:p>
          <w:p>
            <w:pPr>
              <w:spacing w:after="20"/>
              <w:ind w:left="20"/>
              <w:jc w:val="both"/>
            </w:pPr>
            <w:r>
              <w:rPr>
                <w:rFonts w:ascii="Times New Roman"/>
                <w:b w:val="false"/>
                <w:i w:val="false"/>
                <w:color w:val="000000"/>
                <w:sz w:val="20"/>
              </w:rPr>
              <w:t>
с третьего года – один раз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C03.056.004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забрюшинных лимфатических узлов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С50, D05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молочной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молочных желез</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66"/>
          <w:p>
            <w:pPr>
              <w:spacing w:after="20"/>
              <w:ind w:left="20"/>
              <w:jc w:val="both"/>
            </w:pPr>
            <w:r>
              <w:rPr>
                <w:rFonts w:ascii="Times New Roman"/>
                <w:b w:val="false"/>
                <w:i w:val="false"/>
                <w:color w:val="000000"/>
                <w:sz w:val="20"/>
              </w:rPr>
              <w:t>
в течение первого года заболевания – один раз в три месяца;</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в течение второго года заболевания – один раз в шесть месяцев;</w:t>
            </w:r>
          </w:p>
          <w:p>
            <w:pPr>
              <w:spacing w:after="20"/>
              <w:ind w:left="20"/>
              <w:jc w:val="both"/>
            </w:pPr>
            <w:r>
              <w:rPr>
                <w:rFonts w:ascii="Times New Roman"/>
                <w:b w:val="false"/>
                <w:i w:val="false"/>
                <w:color w:val="000000"/>
                <w:sz w:val="20"/>
              </w:rPr>
              <w:t>
с третьего года – один раз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C03.082.005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67"/>
          <w:p>
            <w:pPr>
              <w:spacing w:after="20"/>
              <w:ind w:left="20"/>
              <w:jc w:val="both"/>
            </w:pPr>
            <w:r>
              <w:rPr>
                <w:rFonts w:ascii="Times New Roman"/>
                <w:b w:val="false"/>
                <w:i w:val="false"/>
                <w:color w:val="000000"/>
                <w:sz w:val="20"/>
              </w:rPr>
              <w:t>
Маммография (4 снимка),</w:t>
            </w:r>
          </w:p>
          <w:bookmarkEnd w:id="267"/>
          <w:p>
            <w:pPr>
              <w:spacing w:after="20"/>
              <w:ind w:left="20"/>
              <w:jc w:val="both"/>
            </w:pPr>
            <w:r>
              <w:rPr>
                <w:rFonts w:ascii="Times New Roman"/>
                <w:b w:val="false"/>
                <w:i w:val="false"/>
                <w:color w:val="000000"/>
                <w:sz w:val="20"/>
              </w:rPr>
              <w:t>
(для лиц до 40 лет – только УЗИ);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C03.084.005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Прицельная маммография (1 проекция)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C03.029.004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гинекологическое (трансабдоминальное)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C51-58, D06-D07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женских половых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B08.749.001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Цитологическое исследование мазка из матки ПАП-тест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68"/>
          <w:p>
            <w:pPr>
              <w:spacing w:after="20"/>
              <w:ind w:left="20"/>
              <w:jc w:val="both"/>
            </w:pPr>
            <w:r>
              <w:rPr>
                <w:rFonts w:ascii="Times New Roman"/>
                <w:b w:val="false"/>
                <w:i w:val="false"/>
                <w:color w:val="000000"/>
                <w:sz w:val="20"/>
              </w:rPr>
              <w:t>
в течение первого года заболевания – один раз в три месяца;</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в течение второго года заболевания – один раз в шесть месяцев;</w:t>
            </w:r>
          </w:p>
          <w:p>
            <w:pPr>
              <w:spacing w:after="20"/>
              <w:ind w:left="20"/>
              <w:jc w:val="both"/>
            </w:pPr>
            <w:r>
              <w:rPr>
                <w:rFonts w:ascii="Times New Roman"/>
                <w:b w:val="false"/>
                <w:i w:val="false"/>
                <w:color w:val="000000"/>
                <w:sz w:val="20"/>
              </w:rPr>
              <w:t>
с третьего года – один раз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B08.749.002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Цитологическое исследование мазка из шейки матки ПАП-тест на аппарате жидкостной цитологии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D69.090.129*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Диагностическое выскабливание полости матки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D70.210.117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Кольпоскопия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C01.034.001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Видеокольпоскопия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C03.029.004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гинекологическое (трансабдоминальное)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C03.056.004*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забрюшинных лимфатических узлов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C60-С63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мужских половых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B06.399.005*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общего простат-специфический антиген (ПСА) в сыворотке крови ИФА-методом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69"/>
          <w:p>
            <w:pPr>
              <w:spacing w:after="20"/>
              <w:ind w:left="20"/>
              <w:jc w:val="both"/>
            </w:pPr>
            <w:r>
              <w:rPr>
                <w:rFonts w:ascii="Times New Roman"/>
                <w:b w:val="false"/>
                <w:i w:val="false"/>
                <w:color w:val="000000"/>
                <w:sz w:val="20"/>
              </w:rPr>
              <w:t>
в течение первого года заболевания – один раз в три месяца;</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в течение второго года заболевания – один раз в шесть месяцев;</w:t>
            </w:r>
          </w:p>
          <w:p>
            <w:pPr>
              <w:spacing w:after="20"/>
              <w:ind w:left="20"/>
              <w:jc w:val="both"/>
            </w:pPr>
            <w:r>
              <w:rPr>
                <w:rFonts w:ascii="Times New Roman"/>
                <w:b w:val="false"/>
                <w:i w:val="false"/>
                <w:color w:val="000000"/>
                <w:sz w:val="20"/>
              </w:rPr>
              <w:t>
с третьего года – один раз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B06.399.006*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общего простат-специфического антигена (ПСА) в сыворотке крови методом иммунохемилюминесценции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B06.444.006*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Специфический антиген (F-ПСА) в сыворотке крови методом иммунохемилюминесценции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B06.444.005*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свободного ПСА (F-простат-специфический антиген) в сыворотке крови ИФА-методом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B06.123.005*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АФП (альфафетопротеин) в сыворотке крови ИФА-методом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B06.123.006* или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альфафетопротеина (АФП) в сыворотке крови методом иммунохемилюминесценции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B03.367.002*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лактатдегидрогиназы (ЛДГ) в сыворотке крови на анализаторе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B06.518.005*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хорионического гонадотропина человека (ХГЧ) в сыворотке крови ИФА-методом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C03.010.004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органов мочеполовой системы комплексное у мужчин (почки, надпочечники, мочевой пузырь с определением остаточной мочи, предстательная железа, яички)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забрюшинного пространства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органов малого таза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органов брюшной полости и забрюшинного пространства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70"/>
          <w:p>
            <w:pPr>
              <w:spacing w:after="20"/>
              <w:ind w:left="20"/>
              <w:jc w:val="both"/>
            </w:pPr>
            <w:r>
              <w:rPr>
                <w:rFonts w:ascii="Times New Roman"/>
                <w:b w:val="false"/>
                <w:i w:val="false"/>
                <w:color w:val="000000"/>
                <w:sz w:val="20"/>
              </w:rPr>
              <w:t>
C64-C68,</w:t>
            </w:r>
          </w:p>
          <w:bookmarkEnd w:id="270"/>
          <w:p>
            <w:pPr>
              <w:spacing w:after="20"/>
              <w:ind w:left="20"/>
              <w:jc w:val="both"/>
            </w:pPr>
            <w:r>
              <w:rPr>
                <w:rFonts w:ascii="Times New Roman"/>
                <w:b w:val="false"/>
                <w:i w:val="false"/>
                <w:color w:val="000000"/>
                <w:sz w:val="20"/>
              </w:rPr>
              <w:t>
D09.0-D09.1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мочевых путей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почек, мочевого пузыря с определением остаточной мочи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71"/>
          <w:p>
            <w:pPr>
              <w:spacing w:after="20"/>
              <w:ind w:left="20"/>
              <w:jc w:val="both"/>
            </w:pPr>
            <w:r>
              <w:rPr>
                <w:rFonts w:ascii="Times New Roman"/>
                <w:b w:val="false"/>
                <w:i w:val="false"/>
                <w:color w:val="000000"/>
                <w:sz w:val="20"/>
              </w:rPr>
              <w:t>
в течение первого года заболевания – один раз в три месяца;</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в течение второго года заболевания – один раз в шесть месяцев;</w:t>
            </w:r>
          </w:p>
          <w:p>
            <w:pPr>
              <w:spacing w:after="20"/>
              <w:ind w:left="20"/>
              <w:jc w:val="both"/>
            </w:pPr>
            <w:r>
              <w:rPr>
                <w:rFonts w:ascii="Times New Roman"/>
                <w:b w:val="false"/>
                <w:i w:val="false"/>
                <w:color w:val="000000"/>
                <w:sz w:val="20"/>
              </w:rPr>
              <w:t>
с третьего года – один раз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забрюшинного пространства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органов малого таза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органов брюшной полости и забрюшинного пространства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D57.321.604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хромоцистоскопия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С69-С72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глаза, головного мозга и других отделов центральной нервной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C03.001.006*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головного мозга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72"/>
          <w:p>
            <w:pPr>
              <w:spacing w:after="20"/>
              <w:ind w:left="20"/>
              <w:jc w:val="both"/>
            </w:pPr>
            <w:r>
              <w:rPr>
                <w:rFonts w:ascii="Times New Roman"/>
                <w:b w:val="false"/>
                <w:i w:val="false"/>
                <w:color w:val="000000"/>
                <w:sz w:val="20"/>
              </w:rPr>
              <w:t>
в течение первого года заболевания – один раз в три месяца;</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в течение второго года заболевания – один раз в шесть месяцев;</w:t>
            </w:r>
          </w:p>
          <w:p>
            <w:pPr>
              <w:spacing w:after="20"/>
              <w:ind w:left="20"/>
              <w:jc w:val="both"/>
            </w:pPr>
            <w:r>
              <w:rPr>
                <w:rFonts w:ascii="Times New Roman"/>
                <w:b w:val="false"/>
                <w:i w:val="false"/>
                <w:color w:val="000000"/>
                <w:sz w:val="20"/>
              </w:rPr>
              <w:t>
с третьего года – один раз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C03.011.006*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головного мозга с контрастированием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C03.001.007*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Магниторезонансная томография головного мозга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C03.008.007*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Магниторезонансная томография головного мозга с контрастированием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C03.006.007*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Магниторезонансная томография позвоночника (1 анатомическая зона)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C03.013.007*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Магниторезонансная томография позвоночника с контрастированием (1 анатомическая зона)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C03.027.004*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глаз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черепа (2 проекции)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турецкого седла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Нейрохирург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неточно обозначенные, вторичные и неуточненные локализации (метастазы без первично выявленного очага)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 + компьютерная томография одной анатомической зоны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73"/>
          <w:p>
            <w:pPr>
              <w:spacing w:after="20"/>
              <w:ind w:left="20"/>
              <w:jc w:val="both"/>
            </w:pPr>
            <w:r>
              <w:rPr>
                <w:rFonts w:ascii="Times New Roman"/>
                <w:b w:val="false"/>
                <w:i w:val="false"/>
                <w:color w:val="000000"/>
                <w:sz w:val="20"/>
              </w:rPr>
              <w:t>
в течение первого года заболевания – один раз в три месяца;</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в течение второго года заболевания – один раз в шесть месяцев;</w:t>
            </w:r>
          </w:p>
          <w:p>
            <w:pPr>
              <w:spacing w:after="20"/>
              <w:ind w:left="20"/>
              <w:jc w:val="both"/>
            </w:pPr>
            <w:r>
              <w:rPr>
                <w:rFonts w:ascii="Times New Roman"/>
                <w:b w:val="false"/>
                <w:i w:val="false"/>
                <w:color w:val="000000"/>
                <w:sz w:val="20"/>
              </w:rPr>
              <w:t>
с третьего года – один раз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поверхностных лимфатических узлов (одна анатомическая зона)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C03.017.006*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прочих органов с контрастированием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C03.014.007*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Магниторезонансная томография прочих органов с контрастированием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C01.002.001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Видеоэзофагогастродуоденоскопия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C01.001.001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Фиброэзофагогастродуоденоскопия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C01.016.001*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видеоколоноскопия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С01.009.001*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Фибробронхоскопия диагностическая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С01.010.001*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Видеобронхоскопия диагностическая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забрюшинного пространства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C03.028.004*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гинекологическое (трансабдоминальное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органов мочеполовой системы комплексное у мужчин (почки, надпочечники, мочевой пузырь с определением остаточной мочи, предстательная железа, яички)</w:t>
            </w:r>
          </w:p>
        </w:tc>
        <w:tc>
          <w:tcPr>
            <w:tcW w:w="0" w:type="auto"/>
            <w:vMerge/>
            <w:tcBorders>
              <w:top w:val="nil"/>
              <w:left w:val="single" w:color="cfcfcf" w:sz="5"/>
              <w:bottom w:val="single" w:color="cfcfcf" w:sz="5"/>
              <w:right w:val="single" w:color="cfcfcf" w:sz="5"/>
            </w:tcBorders>
          </w:tcPr>
          <w:p/>
        </w:tc>
      </w:tr>
    </w:tbl>
    <w:bookmarkStart w:name="z310" w:id="274"/>
    <w:p>
      <w:pPr>
        <w:spacing w:after="0"/>
        <w:ind w:left="0"/>
        <w:jc w:val="both"/>
      </w:pPr>
      <w:r>
        <w:rPr>
          <w:rFonts w:ascii="Times New Roman"/>
          <w:b w:val="false"/>
          <w:i w:val="false"/>
          <w:color w:val="000000"/>
          <w:sz w:val="28"/>
        </w:rPr>
        <w:t>
      * – в зависимости от локализации новообразования</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онкологической</w:t>
            </w:r>
            <w:r>
              <w:br/>
            </w:r>
            <w:r>
              <w:rPr>
                <w:rFonts w:ascii="Times New Roman"/>
                <w:b w:val="false"/>
                <w:i w:val="false"/>
                <w:color w:val="000000"/>
                <w:sz w:val="20"/>
              </w:rPr>
              <w:t>помощи населению</w:t>
            </w:r>
            <w:r>
              <w:br/>
            </w:r>
            <w:r>
              <w:rPr>
                <w:rFonts w:ascii="Times New Roman"/>
                <w:b w:val="false"/>
                <w:i w:val="false"/>
                <w:color w:val="000000"/>
                <w:sz w:val="20"/>
              </w:rPr>
              <w:t>Республики Казахстан</w:t>
            </w:r>
          </w:p>
        </w:tc>
      </w:tr>
    </w:tbl>
    <w:bookmarkStart w:name="z312" w:id="275"/>
    <w:p>
      <w:pPr>
        <w:spacing w:after="0"/>
        <w:ind w:left="0"/>
        <w:jc w:val="left"/>
      </w:pPr>
      <w:r>
        <w:rPr>
          <w:rFonts w:ascii="Times New Roman"/>
          <w:b/>
          <w:i w:val="false"/>
          <w:color w:val="000000"/>
        </w:rPr>
        <w:t xml:space="preserve"> Порядок наблюдения групп повышенного онкологического риска в медицинских организациях первичной медико-санитарной помощи и консультативно-диагностической помощи</w:t>
      </w:r>
    </w:p>
    <w:bookmarkEnd w:id="275"/>
    <w:bookmarkStart w:name="z313" w:id="276"/>
    <w:p>
      <w:pPr>
        <w:spacing w:after="0"/>
        <w:ind w:left="0"/>
        <w:jc w:val="both"/>
      </w:pPr>
      <w:r>
        <w:rPr>
          <w:rFonts w:ascii="Times New Roman"/>
          <w:b w:val="false"/>
          <w:i w:val="false"/>
          <w:color w:val="000000"/>
          <w:sz w:val="28"/>
        </w:rPr>
        <w:t>
      Основной задачей специалистов медицинских организаций первичной медико-санитарной помощи (далее – ПМСП) и консультативно-диагностической помощи (далее – КДП в работе по профилактике онкологических заболеваний является своевременное распознавание и лечение предопухолевых состояний, на фоне которых развивается ЗН (факультативный, облигатный предрак), а также своевременная диагностика малигнизации (озлокачествления).</w:t>
      </w:r>
    </w:p>
    <w:bookmarkEnd w:id="276"/>
    <w:bookmarkStart w:name="z314" w:id="277"/>
    <w:p>
      <w:pPr>
        <w:spacing w:after="0"/>
        <w:ind w:left="0"/>
        <w:jc w:val="both"/>
      </w:pPr>
      <w:r>
        <w:rPr>
          <w:rFonts w:ascii="Times New Roman"/>
          <w:b w:val="false"/>
          <w:i w:val="false"/>
          <w:color w:val="000000"/>
          <w:sz w:val="28"/>
        </w:rPr>
        <w:t>
      Основная предопухолевая патология (клиническая группа Iб) и специалисты, которые осуществляют консультации и (или) динамическое наблюдение представлены в таблице 3:</w:t>
      </w:r>
    </w:p>
    <w:bookmarkEnd w:id="277"/>
    <w:bookmarkStart w:name="z315" w:id="278"/>
    <w:p>
      <w:pPr>
        <w:spacing w:after="0"/>
        <w:ind w:left="0"/>
        <w:jc w:val="left"/>
      </w:pPr>
      <w:r>
        <w:rPr>
          <w:rFonts w:ascii="Times New Roman"/>
          <w:b/>
          <w:i w:val="false"/>
          <w:color w:val="000000"/>
        </w:rPr>
        <w:t xml:space="preserve"> Таблица 3 – Перечень локализаций предопухолевой патологии,</w:t>
      </w:r>
      <w:r>
        <w:br/>
      </w:r>
      <w:r>
        <w:rPr>
          <w:rFonts w:ascii="Times New Roman"/>
          <w:b/>
          <w:i w:val="false"/>
          <w:color w:val="000000"/>
        </w:rPr>
        <w:t>подлежащей динамическому наблюдению у профильных специалистов (Iб клиническая группа)</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Предопухолевая патология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79"/>
          <w:p>
            <w:pPr>
              <w:spacing w:after="20"/>
              <w:ind w:left="20"/>
              <w:jc w:val="both"/>
            </w:pPr>
            <w:r>
              <w:rPr>
                <w:rFonts w:ascii="Times New Roman"/>
                <w:b w:val="false"/>
                <w:i w:val="false"/>
                <w:color w:val="000000"/>
                <w:sz w:val="20"/>
              </w:rPr>
              <w:t>
неинвазивный рак (carcinoma in situ), кроме локализаций в женских половых органах, которые консультируются и наблюдаются у гинекологов и (или) онкогинекологов;</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пигментная ксеродерма (совместно с дерматологом);</w:t>
            </w:r>
          </w:p>
          <w:p>
            <w:pPr>
              <w:spacing w:after="20"/>
              <w:ind w:left="20"/>
              <w:jc w:val="both"/>
            </w:pPr>
            <w:r>
              <w:rPr>
                <w:rFonts w:ascii="Times New Roman"/>
                <w:b w:val="false"/>
                <w:i w:val="false"/>
                <w:color w:val="000000"/>
                <w:sz w:val="20"/>
              </w:rPr>
              <w:t>
</w:t>
            </w:r>
            <w:r>
              <w:rPr>
                <w:rFonts w:ascii="Times New Roman"/>
                <w:b w:val="false"/>
                <w:i w:val="false"/>
                <w:color w:val="000000"/>
                <w:sz w:val="20"/>
              </w:rPr>
              <w:t>болезнь Боуэна;</w:t>
            </w:r>
          </w:p>
          <w:p>
            <w:pPr>
              <w:spacing w:after="20"/>
              <w:ind w:left="20"/>
              <w:jc w:val="both"/>
            </w:pPr>
            <w:r>
              <w:rPr>
                <w:rFonts w:ascii="Times New Roman"/>
                <w:b w:val="false"/>
                <w:i w:val="false"/>
                <w:color w:val="000000"/>
                <w:sz w:val="20"/>
              </w:rPr>
              <w:t>
</w:t>
            </w:r>
            <w:r>
              <w:rPr>
                <w:rFonts w:ascii="Times New Roman"/>
                <w:b w:val="false"/>
                <w:i w:val="false"/>
                <w:color w:val="000000"/>
                <w:sz w:val="20"/>
              </w:rPr>
              <w:t>болезнь Педжета с локализацией вне зоны ареолы молочной железы;</w:t>
            </w:r>
          </w:p>
          <w:p>
            <w:pPr>
              <w:spacing w:after="20"/>
              <w:ind w:left="20"/>
              <w:jc w:val="both"/>
            </w:pPr>
            <w:r>
              <w:rPr>
                <w:rFonts w:ascii="Times New Roman"/>
                <w:b w:val="false"/>
                <w:i w:val="false"/>
                <w:color w:val="000000"/>
                <w:sz w:val="20"/>
              </w:rPr>
              <w:t>
</w:t>
            </w:r>
            <w:r>
              <w:rPr>
                <w:rFonts w:ascii="Times New Roman"/>
                <w:b w:val="false"/>
                <w:i w:val="false"/>
                <w:color w:val="000000"/>
                <w:sz w:val="20"/>
              </w:rPr>
              <w:t>дискератозы кожи и нижней губы, лейкоплакия, эритроплакии, кожный рог;</w:t>
            </w:r>
          </w:p>
          <w:p>
            <w:pPr>
              <w:spacing w:after="20"/>
              <w:ind w:left="20"/>
              <w:jc w:val="both"/>
            </w:pPr>
            <w:r>
              <w:rPr>
                <w:rFonts w:ascii="Times New Roman"/>
                <w:b w:val="false"/>
                <w:i w:val="false"/>
                <w:color w:val="000000"/>
                <w:sz w:val="20"/>
              </w:rPr>
              <w:t>
хейлит Мангоннотти красной каймы нижней губы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раза в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80"/>
          <w:p>
            <w:pPr>
              <w:spacing w:after="20"/>
              <w:ind w:left="20"/>
              <w:jc w:val="both"/>
            </w:pPr>
            <w:r>
              <w:rPr>
                <w:rFonts w:ascii="Times New Roman"/>
                <w:b w:val="false"/>
                <w:i w:val="false"/>
                <w:color w:val="000000"/>
                <w:sz w:val="20"/>
              </w:rPr>
              <w:t>
узловые фиброзно-кистозные мастопатии, в том числе после хирургического лечения по поводу доброкачественных образований, филлоидные опухоли молочных желез, после хирургического лечения;</w:t>
            </w:r>
          </w:p>
          <w:bookmarkEnd w:id="280"/>
          <w:p>
            <w:pPr>
              <w:spacing w:after="20"/>
              <w:ind w:left="20"/>
              <w:jc w:val="both"/>
            </w:pPr>
            <w:r>
              <w:rPr>
                <w:rFonts w:ascii="Times New Roman"/>
                <w:b w:val="false"/>
                <w:i w:val="false"/>
                <w:color w:val="000000"/>
                <w:sz w:val="20"/>
              </w:rPr>
              <w:t>
доброкачественные дисплазии молочных желез;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раза в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общей практики, терапевт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81"/>
          <w:p>
            <w:pPr>
              <w:spacing w:after="20"/>
              <w:ind w:left="20"/>
              <w:jc w:val="both"/>
            </w:pPr>
            <w:r>
              <w:rPr>
                <w:rFonts w:ascii="Times New Roman"/>
                <w:b w:val="false"/>
                <w:i w:val="false"/>
                <w:color w:val="000000"/>
                <w:sz w:val="20"/>
              </w:rPr>
              <w:t>
хронический рецидивирующий бронхит;</w:t>
            </w:r>
          </w:p>
          <w:bookmarkEnd w:id="281"/>
          <w:p>
            <w:pPr>
              <w:spacing w:after="20"/>
              <w:ind w:left="20"/>
              <w:jc w:val="both"/>
            </w:pPr>
            <w:r>
              <w:rPr>
                <w:rFonts w:ascii="Times New Roman"/>
                <w:b w:val="false"/>
                <w:i w:val="false"/>
                <w:color w:val="000000"/>
                <w:sz w:val="20"/>
              </w:rPr>
              <w:t>
локализованный пневмосклероз, другие хронические обструктивные болезни легких;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раза в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 проктолог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82"/>
          <w:p>
            <w:pPr>
              <w:spacing w:after="20"/>
              <w:ind w:left="20"/>
              <w:jc w:val="both"/>
            </w:pPr>
            <w:r>
              <w:rPr>
                <w:rFonts w:ascii="Times New Roman"/>
                <w:b w:val="false"/>
                <w:i w:val="false"/>
                <w:color w:val="000000"/>
                <w:sz w:val="20"/>
              </w:rPr>
              <w:t>
хронический язвенный эзофагит;</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пищевод Барретта;</w:t>
            </w:r>
          </w:p>
          <w:p>
            <w:pPr>
              <w:spacing w:after="20"/>
              <w:ind w:left="20"/>
              <w:jc w:val="both"/>
            </w:pPr>
            <w:r>
              <w:rPr>
                <w:rFonts w:ascii="Times New Roman"/>
                <w:b w:val="false"/>
                <w:i w:val="false"/>
                <w:color w:val="000000"/>
                <w:sz w:val="20"/>
              </w:rPr>
              <w:t>
</w:t>
            </w:r>
            <w:r>
              <w:rPr>
                <w:rFonts w:ascii="Times New Roman"/>
                <w:b w:val="false"/>
                <w:i w:val="false"/>
                <w:color w:val="000000"/>
                <w:sz w:val="20"/>
              </w:rPr>
              <w:t>атрофический гастрит;</w:t>
            </w:r>
          </w:p>
          <w:p>
            <w:pPr>
              <w:spacing w:after="20"/>
              <w:ind w:left="20"/>
              <w:jc w:val="both"/>
            </w:pPr>
            <w:r>
              <w:rPr>
                <w:rFonts w:ascii="Times New Roman"/>
                <w:b w:val="false"/>
                <w:i w:val="false"/>
                <w:color w:val="000000"/>
                <w:sz w:val="20"/>
              </w:rPr>
              <w:t>
</w:t>
            </w:r>
            <w:r>
              <w:rPr>
                <w:rFonts w:ascii="Times New Roman"/>
                <w:b w:val="false"/>
                <w:i w:val="false"/>
                <w:color w:val="000000"/>
                <w:sz w:val="20"/>
              </w:rPr>
              <w:t>язвенная болезнь желудка и двенадцатиперстной кишки;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пептическая язва;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полип и полипоз желудочно-кишечного тракта;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диффузный полипоз толстой кишки;</w:t>
            </w:r>
          </w:p>
          <w:p>
            <w:pPr>
              <w:spacing w:after="20"/>
              <w:ind w:left="20"/>
              <w:jc w:val="both"/>
            </w:pPr>
            <w:r>
              <w:rPr>
                <w:rFonts w:ascii="Times New Roman"/>
                <w:b w:val="false"/>
                <w:i w:val="false"/>
                <w:color w:val="000000"/>
                <w:sz w:val="20"/>
              </w:rPr>
              <w:t>
</w:t>
            </w:r>
            <w:r>
              <w:rPr>
                <w:rFonts w:ascii="Times New Roman"/>
                <w:b w:val="false"/>
                <w:i w:val="false"/>
                <w:color w:val="000000"/>
                <w:sz w:val="20"/>
              </w:rPr>
              <w:t>тубулярно-ворсинчатые аденомы желудочно-кишечного тракта;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болезнь Менитрие;</w:t>
            </w:r>
          </w:p>
          <w:p>
            <w:pPr>
              <w:spacing w:after="20"/>
              <w:ind w:left="20"/>
              <w:jc w:val="both"/>
            </w:pPr>
            <w:r>
              <w:rPr>
                <w:rFonts w:ascii="Times New Roman"/>
                <w:b w:val="false"/>
                <w:i w:val="false"/>
                <w:color w:val="000000"/>
                <w:sz w:val="20"/>
              </w:rPr>
              <w:t>
</w:t>
            </w:r>
            <w:r>
              <w:rPr>
                <w:rFonts w:ascii="Times New Roman"/>
                <w:b w:val="false"/>
                <w:i w:val="false"/>
                <w:color w:val="000000"/>
                <w:sz w:val="20"/>
              </w:rPr>
              <w:t>болезнь Крона;</w:t>
            </w:r>
          </w:p>
          <w:p>
            <w:pPr>
              <w:spacing w:after="20"/>
              <w:ind w:left="20"/>
              <w:jc w:val="both"/>
            </w:pPr>
            <w:r>
              <w:rPr>
                <w:rFonts w:ascii="Times New Roman"/>
                <w:b w:val="false"/>
                <w:i w:val="false"/>
                <w:color w:val="000000"/>
                <w:sz w:val="20"/>
              </w:rPr>
              <w:t>
</w:t>
            </w:r>
            <w:r>
              <w:rPr>
                <w:rFonts w:ascii="Times New Roman"/>
                <w:b w:val="false"/>
                <w:i w:val="false"/>
                <w:color w:val="000000"/>
                <w:sz w:val="20"/>
              </w:rPr>
              <w:t>неспецифический язвенный колит;</w:t>
            </w:r>
          </w:p>
          <w:p>
            <w:pPr>
              <w:spacing w:after="20"/>
              <w:ind w:left="20"/>
              <w:jc w:val="both"/>
            </w:pPr>
            <w:r>
              <w:rPr>
                <w:rFonts w:ascii="Times New Roman"/>
                <w:b w:val="false"/>
                <w:i w:val="false"/>
                <w:color w:val="000000"/>
                <w:sz w:val="20"/>
              </w:rPr>
              <w:t>
циррозы печени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раза в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83"/>
          <w:p>
            <w:pPr>
              <w:spacing w:after="20"/>
              <w:ind w:left="20"/>
              <w:jc w:val="both"/>
            </w:pPr>
            <w:r>
              <w:rPr>
                <w:rFonts w:ascii="Times New Roman"/>
                <w:b w:val="false"/>
                <w:i w:val="false"/>
                <w:color w:val="000000"/>
                <w:sz w:val="20"/>
              </w:rPr>
              <w:t>
папилломы слизистых полости носа, носоглотки, гортаноглотки, гортани;</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лейкоплакии, эритроплакии слизистых;</w:t>
            </w:r>
          </w:p>
          <w:p>
            <w:pPr>
              <w:spacing w:after="20"/>
              <w:ind w:left="20"/>
              <w:jc w:val="both"/>
            </w:pPr>
            <w:r>
              <w:rPr>
                <w:rFonts w:ascii="Times New Roman"/>
                <w:b w:val="false"/>
                <w:i w:val="false"/>
                <w:color w:val="000000"/>
                <w:sz w:val="20"/>
              </w:rPr>
              <w:t>
</w:t>
            </w:r>
            <w:r>
              <w:rPr>
                <w:rFonts w:ascii="Times New Roman"/>
                <w:b w:val="false"/>
                <w:i w:val="false"/>
                <w:color w:val="000000"/>
                <w:sz w:val="20"/>
              </w:rPr>
              <w:t>пахидермия;</w:t>
            </w:r>
          </w:p>
          <w:p>
            <w:pPr>
              <w:spacing w:after="20"/>
              <w:ind w:left="20"/>
              <w:jc w:val="both"/>
            </w:pPr>
            <w:r>
              <w:rPr>
                <w:rFonts w:ascii="Times New Roman"/>
                <w:b w:val="false"/>
                <w:i w:val="false"/>
                <w:color w:val="000000"/>
                <w:sz w:val="20"/>
              </w:rPr>
              <w:t>
контактная фиброма гортани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раза в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84"/>
          <w:p>
            <w:pPr>
              <w:spacing w:after="20"/>
              <w:ind w:left="20"/>
              <w:jc w:val="both"/>
            </w:pPr>
            <w:r>
              <w:rPr>
                <w:rFonts w:ascii="Times New Roman"/>
                <w:b w:val="false"/>
                <w:i w:val="false"/>
                <w:color w:val="000000"/>
                <w:sz w:val="20"/>
              </w:rPr>
              <w:t>
папилломы мочевого пузыря;</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полипы уретры;</w:t>
            </w:r>
          </w:p>
          <w:p>
            <w:pPr>
              <w:spacing w:after="20"/>
              <w:ind w:left="20"/>
              <w:jc w:val="both"/>
            </w:pPr>
            <w:r>
              <w:rPr>
                <w:rFonts w:ascii="Times New Roman"/>
                <w:b w:val="false"/>
                <w:i w:val="false"/>
                <w:color w:val="000000"/>
                <w:sz w:val="20"/>
              </w:rPr>
              <w:t>
</w:t>
            </w:r>
            <w:r>
              <w:rPr>
                <w:rFonts w:ascii="Times New Roman"/>
                <w:b w:val="false"/>
                <w:i w:val="false"/>
                <w:color w:val="000000"/>
                <w:sz w:val="20"/>
              </w:rPr>
              <w:t>крипторхизм;</w:t>
            </w:r>
          </w:p>
          <w:p>
            <w:pPr>
              <w:spacing w:after="20"/>
              <w:ind w:left="20"/>
              <w:jc w:val="both"/>
            </w:pPr>
            <w:r>
              <w:rPr>
                <w:rFonts w:ascii="Times New Roman"/>
                <w:b w:val="false"/>
                <w:i w:val="false"/>
                <w:color w:val="000000"/>
                <w:sz w:val="20"/>
              </w:rPr>
              <w:t>
</w:t>
            </w:r>
            <w:r>
              <w:rPr>
                <w:rFonts w:ascii="Times New Roman"/>
                <w:b w:val="false"/>
                <w:i w:val="false"/>
                <w:color w:val="000000"/>
                <w:sz w:val="20"/>
              </w:rPr>
              <w:t>лекоплакии и лейкокератоз головки полового члена;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остроконечные кандиломы;</w:t>
            </w:r>
          </w:p>
          <w:p>
            <w:pPr>
              <w:spacing w:after="20"/>
              <w:ind w:left="20"/>
              <w:jc w:val="both"/>
            </w:pPr>
            <w:r>
              <w:rPr>
                <w:rFonts w:ascii="Times New Roman"/>
                <w:b w:val="false"/>
                <w:i w:val="false"/>
                <w:color w:val="000000"/>
                <w:sz w:val="20"/>
              </w:rPr>
              <w:t>
гиперплазия предстательной железы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раза в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 травматолог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85"/>
          <w:p>
            <w:pPr>
              <w:spacing w:after="20"/>
              <w:ind w:left="20"/>
              <w:jc w:val="both"/>
            </w:pPr>
            <w:r>
              <w:rPr>
                <w:rFonts w:ascii="Times New Roman"/>
                <w:b w:val="false"/>
                <w:i w:val="false"/>
                <w:color w:val="000000"/>
                <w:sz w:val="20"/>
              </w:rPr>
              <w:t>
фиброзная дисплазия костей;</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деформирующая остеодистрофия (болезнь Педжета);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экзостозы;</w:t>
            </w:r>
          </w:p>
          <w:p>
            <w:pPr>
              <w:spacing w:after="20"/>
              <w:ind w:left="20"/>
              <w:jc w:val="both"/>
            </w:pPr>
            <w:r>
              <w:rPr>
                <w:rFonts w:ascii="Times New Roman"/>
                <w:b w:val="false"/>
                <w:i w:val="false"/>
                <w:color w:val="000000"/>
                <w:sz w:val="20"/>
              </w:rPr>
              <w:t>
хондромы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раза в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86"/>
          <w:p>
            <w:pPr>
              <w:spacing w:after="20"/>
              <w:ind w:left="20"/>
              <w:jc w:val="both"/>
            </w:pPr>
            <w:r>
              <w:rPr>
                <w:rFonts w:ascii="Times New Roman"/>
                <w:b w:val="false"/>
                <w:i w:val="false"/>
                <w:color w:val="000000"/>
                <w:sz w:val="20"/>
              </w:rPr>
              <w:t>
мужчины любого возраста с узловыми образованиями в щитовидной железе;</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пациенты (мужчины и женщины) с узловыми образованиями в щитовидной железе старше 50 лет и моложе 25 лет;</w:t>
            </w:r>
          </w:p>
          <w:p>
            <w:pPr>
              <w:spacing w:after="20"/>
              <w:ind w:left="20"/>
              <w:jc w:val="both"/>
            </w:pPr>
            <w:r>
              <w:rPr>
                <w:rFonts w:ascii="Times New Roman"/>
                <w:b w:val="false"/>
                <w:i w:val="false"/>
                <w:color w:val="000000"/>
                <w:sz w:val="20"/>
              </w:rPr>
              <w:t>
лица, получившие общее или местное воздействие на область головы и шеи ионизирующего излучения, особенно в детском возрасте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раза в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87"/>
          <w:p>
            <w:pPr>
              <w:spacing w:after="20"/>
              <w:ind w:left="20"/>
              <w:jc w:val="both"/>
            </w:pPr>
            <w:r>
              <w:rPr>
                <w:rFonts w:ascii="Times New Roman"/>
                <w:b w:val="false"/>
                <w:i w:val="false"/>
                <w:color w:val="000000"/>
                <w:sz w:val="20"/>
              </w:rPr>
              <w:t>
неинвазивный рак (carcinoma in situ) женских половых органов (D 06-07.3), совместно с онкогинекологом;</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пограничные опухоли яичников (D 39.1), совместно с онкогинекологом;</w:t>
            </w:r>
          </w:p>
          <w:p>
            <w:pPr>
              <w:spacing w:after="20"/>
              <w:ind w:left="20"/>
              <w:jc w:val="both"/>
            </w:pPr>
            <w:r>
              <w:rPr>
                <w:rFonts w:ascii="Times New Roman"/>
                <w:b w:val="false"/>
                <w:i w:val="false"/>
                <w:color w:val="000000"/>
                <w:sz w:val="20"/>
              </w:rPr>
              <w:t>
</w:t>
            </w:r>
            <w:r>
              <w:rPr>
                <w:rFonts w:ascii="Times New Roman"/>
                <w:b w:val="false"/>
                <w:i w:val="false"/>
                <w:color w:val="000000"/>
                <w:sz w:val="20"/>
              </w:rPr>
              <w:t>дисплазии, возникающие в области фоновых процессов или на неизмененной шейке матки;</w:t>
            </w:r>
          </w:p>
          <w:p>
            <w:pPr>
              <w:spacing w:after="20"/>
              <w:ind w:left="20"/>
              <w:jc w:val="both"/>
            </w:pPr>
            <w:r>
              <w:rPr>
                <w:rFonts w:ascii="Times New Roman"/>
                <w:b w:val="false"/>
                <w:i w:val="false"/>
                <w:color w:val="000000"/>
                <w:sz w:val="20"/>
              </w:rPr>
              <w:t>
</w:t>
            </w:r>
            <w:r>
              <w:rPr>
                <w:rFonts w:ascii="Times New Roman"/>
                <w:b w:val="false"/>
                <w:i w:val="false"/>
                <w:color w:val="000000"/>
                <w:sz w:val="20"/>
              </w:rPr>
              <w:t>лейкоплакии, эритроплакии, лекокератоз наружных половых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крауроз вульвы;</w:t>
            </w:r>
          </w:p>
          <w:p>
            <w:pPr>
              <w:spacing w:after="20"/>
              <w:ind w:left="20"/>
              <w:jc w:val="both"/>
            </w:pPr>
            <w:r>
              <w:rPr>
                <w:rFonts w:ascii="Times New Roman"/>
                <w:b w:val="false"/>
                <w:i w:val="false"/>
                <w:color w:val="000000"/>
                <w:sz w:val="20"/>
              </w:rPr>
              <w:t>
</w:t>
            </w:r>
            <w:r>
              <w:rPr>
                <w:rFonts w:ascii="Times New Roman"/>
                <w:b w:val="false"/>
                <w:i w:val="false"/>
                <w:color w:val="000000"/>
                <w:sz w:val="20"/>
              </w:rPr>
              <w:t>рецидивирующий полип цервикального канала;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атипическая гиперплазия эндометрия;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полипы эндометрия;</w:t>
            </w:r>
          </w:p>
          <w:p>
            <w:pPr>
              <w:spacing w:after="20"/>
              <w:ind w:left="20"/>
              <w:jc w:val="both"/>
            </w:pPr>
            <w:r>
              <w:rPr>
                <w:rFonts w:ascii="Times New Roman"/>
                <w:b w:val="false"/>
                <w:i w:val="false"/>
                <w:color w:val="000000"/>
                <w:sz w:val="20"/>
              </w:rPr>
              <w:t>
доброкачественные образования яичников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раза в год</w:t>
            </w:r>
          </w:p>
        </w:tc>
      </w:tr>
    </w:tbl>
    <w:bookmarkStart w:name="z355" w:id="288"/>
    <w:p>
      <w:pPr>
        <w:spacing w:after="0"/>
        <w:ind w:left="0"/>
        <w:jc w:val="both"/>
      </w:pPr>
      <w:r>
        <w:rPr>
          <w:rFonts w:ascii="Times New Roman"/>
          <w:b w:val="false"/>
          <w:i w:val="false"/>
          <w:color w:val="000000"/>
          <w:sz w:val="28"/>
        </w:rPr>
        <w:t xml:space="preserve">
      Обследования пациентов проводятся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23 октября 2020 года № ҚР ДСМ-149/2020 "Об утверждении правил организации оказания медицинской помощи лицам с хроническими заболеваниями, периодичности и сроков наблюдения, обязательного минимума и кратности диагностических исследований" (зарегистрирован в Реестре государственной регистрации нормативных правовых актов под № 21513).</w:t>
      </w:r>
    </w:p>
    <w:bookmarkEnd w:id="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онкологической</w:t>
            </w:r>
            <w:r>
              <w:br/>
            </w:r>
            <w:r>
              <w:rPr>
                <w:rFonts w:ascii="Times New Roman"/>
                <w:b w:val="false"/>
                <w:i w:val="false"/>
                <w:color w:val="000000"/>
                <w:sz w:val="20"/>
              </w:rPr>
              <w:t>помощи населению</w:t>
            </w:r>
            <w:r>
              <w:br/>
            </w:r>
            <w:r>
              <w:rPr>
                <w:rFonts w:ascii="Times New Roman"/>
                <w:b w:val="false"/>
                <w:i w:val="false"/>
                <w:color w:val="000000"/>
                <w:sz w:val="20"/>
              </w:rPr>
              <w:t>Республики Казахстан</w:t>
            </w:r>
          </w:p>
        </w:tc>
      </w:tr>
    </w:tbl>
    <w:bookmarkStart w:name="z357" w:id="289"/>
    <w:p>
      <w:pPr>
        <w:spacing w:after="0"/>
        <w:ind w:left="0"/>
        <w:jc w:val="left"/>
      </w:pPr>
      <w:r>
        <w:rPr>
          <w:rFonts w:ascii="Times New Roman"/>
          <w:b/>
          <w:i w:val="false"/>
          <w:color w:val="000000"/>
        </w:rPr>
        <w:t xml:space="preserve"> Маршрут первичного онкологического пациента</w:t>
      </w:r>
    </w:p>
    <w:bookmarkEnd w:id="289"/>
    <w:bookmarkStart w:name="z358" w:id="290"/>
    <w:p>
      <w:pPr>
        <w:spacing w:after="0"/>
        <w:ind w:left="0"/>
        <w:jc w:val="both"/>
      </w:pPr>
      <w:r>
        <w:rPr>
          <w:rFonts w:ascii="Times New Roman"/>
          <w:b w:val="false"/>
          <w:i w:val="false"/>
          <w:color w:val="000000"/>
          <w:sz w:val="28"/>
        </w:rPr>
        <w:t xml:space="preserve">
      </w:t>
      </w:r>
    </w:p>
    <w:bookmarkEnd w:id="290"/>
    <w:p>
      <w:pPr>
        <w:spacing w:after="0"/>
        <w:ind w:left="0"/>
        <w:jc w:val="both"/>
      </w:pPr>
      <w:r>
        <w:drawing>
          <wp:inline distT="0" distB="0" distL="0" distR="0">
            <wp:extent cx="7810500" cy="608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08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359" w:id="291"/>
      <w:r>
        <w:rPr>
          <w:rFonts w:ascii="Times New Roman"/>
          <w:b w:val="false"/>
          <w:i w:val="false"/>
          <w:color w:val="000000"/>
          <w:sz w:val="28"/>
        </w:rPr>
        <w:t>
      Примечание: Расшифровка аббревиатур и сокращений:</w:t>
      </w:r>
    </w:p>
    <w:bookmarkEnd w:id="291"/>
    <w:p>
      <w:pPr>
        <w:spacing w:after="0"/>
        <w:ind w:left="0"/>
        <w:jc w:val="both"/>
      </w:pPr>
      <w:r>
        <w:rPr>
          <w:rFonts w:ascii="Times New Roman"/>
          <w:b w:val="false"/>
          <w:i w:val="false"/>
          <w:color w:val="000000"/>
          <w:sz w:val="28"/>
        </w:rPr>
        <w:t>      АФП – альфа-фетопротеин;</w:t>
      </w:r>
    </w:p>
    <w:p>
      <w:pPr>
        <w:spacing w:after="0"/>
        <w:ind w:left="0"/>
        <w:jc w:val="both"/>
      </w:pPr>
      <w:r>
        <w:rPr>
          <w:rFonts w:ascii="Times New Roman"/>
          <w:b w:val="false"/>
          <w:i w:val="false"/>
          <w:color w:val="000000"/>
          <w:sz w:val="28"/>
        </w:rPr>
        <w:t>ОФЭКТ – однофотонная эмиссионная компьютерная томография;</w:t>
      </w:r>
    </w:p>
    <w:p>
      <w:pPr>
        <w:spacing w:after="0"/>
        <w:ind w:left="0"/>
        <w:jc w:val="both"/>
      </w:pPr>
      <w:r>
        <w:rPr>
          <w:rFonts w:ascii="Times New Roman"/>
          <w:b w:val="false"/>
          <w:i w:val="false"/>
          <w:color w:val="000000"/>
          <w:sz w:val="28"/>
        </w:rPr>
        <w:t>ОФЭКТ-КТ – однофотонная эмиссионная томография, совмещҰнная с компьютерной томографией;</w:t>
      </w:r>
    </w:p>
    <w:p>
      <w:pPr>
        <w:spacing w:after="0"/>
        <w:ind w:left="0"/>
        <w:jc w:val="both"/>
      </w:pPr>
      <w:r>
        <w:rPr>
          <w:rFonts w:ascii="Times New Roman"/>
          <w:b w:val="false"/>
          <w:i w:val="false"/>
          <w:color w:val="000000"/>
          <w:sz w:val="28"/>
        </w:rPr>
        <w:t>ОАМ – общий анализ мочи;</w:t>
      </w:r>
    </w:p>
    <w:p>
      <w:pPr>
        <w:spacing w:after="0"/>
        <w:ind w:left="0"/>
        <w:jc w:val="both"/>
      </w:pPr>
      <w:r>
        <w:rPr>
          <w:rFonts w:ascii="Times New Roman"/>
          <w:b w:val="false"/>
          <w:i w:val="false"/>
          <w:color w:val="000000"/>
          <w:sz w:val="28"/>
        </w:rPr>
        <w:t>ИГХ – иммуногистохимическое исследование;</w:t>
      </w:r>
    </w:p>
    <w:p>
      <w:pPr>
        <w:spacing w:after="0"/>
        <w:ind w:left="0"/>
        <w:jc w:val="both"/>
      </w:pPr>
      <w:r>
        <w:rPr>
          <w:rFonts w:ascii="Times New Roman"/>
          <w:b w:val="false"/>
          <w:i w:val="false"/>
          <w:color w:val="000000"/>
          <w:sz w:val="28"/>
        </w:rPr>
        <w:t>КДО – консультативно-диагностическое отделение;</w:t>
      </w:r>
    </w:p>
    <w:p>
      <w:pPr>
        <w:spacing w:after="0"/>
        <w:ind w:left="0"/>
        <w:jc w:val="both"/>
      </w:pPr>
      <w:r>
        <w:rPr>
          <w:rFonts w:ascii="Times New Roman"/>
          <w:b w:val="false"/>
          <w:i w:val="false"/>
          <w:color w:val="000000"/>
          <w:sz w:val="28"/>
        </w:rPr>
        <w:t>КДП – консультативно-диагностическая помощь;</w:t>
      </w:r>
    </w:p>
    <w:p>
      <w:pPr>
        <w:spacing w:after="0"/>
        <w:ind w:left="0"/>
        <w:jc w:val="both"/>
      </w:pPr>
      <w:r>
        <w:rPr>
          <w:rFonts w:ascii="Times New Roman"/>
          <w:b w:val="false"/>
          <w:i w:val="false"/>
          <w:color w:val="000000"/>
          <w:sz w:val="28"/>
        </w:rPr>
        <w:t>КТ – компьютерная томография;</w:t>
      </w:r>
    </w:p>
    <w:p>
      <w:pPr>
        <w:spacing w:after="0"/>
        <w:ind w:left="0"/>
        <w:jc w:val="both"/>
      </w:pPr>
      <w:r>
        <w:rPr>
          <w:rFonts w:ascii="Times New Roman"/>
          <w:b w:val="false"/>
          <w:i w:val="false"/>
          <w:color w:val="000000"/>
          <w:sz w:val="28"/>
        </w:rPr>
        <w:t>ОАК – общий анализ крови;</w:t>
      </w:r>
    </w:p>
    <w:p>
      <w:pPr>
        <w:spacing w:after="0"/>
        <w:ind w:left="0"/>
        <w:jc w:val="both"/>
      </w:pPr>
      <w:r>
        <w:rPr>
          <w:rFonts w:ascii="Times New Roman"/>
          <w:b w:val="false"/>
          <w:i w:val="false"/>
          <w:color w:val="000000"/>
          <w:sz w:val="28"/>
        </w:rPr>
        <w:t>МРТ – магнитно-резонансная томография;</w:t>
      </w:r>
    </w:p>
    <w:p>
      <w:pPr>
        <w:spacing w:after="0"/>
        <w:ind w:left="0"/>
        <w:jc w:val="both"/>
      </w:pPr>
      <w:r>
        <w:rPr>
          <w:rFonts w:ascii="Times New Roman"/>
          <w:b w:val="false"/>
          <w:i w:val="false"/>
          <w:color w:val="000000"/>
          <w:sz w:val="28"/>
        </w:rPr>
        <w:t>ПМСП – первичная медико-санитарная помощь;</w:t>
      </w:r>
    </w:p>
    <w:p>
      <w:pPr>
        <w:spacing w:after="0"/>
        <w:ind w:left="0"/>
        <w:jc w:val="both"/>
      </w:pPr>
      <w:r>
        <w:rPr>
          <w:rFonts w:ascii="Times New Roman"/>
          <w:b w:val="false"/>
          <w:i w:val="false"/>
          <w:color w:val="000000"/>
          <w:sz w:val="28"/>
        </w:rPr>
        <w:t>ПСА – простат-специфический антиген;</w:t>
      </w:r>
    </w:p>
    <w:p>
      <w:pPr>
        <w:spacing w:after="0"/>
        <w:ind w:left="0"/>
        <w:jc w:val="both"/>
      </w:pPr>
      <w:r>
        <w:rPr>
          <w:rFonts w:ascii="Times New Roman"/>
          <w:b w:val="false"/>
          <w:i w:val="false"/>
          <w:color w:val="000000"/>
          <w:sz w:val="28"/>
        </w:rPr>
        <w:t>ПЭТ – позитрон-эмиссионная томография</w:t>
      </w:r>
    </w:p>
    <w:p>
      <w:pPr>
        <w:spacing w:after="0"/>
        <w:ind w:left="0"/>
        <w:jc w:val="both"/>
      </w:pPr>
      <w:r>
        <w:rPr>
          <w:rFonts w:ascii="Times New Roman"/>
          <w:b w:val="false"/>
          <w:i w:val="false"/>
          <w:color w:val="000000"/>
          <w:sz w:val="28"/>
        </w:rPr>
        <w:t>ТТГ – тиреотропный гормон;</w:t>
      </w:r>
    </w:p>
    <w:p>
      <w:pPr>
        <w:spacing w:after="0"/>
        <w:ind w:left="0"/>
        <w:jc w:val="both"/>
      </w:pPr>
      <w:r>
        <w:rPr>
          <w:rFonts w:ascii="Times New Roman"/>
          <w:b w:val="false"/>
          <w:i w:val="false"/>
          <w:color w:val="000000"/>
          <w:sz w:val="28"/>
        </w:rPr>
        <w:t>УЗИ – ультразвуковое исследование;</w:t>
      </w:r>
    </w:p>
    <w:p>
      <w:pPr>
        <w:spacing w:after="0"/>
        <w:ind w:left="0"/>
        <w:jc w:val="both"/>
      </w:pPr>
      <w:r>
        <w:rPr>
          <w:rFonts w:ascii="Times New Roman"/>
          <w:b w:val="false"/>
          <w:i w:val="false"/>
          <w:color w:val="000000"/>
          <w:sz w:val="28"/>
        </w:rPr>
        <w:t>ЭКГ – электрокардиография.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онкологической</w:t>
            </w:r>
            <w:r>
              <w:br/>
            </w:r>
            <w:r>
              <w:rPr>
                <w:rFonts w:ascii="Times New Roman"/>
                <w:b w:val="false"/>
                <w:i w:val="false"/>
                <w:color w:val="000000"/>
                <w:sz w:val="20"/>
              </w:rPr>
              <w:t>помощи населению</w:t>
            </w:r>
            <w:r>
              <w:br/>
            </w:r>
            <w:r>
              <w:rPr>
                <w:rFonts w:ascii="Times New Roman"/>
                <w:b w:val="false"/>
                <w:i w:val="false"/>
                <w:color w:val="000000"/>
                <w:sz w:val="20"/>
              </w:rPr>
              <w:t>Республики Казахстан</w:t>
            </w:r>
          </w:p>
        </w:tc>
      </w:tr>
    </w:tbl>
    <w:bookmarkStart w:name="z361" w:id="292"/>
    <w:p>
      <w:pPr>
        <w:spacing w:after="0"/>
        <w:ind w:left="0"/>
        <w:jc w:val="left"/>
      </w:pPr>
      <w:r>
        <w:rPr>
          <w:rFonts w:ascii="Times New Roman"/>
          <w:b/>
          <w:i w:val="false"/>
          <w:color w:val="000000"/>
        </w:rPr>
        <w:t xml:space="preserve"> Науқаста асқынған түрдегi қатерлі ісік (IV клиникалық топ) анықталған жағдайға толтырылатын Хаттама*</w:t>
      </w:r>
      <w:r>
        <w:br/>
      </w:r>
      <w:r>
        <w:rPr>
          <w:rFonts w:ascii="Times New Roman"/>
          <w:b/>
          <w:i w:val="false"/>
          <w:color w:val="000000"/>
        </w:rPr>
        <w:t>Протокол* на случай выявления у пациента запущенной формы злокачественного новообразования (клиническая группа IV)</w:t>
      </w:r>
    </w:p>
    <w:bookmarkEnd w:id="292"/>
    <w:p>
      <w:pPr>
        <w:spacing w:after="0"/>
        <w:ind w:left="0"/>
        <w:jc w:val="both"/>
      </w:pPr>
      <w:bookmarkStart w:name="z362" w:id="293"/>
      <w:r>
        <w:rPr>
          <w:rFonts w:ascii="Times New Roman"/>
          <w:b w:val="false"/>
          <w:i w:val="false"/>
          <w:color w:val="000000"/>
          <w:sz w:val="28"/>
        </w:rPr>
        <w:t>
      1. ________________________________________________________________________</w:t>
      </w:r>
    </w:p>
    <w:bookmarkEnd w:id="293"/>
    <w:p>
      <w:pPr>
        <w:spacing w:after="0"/>
        <w:ind w:left="0"/>
        <w:jc w:val="both"/>
      </w:pPr>
      <w:r>
        <w:rPr>
          <w:rFonts w:ascii="Times New Roman"/>
          <w:b w:val="false"/>
          <w:i w:val="false"/>
          <w:color w:val="000000"/>
          <w:sz w:val="28"/>
        </w:rPr>
        <w:t>(екі дана толтырылады: біріншісі стационарлық науқастың медициналық картасында,</w:t>
      </w:r>
    </w:p>
    <w:p>
      <w:pPr>
        <w:spacing w:after="0"/>
        <w:ind w:left="0"/>
        <w:jc w:val="both"/>
      </w:pPr>
      <w:r>
        <w:rPr>
          <w:rFonts w:ascii="Times New Roman"/>
          <w:b w:val="false"/>
          <w:i w:val="false"/>
          <w:color w:val="000000"/>
          <w:sz w:val="28"/>
        </w:rPr>
        <w:t>амбулаторлық картасында қалады. Екіншісі науқастың мекенжайындағы</w:t>
      </w:r>
    </w:p>
    <w:p>
      <w:pPr>
        <w:spacing w:after="0"/>
        <w:ind w:left="0"/>
        <w:jc w:val="both"/>
      </w:pPr>
      <w:r>
        <w:rPr>
          <w:rFonts w:ascii="Times New Roman"/>
          <w:b w:val="false"/>
          <w:i w:val="false"/>
          <w:color w:val="000000"/>
          <w:sz w:val="28"/>
        </w:rPr>
        <w:t>онкологиялық орталыққа немесе диспансерге жіберіледі)</w:t>
      </w:r>
    </w:p>
    <w:p>
      <w:pPr>
        <w:spacing w:after="0"/>
        <w:ind w:left="0"/>
        <w:jc w:val="both"/>
      </w:pPr>
      <w:r>
        <w:rPr>
          <w:rFonts w:ascii="Times New Roman"/>
          <w:b w:val="false"/>
          <w:i w:val="false"/>
          <w:color w:val="000000"/>
          <w:sz w:val="28"/>
        </w:rPr>
        <w:t>(составляется в двух экземплярах: первый остается в медицинской карте</w:t>
      </w:r>
    </w:p>
    <w:p>
      <w:pPr>
        <w:spacing w:after="0"/>
        <w:ind w:left="0"/>
        <w:jc w:val="both"/>
      </w:pPr>
      <w:r>
        <w:rPr>
          <w:rFonts w:ascii="Times New Roman"/>
          <w:b w:val="false"/>
          <w:i w:val="false"/>
          <w:color w:val="000000"/>
          <w:sz w:val="28"/>
        </w:rPr>
        <w:t>стационарного пациента, (амбулаторного пациента).</w:t>
      </w:r>
    </w:p>
    <w:p>
      <w:pPr>
        <w:spacing w:after="0"/>
        <w:ind w:left="0"/>
        <w:jc w:val="both"/>
      </w:pPr>
      <w:r>
        <w:rPr>
          <w:rFonts w:ascii="Times New Roman"/>
          <w:b w:val="false"/>
          <w:i w:val="false"/>
          <w:color w:val="000000"/>
          <w:sz w:val="28"/>
        </w:rPr>
        <w:t>Второй пересылается в организацию, оказывающую онкологическую помощь</w:t>
      </w:r>
    </w:p>
    <w:p>
      <w:pPr>
        <w:spacing w:after="0"/>
        <w:ind w:left="0"/>
        <w:jc w:val="both"/>
      </w:pPr>
      <w:r>
        <w:rPr>
          <w:rFonts w:ascii="Times New Roman"/>
          <w:b w:val="false"/>
          <w:i w:val="false"/>
          <w:color w:val="000000"/>
          <w:sz w:val="28"/>
        </w:rPr>
        <w:t>на вторичном уровне по месту жительства пациента)</w:t>
      </w:r>
    </w:p>
    <w:p>
      <w:pPr>
        <w:spacing w:after="0"/>
        <w:ind w:left="0"/>
        <w:jc w:val="both"/>
      </w:pPr>
      <w:r>
        <w:rPr>
          <w:rFonts w:ascii="Times New Roman"/>
          <w:b w:val="false"/>
          <w:i w:val="false"/>
          <w:color w:val="000000"/>
          <w:sz w:val="28"/>
        </w:rPr>
        <w:t>2. Науқастың стационарлық медициналық картасының № (амбулаторлық науқастың)</w:t>
      </w:r>
    </w:p>
    <w:p>
      <w:pPr>
        <w:spacing w:after="0"/>
        <w:ind w:left="0"/>
        <w:jc w:val="both"/>
      </w:pPr>
      <w:r>
        <w:rPr>
          <w:rFonts w:ascii="Times New Roman"/>
          <w:b w:val="false"/>
          <w:i w:val="false"/>
          <w:color w:val="000000"/>
          <w:sz w:val="28"/>
        </w:rPr>
        <w:t>(№ медицинской карты стационарного пациента (амбулаторного пациента))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3. Қай медициналық ұйымда толтырылды</w:t>
      </w:r>
    </w:p>
    <w:p>
      <w:pPr>
        <w:spacing w:after="0"/>
        <w:ind w:left="0"/>
        <w:jc w:val="both"/>
      </w:pPr>
      <w:r>
        <w:rPr>
          <w:rFonts w:ascii="Times New Roman"/>
          <w:b w:val="false"/>
          <w:i w:val="false"/>
          <w:color w:val="000000"/>
          <w:sz w:val="28"/>
        </w:rPr>
        <w:t>(Составлен медицинской организацией _______________________________________</w:t>
      </w:r>
    </w:p>
    <w:p>
      <w:pPr>
        <w:spacing w:after="0"/>
        <w:ind w:left="0"/>
        <w:jc w:val="both"/>
      </w:pPr>
      <w:r>
        <w:rPr>
          <w:rFonts w:ascii="Times New Roman"/>
          <w:b w:val="false"/>
          <w:i w:val="false"/>
          <w:color w:val="000000"/>
          <w:sz w:val="28"/>
        </w:rPr>
        <w:t>(аты мен орналасқан жері)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(название и его местонахождение)</w:t>
      </w:r>
    </w:p>
    <w:p>
      <w:pPr>
        <w:spacing w:after="0"/>
        <w:ind w:left="0"/>
        <w:jc w:val="both"/>
      </w:pPr>
      <w:r>
        <w:rPr>
          <w:rFonts w:ascii="Times New Roman"/>
          <w:b w:val="false"/>
          <w:i w:val="false"/>
          <w:color w:val="000000"/>
          <w:sz w:val="28"/>
        </w:rPr>
        <w:t>4. Науқастың тегі, аты, әкесінің аты (бар болса)</w:t>
      </w:r>
    </w:p>
    <w:p>
      <w:pPr>
        <w:spacing w:after="0"/>
        <w:ind w:left="0"/>
        <w:jc w:val="both"/>
      </w:pPr>
      <w:r>
        <w:rPr>
          <w:rFonts w:ascii="Times New Roman"/>
          <w:b w:val="false"/>
          <w:i w:val="false"/>
          <w:color w:val="000000"/>
          <w:sz w:val="28"/>
        </w:rPr>
        <w:t>(Фамилия, имя, отчество (при его наличии) пациента)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5. 21Жасы (Возраст) _________________</w:t>
      </w:r>
    </w:p>
    <w:p>
      <w:pPr>
        <w:spacing w:after="0"/>
        <w:ind w:left="0"/>
        <w:jc w:val="both"/>
      </w:pPr>
      <w:r>
        <w:rPr>
          <w:rFonts w:ascii="Times New Roman"/>
          <w:b w:val="false"/>
          <w:i w:val="false"/>
          <w:color w:val="000000"/>
          <w:sz w:val="28"/>
        </w:rPr>
        <w:t xml:space="preserve">6. Жынысы (Пол) Е (М) </w:t>
      </w:r>
    </w:p>
    <w:p>
      <w:pPr>
        <w:spacing w:after="0"/>
        <w:ind w:left="0"/>
        <w:jc w:val="both"/>
      </w:pPr>
      <w:r>
        <w:drawing>
          <wp:inline distT="0" distB="0" distL="0" distR="0">
            <wp:extent cx="5588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88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Ә (Ж) - </w:t>
      </w:r>
    </w:p>
    <w:p>
      <w:pPr>
        <w:spacing w:after="0"/>
        <w:ind w:left="0"/>
        <w:jc w:val="both"/>
      </w:pPr>
      <w:r>
        <w:drawing>
          <wp:inline distT="0" distB="0" distL="0" distR="0">
            <wp:extent cx="596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96900" cy="508000"/>
                    </a:xfrm>
                    <a:prstGeom prst="rect">
                      <a:avLst/>
                    </a:prstGeom>
                  </pic:spPr>
                </pic:pic>
              </a:graphicData>
            </a:graphic>
          </wp:inline>
        </w:drawing>
      </w:r>
    </w:p>
    <w:p>
      <w:pPr>
        <w:spacing w:after="0"/>
        <w:ind w:left="0"/>
        <w:jc w:val="left"/>
      </w:pPr>
      <w:r>
        <w:rPr>
          <w:rFonts w:ascii="Times New Roman"/>
          <w:b w:val="false"/>
          <w:i w:val="false"/>
          <w:color w:val="000000"/>
          <w:sz w:val="28"/>
        </w:rPr>
        <w:t>_____________</w:t>
      </w:r>
      <w:r>
        <w:br/>
      </w:r>
      <w:r>
        <w:rPr>
          <w:rFonts w:ascii="Times New Roman"/>
          <w:b w:val="false"/>
          <w:i w:val="false"/>
          <w:color w:val="000000"/>
          <w:sz w:val="28"/>
        </w:rPr>
        <w:t>7. Науқастың тұрақты мекенжайы</w:t>
      </w:r>
      <w:r>
        <w:br/>
      </w:r>
      <w:r>
        <w:rPr>
          <w:rFonts w:ascii="Times New Roman"/>
          <w:b w:val="false"/>
          <w:i w:val="false"/>
          <w:color w:val="000000"/>
          <w:sz w:val="28"/>
        </w:rPr>
        <w:t>(Адрес постоянного местожительства пациента) 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8. Диагноз ________________________________________________________________</w:t>
      </w:r>
      <w:r>
        <w:br/>
      </w:r>
      <w:r>
        <w:rPr>
          <w:rFonts w:ascii="Times New Roman"/>
          <w:b w:val="false"/>
          <w:i w:val="false"/>
          <w:color w:val="000000"/>
          <w:sz w:val="28"/>
        </w:rPr>
        <w:t>9. Сатысы (Стадия) _________________________________________________________</w:t>
      </w:r>
      <w:r>
        <w:br/>
      </w:r>
      <w:r>
        <w:rPr>
          <w:rFonts w:ascii="Times New Roman"/>
          <w:b w:val="false"/>
          <w:i w:val="false"/>
          <w:color w:val="000000"/>
          <w:sz w:val="28"/>
        </w:rPr>
        <w:t>10. Қатерлі ісіктің асқынғаны анықталған күн</w:t>
      </w:r>
      <w:r>
        <w:br/>
      </w:r>
      <w:r>
        <w:rPr>
          <w:rFonts w:ascii="Times New Roman"/>
          <w:b w:val="false"/>
          <w:i w:val="false"/>
          <w:color w:val="000000"/>
          <w:sz w:val="28"/>
        </w:rPr>
        <w:t>(Дата установления запущенности рака)</w:t>
      </w:r>
      <w:r>
        <w:br/>
      </w:r>
      <w:r>
        <w:rPr>
          <w:rFonts w:ascii="Times New Roman"/>
          <w:b w:val="false"/>
          <w:i w:val="false"/>
          <w:color w:val="000000"/>
          <w:sz w:val="28"/>
        </w:rPr>
        <w:t>/__/__/ /__/__/ /__/__/__/__/ж. г.</w:t>
      </w:r>
      <w:r>
        <w:br/>
      </w:r>
      <w:r>
        <w:rPr>
          <w:rFonts w:ascii="Times New Roman"/>
          <w:b w:val="false"/>
          <w:i w:val="false"/>
          <w:color w:val="000000"/>
          <w:sz w:val="28"/>
        </w:rPr>
        <w:t>11. Алғашқы белгілердің пайда болу кезі</w:t>
      </w:r>
      <w:r>
        <w:br/>
      </w:r>
      <w:r>
        <w:rPr>
          <w:rFonts w:ascii="Times New Roman"/>
          <w:b w:val="false"/>
          <w:i w:val="false"/>
          <w:color w:val="000000"/>
          <w:sz w:val="28"/>
        </w:rPr>
        <w:t>(Дата появления первых признаков) /__/__/ /__/__/ /__/__/__/__/ж. г.</w:t>
      </w:r>
      <w:r>
        <w:br/>
      </w:r>
      <w:r>
        <w:rPr>
          <w:rFonts w:ascii="Times New Roman"/>
          <w:b w:val="false"/>
          <w:i w:val="false"/>
          <w:color w:val="000000"/>
          <w:sz w:val="28"/>
        </w:rPr>
        <w:t>12. Науқастың сырқаты бойынша бірінші рет медициналық көмек сұрап келуі</w:t>
      </w:r>
      <w:r>
        <w:br/>
      </w:r>
      <w:r>
        <w:rPr>
          <w:rFonts w:ascii="Times New Roman"/>
          <w:b w:val="false"/>
          <w:i w:val="false"/>
          <w:color w:val="000000"/>
          <w:sz w:val="28"/>
        </w:rPr>
        <w:t>(Первичное обращение пациента за медицинской помощью по поводу заболевания)</w:t>
      </w:r>
      <w:r>
        <w:br/>
      </w:r>
      <w:r>
        <w:rPr>
          <w:rFonts w:ascii="Times New Roman"/>
          <w:b w:val="false"/>
          <w:i w:val="false"/>
          <w:color w:val="000000"/>
          <w:sz w:val="28"/>
        </w:rPr>
        <w:t>күні (дата) _____________________ қай медицина ұйымына</w:t>
      </w:r>
      <w:r>
        <w:br/>
      </w:r>
      <w:r>
        <w:rPr>
          <w:rFonts w:ascii="Times New Roman"/>
          <w:b w:val="false"/>
          <w:i w:val="false"/>
          <w:color w:val="000000"/>
          <w:sz w:val="28"/>
        </w:rPr>
        <w:t>(в какую медицинскую организацию)</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13. Алғашқы рет қатерлi iсiк диагнозы қойылған күн</w:t>
      </w:r>
      <w:r>
        <w:br/>
      </w:r>
      <w:r>
        <w:rPr>
          <w:rFonts w:ascii="Times New Roman"/>
          <w:b w:val="false"/>
          <w:i w:val="false"/>
          <w:color w:val="000000"/>
          <w:sz w:val="28"/>
        </w:rPr>
        <w:t>(Дата установления первичного диагноза злокачественного новообразования)</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xml:space="preserve"> қай ұйымда (в какой организации)</w:t>
      </w:r>
      <w:r>
        <w:br/>
      </w:r>
      <w:r>
        <w:rPr>
          <w:rFonts w:ascii="Times New Roman"/>
          <w:b w:val="false"/>
          <w:i w:val="false"/>
          <w:color w:val="000000"/>
          <w:sz w:val="28"/>
        </w:rPr>
        <w:t>Науқастың осы сырқаты салдарынан хронологиялық тәртіпте дәрігерлер мен</w:t>
      </w:r>
      <w:r>
        <w:br/>
      </w:r>
      <w:r>
        <w:rPr>
          <w:rFonts w:ascii="Times New Roman"/>
          <w:b w:val="false"/>
          <w:i w:val="false"/>
          <w:color w:val="000000"/>
          <w:sz w:val="28"/>
        </w:rPr>
        <w:t>медициналық ұйымдарға қаралуы туралы, әр медициналық ұйым туралы мыналарды</w:t>
      </w:r>
      <w:r>
        <w:br/>
      </w:r>
      <w:r>
        <w:rPr>
          <w:rFonts w:ascii="Times New Roman"/>
          <w:b w:val="false"/>
          <w:i w:val="false"/>
          <w:color w:val="000000"/>
          <w:sz w:val="28"/>
        </w:rPr>
        <w:t>көрсетіңіз (Указать в хронологическом порядке этапы обращения пациента к врачам</w:t>
      </w:r>
      <w:r>
        <w:br/>
      </w:r>
      <w:r>
        <w:rPr>
          <w:rFonts w:ascii="Times New Roman"/>
          <w:b w:val="false"/>
          <w:i w:val="false"/>
          <w:color w:val="000000"/>
          <w:sz w:val="28"/>
        </w:rPr>
        <w:t>и в медицинские организации по поводу данного заболевания, о каждой медицинской</w:t>
      </w:r>
      <w:r>
        <w:br/>
      </w:r>
      <w:r>
        <w:rPr>
          <w:rFonts w:ascii="Times New Roman"/>
          <w:b w:val="false"/>
          <w:i w:val="false"/>
          <w:color w:val="000000"/>
          <w:sz w:val="28"/>
        </w:rPr>
        <w:t>организации необходимо отметить следующее):</w:t>
      </w:r>
      <w:r>
        <w:br/>
      </w:r>
      <w:r>
        <w:rPr>
          <w:rFonts w:ascii="Times New Roman"/>
          <w:b w:val="false"/>
          <w:i w:val="false"/>
          <w:color w:val="000000"/>
          <w:sz w:val="28"/>
        </w:rPr>
        <w:t>14. Медициналық ұйымының атауы (Наименование медицинской организации)</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15. Барған күні</w:t>
      </w:r>
      <w:r>
        <w:br/>
      </w:r>
      <w:r>
        <w:rPr>
          <w:rFonts w:ascii="Times New Roman"/>
          <w:b w:val="false"/>
          <w:i w:val="false"/>
          <w:color w:val="000000"/>
          <w:sz w:val="28"/>
        </w:rPr>
        <w:t>(Дата посещения) __________________________________________________________</w:t>
      </w:r>
      <w:r>
        <w:br/>
      </w:r>
      <w:r>
        <w:rPr>
          <w:rFonts w:ascii="Times New Roman"/>
          <w:b w:val="false"/>
          <w:i w:val="false"/>
          <w:color w:val="000000"/>
          <w:sz w:val="28"/>
        </w:rPr>
        <w:t>16. Зерттеу әдістері мен олардың нәтижесi</w:t>
      </w:r>
      <w:r>
        <w:br/>
      </w:r>
      <w:r>
        <w:rPr>
          <w:rFonts w:ascii="Times New Roman"/>
          <w:b w:val="false"/>
          <w:i w:val="false"/>
          <w:color w:val="000000"/>
          <w:sz w:val="28"/>
        </w:rPr>
        <w:t>(Методы исследования и их результаты) _______________________________________</w:t>
      </w:r>
      <w:r>
        <w:br/>
      </w:r>
      <w:r>
        <w:rPr>
          <w:rFonts w:ascii="Times New Roman"/>
          <w:b w:val="false"/>
          <w:i w:val="false"/>
          <w:color w:val="000000"/>
          <w:sz w:val="28"/>
        </w:rPr>
        <w:t>17. Қойылған диагноз</w:t>
      </w:r>
      <w:r>
        <w:br/>
      </w:r>
      <w:r>
        <w:rPr>
          <w:rFonts w:ascii="Times New Roman"/>
          <w:b w:val="false"/>
          <w:i w:val="false"/>
          <w:color w:val="000000"/>
          <w:sz w:val="28"/>
        </w:rPr>
        <w:t>(Поставленный диагноз) ____________________________________________________</w:t>
      </w:r>
      <w:r>
        <w:br/>
      </w:r>
      <w:r>
        <w:rPr>
          <w:rFonts w:ascii="Times New Roman"/>
          <w:b w:val="false"/>
          <w:i w:val="false"/>
          <w:color w:val="000000"/>
          <w:sz w:val="28"/>
        </w:rPr>
        <w:t>18. Жүргізілген ем (Проведенное лечение) 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Бұл хаттама III сатыдағы көзге көрінетін жерде орналасқан қатерлі ісік үшін де толтырылады.</w:t>
      </w:r>
      <w:r>
        <w:br/>
      </w:r>
      <w:r>
        <w:rPr>
          <w:rFonts w:ascii="Times New Roman"/>
          <w:b w:val="false"/>
          <w:i w:val="false"/>
          <w:color w:val="000000"/>
          <w:sz w:val="28"/>
        </w:rPr>
        <w:t xml:space="preserve">* Настоящий протокол составляется и на </w:t>
      </w:r>
      <w:r>
        <w:rPr>
          <w:rFonts w:ascii="Times New Roman"/>
          <w:b w:val="false"/>
          <w:i w:val="false"/>
          <w:color w:val="000000"/>
          <w:sz w:val="28"/>
        </w:rPr>
        <w:t>I</w:t>
      </w:r>
      <w:r>
        <w:rPr>
          <w:rFonts w:ascii="Times New Roman"/>
          <w:b w:val="false"/>
          <w:i w:val="false"/>
          <w:color w:val="000000"/>
          <w:sz w:val="28"/>
        </w:rPr>
        <w:t>I</w:t>
      </w:r>
      <w:r>
        <w:rPr>
          <w:rFonts w:ascii="Times New Roman"/>
          <w:b w:val="false"/>
          <w:i w:val="false"/>
          <w:color w:val="000000"/>
          <w:sz w:val="28"/>
        </w:rPr>
        <w:t>I</w:t>
      </w:r>
      <w:r>
        <w:rPr>
          <w:rFonts w:ascii="Times New Roman"/>
          <w:b w:val="false"/>
          <w:i w:val="false"/>
          <w:color w:val="000000"/>
          <w:sz w:val="28"/>
        </w:rPr>
        <w:t xml:space="preserve"> стадию злокачественных новообразований визуальных локализаций.</w:t>
      </w:r>
      <w:r>
        <w:br/>
      </w:r>
      <w:r>
        <w:rPr>
          <w:rFonts w:ascii="Times New Roman"/>
          <w:b w:val="false"/>
          <w:i w:val="false"/>
          <w:color w:val="000000"/>
          <w:sz w:val="28"/>
        </w:rPr>
        <w:t>
</w:t>
      </w:r>
    </w:p>
    <w:p>
      <w:pPr>
        <w:spacing w:after="0"/>
        <w:ind w:left="0"/>
        <w:jc w:val="both"/>
      </w:pPr>
      <w:bookmarkStart w:name="z363" w:id="294"/>
      <w:r>
        <w:rPr>
          <w:rFonts w:ascii="Times New Roman"/>
          <w:b w:val="false"/>
          <w:i w:val="false"/>
          <w:color w:val="000000"/>
          <w:sz w:val="28"/>
        </w:rPr>
        <w:t>
      №.____ 2 бетi</w:t>
      </w:r>
    </w:p>
    <w:bookmarkEnd w:id="294"/>
    <w:p>
      <w:pPr>
        <w:spacing w:after="0"/>
        <w:ind w:left="0"/>
        <w:jc w:val="both"/>
      </w:pPr>
      <w:r>
        <w:rPr>
          <w:rFonts w:ascii="Times New Roman"/>
          <w:b w:val="false"/>
          <w:i w:val="false"/>
          <w:color w:val="000000"/>
          <w:sz w:val="28"/>
        </w:rPr>
        <w:t>стр. 2 ф. № ___</w:t>
      </w:r>
    </w:p>
    <w:p>
      <w:pPr>
        <w:spacing w:after="0"/>
        <w:ind w:left="0"/>
        <w:jc w:val="both"/>
      </w:pPr>
      <w:bookmarkStart w:name="z364" w:id="295"/>
      <w:r>
        <w:rPr>
          <w:rFonts w:ascii="Times New Roman"/>
          <w:b w:val="false"/>
          <w:i w:val="false"/>
          <w:color w:val="000000"/>
          <w:sz w:val="28"/>
        </w:rPr>
        <w:t>
      19. Асқыну себептерін анықтау үшін келесі сұрақтардың жауабын хронологиялық тәртіппен толтырыңыз</w:t>
      </w:r>
    </w:p>
    <w:bookmarkEnd w:id="295"/>
    <w:p>
      <w:pPr>
        <w:spacing w:after="0"/>
        <w:ind w:left="0"/>
        <w:jc w:val="both"/>
      </w:pPr>
      <w:r>
        <w:rPr>
          <w:rFonts w:ascii="Times New Roman"/>
          <w:b w:val="false"/>
          <w:i w:val="false"/>
          <w:color w:val="000000"/>
          <w:sz w:val="28"/>
        </w:rPr>
        <w:t>(В хронологическом порядке заполнять следующие вопросы для выяснения причин запущенности):</w:t>
      </w:r>
    </w:p>
    <w:p>
      <w:pPr>
        <w:spacing w:after="0"/>
        <w:ind w:left="0"/>
        <w:jc w:val="both"/>
      </w:pPr>
      <w:r>
        <w:rPr>
          <w:rFonts w:ascii="Times New Roman"/>
          <w:b w:val="false"/>
          <w:i w:val="false"/>
          <w:color w:val="000000"/>
          <w:sz w:val="28"/>
        </w:rPr>
        <w:t>19.1. Науқастың медициналық көмек алуға медицина ұйымына дер кезінде қаралмауы (керегінің астын сызыңыз)</w:t>
      </w:r>
    </w:p>
    <w:p>
      <w:pPr>
        <w:spacing w:after="0"/>
        <w:ind w:left="0"/>
        <w:jc w:val="both"/>
      </w:pPr>
      <w:r>
        <w:rPr>
          <w:rFonts w:ascii="Times New Roman"/>
          <w:b w:val="false"/>
          <w:i w:val="false"/>
          <w:color w:val="000000"/>
          <w:sz w:val="28"/>
        </w:rPr>
        <w:t>(Несвоевременное обращение пациента за медицинской помощью в медицинскую организацию (нужное подчеркнуть)):</w:t>
      </w:r>
    </w:p>
    <w:p>
      <w:pPr>
        <w:spacing w:after="0"/>
        <w:ind w:left="0"/>
        <w:jc w:val="both"/>
      </w:pPr>
      <w:r>
        <w:rPr>
          <w:rFonts w:ascii="Times New Roman"/>
          <w:b w:val="false"/>
          <w:i w:val="false"/>
          <w:color w:val="000000"/>
          <w:sz w:val="28"/>
        </w:rPr>
        <w:t>1) ФАП-ке, ЖДА-ға, АДА-ға, аудандық (қалалық) емханаға 3ай, 6 ай, 1 жыл бұрын қаралды</w:t>
      </w:r>
    </w:p>
    <w:p>
      <w:pPr>
        <w:spacing w:after="0"/>
        <w:ind w:left="0"/>
        <w:jc w:val="both"/>
      </w:pPr>
      <w:r>
        <w:rPr>
          <w:rFonts w:ascii="Times New Roman"/>
          <w:b w:val="false"/>
          <w:i w:val="false"/>
          <w:color w:val="000000"/>
          <w:sz w:val="28"/>
        </w:rPr>
        <w:t>(обратился (обратилась) в ФАП, СВА, СВБ, районная (городская) поликлиника 3 месяца, 6 месяцев, 1 год тому назад)</w:t>
      </w:r>
    </w:p>
    <w:p>
      <w:pPr>
        <w:spacing w:after="0"/>
        <w:ind w:left="0"/>
        <w:jc w:val="both"/>
      </w:pPr>
      <w:r>
        <w:rPr>
          <w:rFonts w:ascii="Times New Roman"/>
          <w:b w:val="false"/>
          <w:i w:val="false"/>
          <w:color w:val="000000"/>
          <w:sz w:val="28"/>
        </w:rPr>
        <w:t>2) дәрігерге ешқашан қаралмаған немесе бірінші рет қаралуы</w:t>
      </w:r>
    </w:p>
    <w:p>
      <w:pPr>
        <w:spacing w:after="0"/>
        <w:ind w:left="0"/>
        <w:jc w:val="both"/>
      </w:pPr>
      <w:r>
        <w:rPr>
          <w:rFonts w:ascii="Times New Roman"/>
          <w:b w:val="false"/>
          <w:i w:val="false"/>
          <w:color w:val="000000"/>
          <w:sz w:val="28"/>
        </w:rPr>
        <w:t>(никогда не обращался (обращалась) к врачу или обратился (обратилась) впервые)</w:t>
      </w:r>
    </w:p>
    <w:p>
      <w:pPr>
        <w:spacing w:after="0"/>
        <w:ind w:left="0"/>
        <w:jc w:val="both"/>
      </w:pPr>
      <w:r>
        <w:rPr>
          <w:rFonts w:ascii="Times New Roman"/>
          <w:b w:val="false"/>
          <w:i w:val="false"/>
          <w:color w:val="000000"/>
          <w:sz w:val="28"/>
        </w:rPr>
        <w:t>күні (дата)___________________.</w:t>
      </w:r>
    </w:p>
    <w:p>
      <w:pPr>
        <w:spacing w:after="0"/>
        <w:ind w:left="0"/>
        <w:jc w:val="both"/>
      </w:pPr>
      <w:r>
        <w:rPr>
          <w:rFonts w:ascii="Times New Roman"/>
          <w:b w:val="false"/>
          <w:i w:val="false"/>
          <w:color w:val="000000"/>
          <w:sz w:val="28"/>
        </w:rPr>
        <w:t>19.2. Науқастың медициналық көмек алуға онкологиялық ұйымға дер кезінде</w:t>
      </w:r>
    </w:p>
    <w:p>
      <w:pPr>
        <w:spacing w:after="0"/>
        <w:ind w:left="0"/>
        <w:jc w:val="both"/>
      </w:pPr>
      <w:r>
        <w:rPr>
          <w:rFonts w:ascii="Times New Roman"/>
          <w:b w:val="false"/>
          <w:i w:val="false"/>
          <w:color w:val="000000"/>
          <w:sz w:val="28"/>
        </w:rPr>
        <w:t>қаралмауы (керегінің астын сызыңыз) (Несвоевременное обращение пациента</w:t>
      </w:r>
    </w:p>
    <w:p>
      <w:pPr>
        <w:spacing w:after="0"/>
        <w:ind w:left="0"/>
        <w:jc w:val="both"/>
      </w:pPr>
      <w:r>
        <w:rPr>
          <w:rFonts w:ascii="Times New Roman"/>
          <w:b w:val="false"/>
          <w:i w:val="false"/>
          <w:color w:val="000000"/>
          <w:sz w:val="28"/>
        </w:rPr>
        <w:t>за медицинской помощью в онкологическую организацию (нужное подчеркнуть):</w:t>
      </w:r>
    </w:p>
    <w:p>
      <w:pPr>
        <w:spacing w:after="0"/>
        <w:ind w:left="0"/>
        <w:jc w:val="both"/>
      </w:pPr>
      <w:r>
        <w:rPr>
          <w:rFonts w:ascii="Times New Roman"/>
          <w:b w:val="false"/>
          <w:i w:val="false"/>
          <w:color w:val="000000"/>
          <w:sz w:val="28"/>
        </w:rPr>
        <w:t>1) 2 ай, 3 ай, 6 ай және одан ұзақ онкологиялық кабинетке, онкологиялық орталыққа</w:t>
      </w:r>
    </w:p>
    <w:p>
      <w:pPr>
        <w:spacing w:after="0"/>
        <w:ind w:left="0"/>
        <w:jc w:val="both"/>
      </w:pPr>
      <w:r>
        <w:rPr>
          <w:rFonts w:ascii="Times New Roman"/>
          <w:b w:val="false"/>
          <w:i w:val="false"/>
          <w:color w:val="000000"/>
          <w:sz w:val="28"/>
        </w:rPr>
        <w:t>немесе онкологиялық диспансерге (онкокабинет, онкологическую организацию</w:t>
      </w:r>
    </w:p>
    <w:p>
      <w:pPr>
        <w:spacing w:after="0"/>
        <w:ind w:left="0"/>
        <w:jc w:val="both"/>
      </w:pPr>
      <w:r>
        <w:rPr>
          <w:rFonts w:ascii="Times New Roman"/>
          <w:b w:val="false"/>
          <w:i w:val="false"/>
          <w:color w:val="000000"/>
          <w:sz w:val="28"/>
        </w:rPr>
        <w:t>вторичного уровня, за 2 месяца, 3 месяца, 6 месяцев и более 6 месяцев).</w:t>
      </w:r>
    </w:p>
    <w:p>
      <w:pPr>
        <w:spacing w:after="0"/>
        <w:ind w:left="0"/>
        <w:jc w:val="both"/>
      </w:pPr>
      <w:r>
        <w:rPr>
          <w:rFonts w:ascii="Times New Roman"/>
          <w:b w:val="false"/>
          <w:i w:val="false"/>
          <w:color w:val="000000"/>
          <w:sz w:val="28"/>
        </w:rPr>
        <w:t>2) расталған күні (дата подтверждения) ______________ немесе "обыр" диагнозының</w:t>
      </w:r>
    </w:p>
    <w:p>
      <w:pPr>
        <w:spacing w:after="0"/>
        <w:ind w:left="0"/>
        <w:jc w:val="both"/>
      </w:pPr>
      <w:r>
        <w:rPr>
          <w:rFonts w:ascii="Times New Roman"/>
          <w:b w:val="false"/>
          <w:i w:val="false"/>
          <w:color w:val="000000"/>
          <w:sz w:val="28"/>
        </w:rPr>
        <w:t>жоққа шығарылған күні (или дата исключения диагноза "рак") керегінің астын</w:t>
      </w:r>
    </w:p>
    <w:p>
      <w:pPr>
        <w:spacing w:after="0"/>
        <w:ind w:left="0"/>
        <w:jc w:val="both"/>
      </w:pPr>
      <w:r>
        <w:rPr>
          <w:rFonts w:ascii="Times New Roman"/>
          <w:b w:val="false"/>
          <w:i w:val="false"/>
          <w:color w:val="000000"/>
          <w:sz w:val="28"/>
        </w:rPr>
        <w:t>сызыңыз және күнін жазыңыз (нужное подчеркнуть и вписать дату) ______________.</w:t>
      </w:r>
    </w:p>
    <w:p>
      <w:pPr>
        <w:spacing w:after="0"/>
        <w:ind w:left="0"/>
        <w:jc w:val="both"/>
      </w:pPr>
      <w:r>
        <w:rPr>
          <w:rFonts w:ascii="Times New Roman"/>
          <w:b w:val="false"/>
          <w:i w:val="false"/>
          <w:color w:val="000000"/>
          <w:sz w:val="28"/>
        </w:rPr>
        <w:t>19.3. Жалпы емдеу желісінде ұзақ тексерілуі (аудандық, қалалық, облыстық емхана –</w:t>
      </w:r>
    </w:p>
    <w:p>
      <w:pPr>
        <w:spacing w:after="0"/>
        <w:ind w:left="0"/>
        <w:jc w:val="both"/>
      </w:pPr>
      <w:r>
        <w:rPr>
          <w:rFonts w:ascii="Times New Roman"/>
          <w:b w:val="false"/>
          <w:i w:val="false"/>
          <w:color w:val="000000"/>
          <w:sz w:val="28"/>
        </w:rPr>
        <w:t>керегінің астын сызыңыз) (Длительное обследование в общей лечебной сети</w:t>
      </w:r>
    </w:p>
    <w:p>
      <w:pPr>
        <w:spacing w:after="0"/>
        <w:ind w:left="0"/>
        <w:jc w:val="both"/>
      </w:pPr>
      <w:r>
        <w:rPr>
          <w:rFonts w:ascii="Times New Roman"/>
          <w:b w:val="false"/>
          <w:i w:val="false"/>
          <w:color w:val="000000"/>
          <w:sz w:val="28"/>
        </w:rPr>
        <w:t>(районная, городская, областная поликлиника - нужное подчеркнуть)):</w:t>
      </w:r>
    </w:p>
    <w:p>
      <w:pPr>
        <w:spacing w:after="0"/>
        <w:ind w:left="0"/>
        <w:jc w:val="both"/>
      </w:pPr>
      <w:r>
        <w:rPr>
          <w:rFonts w:ascii="Times New Roman"/>
          <w:b w:val="false"/>
          <w:i w:val="false"/>
          <w:color w:val="000000"/>
          <w:sz w:val="28"/>
        </w:rPr>
        <w:t>1) мерзімдері (жазыңыз) (сроки (вписать)) _______________</w:t>
      </w:r>
    </w:p>
    <w:p>
      <w:pPr>
        <w:spacing w:after="0"/>
        <w:ind w:left="0"/>
        <w:jc w:val="both"/>
      </w:pPr>
      <w:r>
        <w:rPr>
          <w:rFonts w:ascii="Times New Roman"/>
          <w:b w:val="false"/>
          <w:i w:val="false"/>
          <w:color w:val="000000"/>
          <w:sz w:val="28"/>
        </w:rPr>
        <w:t>19.4. Онкологиялық ұйымда ұзақ тексерілуі (орталық, диспансер, республикалық</w:t>
      </w:r>
    </w:p>
    <w:p>
      <w:pPr>
        <w:spacing w:after="0"/>
        <w:ind w:left="0"/>
        <w:jc w:val="both"/>
      </w:pPr>
      <w:r>
        <w:rPr>
          <w:rFonts w:ascii="Times New Roman"/>
          <w:b w:val="false"/>
          <w:i w:val="false"/>
          <w:color w:val="000000"/>
          <w:sz w:val="28"/>
        </w:rPr>
        <w:t>ұйым – керегінің астын сызыңыз) (Длительное обследование в онкологических</w:t>
      </w:r>
    </w:p>
    <w:p>
      <w:pPr>
        <w:spacing w:after="0"/>
        <w:ind w:left="0"/>
        <w:jc w:val="both"/>
      </w:pPr>
      <w:r>
        <w:rPr>
          <w:rFonts w:ascii="Times New Roman"/>
          <w:b w:val="false"/>
          <w:i w:val="false"/>
          <w:color w:val="000000"/>
          <w:sz w:val="28"/>
        </w:rPr>
        <w:t>организациях (вторичного, третичного уровня - нужное подчеркнуть)):</w:t>
      </w:r>
    </w:p>
    <w:p>
      <w:pPr>
        <w:spacing w:after="0"/>
        <w:ind w:left="0"/>
        <w:jc w:val="both"/>
      </w:pPr>
      <w:r>
        <w:rPr>
          <w:rFonts w:ascii="Times New Roman"/>
          <w:b w:val="false"/>
          <w:i w:val="false"/>
          <w:color w:val="000000"/>
          <w:sz w:val="28"/>
        </w:rPr>
        <w:t>1) тексеру мерзімдері 1 ай, 2 ай, 3 ай және одан ұзақ (керегінің астын сызыңыз)</w:t>
      </w:r>
    </w:p>
    <w:p>
      <w:pPr>
        <w:spacing w:after="0"/>
        <w:ind w:left="0"/>
        <w:jc w:val="both"/>
      </w:pPr>
      <w:r>
        <w:rPr>
          <w:rFonts w:ascii="Times New Roman"/>
          <w:b w:val="false"/>
          <w:i w:val="false"/>
          <w:color w:val="000000"/>
          <w:sz w:val="28"/>
        </w:rPr>
        <w:t>(сроки обследования 1 месяц, 2 месяца, 3 месяца и более 3 месяцев (нужное подчеркнуть)).</w:t>
      </w:r>
    </w:p>
    <w:p>
      <w:pPr>
        <w:spacing w:after="0"/>
        <w:ind w:left="0"/>
        <w:jc w:val="both"/>
      </w:pPr>
      <w:r>
        <w:rPr>
          <w:rFonts w:ascii="Times New Roman"/>
          <w:b w:val="false"/>
          <w:i w:val="false"/>
          <w:color w:val="000000"/>
          <w:sz w:val="28"/>
        </w:rPr>
        <w:t>19.5. Ауру ағымының астыртын өтуі (керегінің астын сызыңыз)</w:t>
      </w:r>
    </w:p>
    <w:p>
      <w:pPr>
        <w:spacing w:after="0"/>
        <w:ind w:left="0"/>
        <w:jc w:val="both"/>
      </w:pPr>
      <w:r>
        <w:rPr>
          <w:rFonts w:ascii="Times New Roman"/>
          <w:b w:val="false"/>
          <w:i w:val="false"/>
          <w:color w:val="000000"/>
          <w:sz w:val="28"/>
        </w:rPr>
        <w:t>Скрытое течение болезни (нужное подчеркнуть):</w:t>
      </w:r>
    </w:p>
    <w:p>
      <w:pPr>
        <w:spacing w:after="0"/>
        <w:ind w:left="0"/>
        <w:jc w:val="both"/>
      </w:pPr>
      <w:r>
        <w:rPr>
          <w:rFonts w:ascii="Times New Roman"/>
          <w:b w:val="false"/>
          <w:i w:val="false"/>
          <w:color w:val="000000"/>
          <w:sz w:val="28"/>
        </w:rPr>
        <w:t>1) ешқашан ауырмаған (никогда не болел)</w:t>
      </w:r>
    </w:p>
    <w:p>
      <w:pPr>
        <w:spacing w:after="0"/>
        <w:ind w:left="0"/>
        <w:jc w:val="both"/>
      </w:pPr>
      <w:r>
        <w:rPr>
          <w:rFonts w:ascii="Times New Roman"/>
          <w:b w:val="false"/>
          <w:i w:val="false"/>
          <w:color w:val="000000"/>
          <w:sz w:val="28"/>
        </w:rPr>
        <w:t>2) ұзақ ауырған (гастрит, ойық жара ауруы, пневмония, бронхит, туберкулез, көтеу,</w:t>
      </w:r>
    </w:p>
    <w:p>
      <w:pPr>
        <w:spacing w:after="0"/>
        <w:ind w:left="0"/>
        <w:jc w:val="both"/>
      </w:pPr>
      <w:r>
        <w:rPr>
          <w:rFonts w:ascii="Times New Roman"/>
          <w:b w:val="false"/>
          <w:i w:val="false"/>
          <w:color w:val="000000"/>
          <w:sz w:val="28"/>
        </w:rPr>
        <w:t>түймешік, тері аурулары, сүт безіңде ісік немесе жаңа пайда болымдар болуы, жатыр</w:t>
      </w:r>
    </w:p>
    <w:p>
      <w:pPr>
        <w:spacing w:after="0"/>
        <w:ind w:left="0"/>
        <w:jc w:val="both"/>
      </w:pPr>
      <w:r>
        <w:rPr>
          <w:rFonts w:ascii="Times New Roman"/>
          <w:b w:val="false"/>
          <w:i w:val="false"/>
          <w:color w:val="000000"/>
          <w:sz w:val="28"/>
        </w:rPr>
        <w:t>мойнының жалақ жарасы және т.б.) (долго болел (гастрит, язвенная болезнь,</w:t>
      </w:r>
    </w:p>
    <w:p>
      <w:pPr>
        <w:spacing w:after="0"/>
        <w:ind w:left="0"/>
        <w:jc w:val="both"/>
      </w:pPr>
      <w:r>
        <w:rPr>
          <w:rFonts w:ascii="Times New Roman"/>
          <w:b w:val="false"/>
          <w:i w:val="false"/>
          <w:color w:val="000000"/>
          <w:sz w:val="28"/>
        </w:rPr>
        <w:t>пневмония, бронхит, туберкулез, геморрой, полип, кожные болезни, наличие опухоли</w:t>
      </w:r>
    </w:p>
    <w:p>
      <w:pPr>
        <w:spacing w:after="0"/>
        <w:ind w:left="0"/>
        <w:jc w:val="both"/>
      </w:pPr>
      <w:r>
        <w:rPr>
          <w:rFonts w:ascii="Times New Roman"/>
          <w:b w:val="false"/>
          <w:i w:val="false"/>
          <w:color w:val="000000"/>
          <w:sz w:val="28"/>
        </w:rPr>
        <w:t>или образования в молочной железе, эрозия шейки матки и другие заболевания))</w:t>
      </w:r>
    </w:p>
    <w:p>
      <w:pPr>
        <w:spacing w:after="0"/>
        <w:ind w:left="0"/>
        <w:jc w:val="both"/>
      </w:pPr>
      <w:r>
        <w:rPr>
          <w:rFonts w:ascii="Times New Roman"/>
          <w:b w:val="false"/>
          <w:i w:val="false"/>
          <w:color w:val="000000"/>
          <w:sz w:val="28"/>
        </w:rPr>
        <w:t>3) обыр бірінші рет аудандық, қалалық, облыстық емханада, онкологиялық орталықта</w:t>
      </w:r>
    </w:p>
    <w:p>
      <w:pPr>
        <w:spacing w:after="0"/>
        <w:ind w:left="0"/>
        <w:jc w:val="both"/>
      </w:pPr>
      <w:r>
        <w:rPr>
          <w:rFonts w:ascii="Times New Roman"/>
          <w:b w:val="false"/>
          <w:i w:val="false"/>
          <w:color w:val="000000"/>
          <w:sz w:val="28"/>
        </w:rPr>
        <w:t>немесе онкологиялық диспансерде, республикалық ұйымда қойылды</w:t>
      </w:r>
    </w:p>
    <w:p>
      <w:pPr>
        <w:spacing w:after="0"/>
        <w:ind w:left="0"/>
        <w:jc w:val="both"/>
      </w:pPr>
      <w:r>
        <w:rPr>
          <w:rFonts w:ascii="Times New Roman"/>
          <w:b w:val="false"/>
          <w:i w:val="false"/>
          <w:color w:val="000000"/>
          <w:sz w:val="28"/>
        </w:rPr>
        <w:t>(рак установлен впервые в районной, городской, областной поликлинике,</w:t>
      </w:r>
    </w:p>
    <w:p>
      <w:pPr>
        <w:spacing w:after="0"/>
        <w:ind w:left="0"/>
        <w:jc w:val="both"/>
      </w:pPr>
      <w:r>
        <w:rPr>
          <w:rFonts w:ascii="Times New Roman"/>
          <w:b w:val="false"/>
          <w:i w:val="false"/>
          <w:color w:val="000000"/>
          <w:sz w:val="28"/>
        </w:rPr>
        <w:t>онкологической организации вторичного, третичного уровня)</w:t>
      </w:r>
    </w:p>
    <w:p>
      <w:pPr>
        <w:spacing w:after="0"/>
        <w:ind w:left="0"/>
        <w:jc w:val="both"/>
      </w:pPr>
      <w:r>
        <w:rPr>
          <w:rFonts w:ascii="Times New Roman"/>
          <w:b w:val="false"/>
          <w:i w:val="false"/>
          <w:color w:val="000000"/>
          <w:sz w:val="28"/>
        </w:rPr>
        <w:t>күні (дата) ____________________.</w:t>
      </w:r>
    </w:p>
    <w:p>
      <w:pPr>
        <w:spacing w:after="0"/>
        <w:ind w:left="0"/>
        <w:jc w:val="both"/>
      </w:pPr>
      <w:r>
        <w:rPr>
          <w:rFonts w:ascii="Times New Roman"/>
          <w:b w:val="false"/>
          <w:i w:val="false"/>
          <w:color w:val="000000"/>
          <w:sz w:val="28"/>
        </w:rPr>
        <w:t>19.6. Диагностикадағы қателік (керегінің астын сызыңыз)</w:t>
      </w:r>
    </w:p>
    <w:p>
      <w:pPr>
        <w:spacing w:after="0"/>
        <w:ind w:left="0"/>
        <w:jc w:val="both"/>
      </w:pPr>
      <w:r>
        <w:rPr>
          <w:rFonts w:ascii="Times New Roman"/>
          <w:b w:val="false"/>
          <w:i w:val="false"/>
          <w:color w:val="000000"/>
          <w:sz w:val="28"/>
        </w:rPr>
        <w:t>(Ошибка в диагностике (нужное подчеркнуть)):</w:t>
      </w:r>
    </w:p>
    <w:p>
      <w:pPr>
        <w:spacing w:after="0"/>
        <w:ind w:left="0"/>
        <w:jc w:val="both"/>
      </w:pPr>
      <w:r>
        <w:rPr>
          <w:rFonts w:ascii="Times New Roman"/>
          <w:b w:val="false"/>
          <w:i w:val="false"/>
          <w:color w:val="000000"/>
          <w:sz w:val="28"/>
        </w:rPr>
        <w:t>1) клиникалық (клинической),</w:t>
      </w:r>
    </w:p>
    <w:p>
      <w:pPr>
        <w:spacing w:after="0"/>
        <w:ind w:left="0"/>
        <w:jc w:val="both"/>
      </w:pPr>
      <w:r>
        <w:rPr>
          <w:rFonts w:ascii="Times New Roman"/>
          <w:b w:val="false"/>
          <w:i w:val="false"/>
          <w:color w:val="000000"/>
          <w:sz w:val="28"/>
        </w:rPr>
        <w:t>2) рентгенологиялық (рентгенологической),</w:t>
      </w:r>
    </w:p>
    <w:p>
      <w:pPr>
        <w:spacing w:after="0"/>
        <w:ind w:left="0"/>
        <w:jc w:val="both"/>
      </w:pPr>
      <w:r>
        <w:rPr>
          <w:rFonts w:ascii="Times New Roman"/>
          <w:b w:val="false"/>
          <w:i w:val="false"/>
          <w:color w:val="000000"/>
          <w:sz w:val="28"/>
        </w:rPr>
        <w:t>3) патогистологиялық (патогистологической), г) УДЗ (УЗИ),</w:t>
      </w:r>
    </w:p>
    <w:p>
      <w:pPr>
        <w:spacing w:after="0"/>
        <w:ind w:left="0"/>
        <w:jc w:val="both"/>
      </w:pPr>
      <w:r>
        <w:rPr>
          <w:rFonts w:ascii="Times New Roman"/>
          <w:b w:val="false"/>
          <w:i w:val="false"/>
          <w:color w:val="000000"/>
          <w:sz w:val="28"/>
        </w:rPr>
        <w:t>4) эндоскопиялық (эндоскопической)</w:t>
      </w:r>
    </w:p>
    <w:p>
      <w:pPr>
        <w:spacing w:after="0"/>
        <w:ind w:left="0"/>
        <w:jc w:val="both"/>
      </w:pPr>
      <w:r>
        <w:rPr>
          <w:rFonts w:ascii="Times New Roman"/>
          <w:b w:val="false"/>
          <w:i w:val="false"/>
          <w:color w:val="000000"/>
          <w:sz w:val="28"/>
        </w:rPr>
        <w:t>20. Қосымша ескертулер (Дополнительные замечания)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21. Осы жағдайды талқылау туралы деректер (Данные о разборе настоящего случая)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1) конференция өткен ұйымның атауы</w:t>
      </w:r>
    </w:p>
    <w:p>
      <w:pPr>
        <w:spacing w:after="0"/>
        <w:ind w:left="0"/>
        <w:jc w:val="both"/>
      </w:pPr>
      <w:r>
        <w:rPr>
          <w:rFonts w:ascii="Times New Roman"/>
          <w:b w:val="false"/>
          <w:i w:val="false"/>
          <w:color w:val="000000"/>
          <w:sz w:val="28"/>
        </w:rPr>
        <w:t>(наименование организации, где проведена конференция) 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2) конференция өткен күні (дата проведения конференции)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3) шығарылған тұжырымдар (организационные выводы)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Хаттаманы толтырған дәрігердің қолы</w:t>
      </w:r>
    </w:p>
    <w:p>
      <w:pPr>
        <w:spacing w:after="0"/>
        <w:ind w:left="0"/>
        <w:jc w:val="both"/>
      </w:pPr>
      <w:r>
        <w:rPr>
          <w:rFonts w:ascii="Times New Roman"/>
          <w:b w:val="false"/>
          <w:i w:val="false"/>
          <w:color w:val="000000"/>
          <w:sz w:val="28"/>
        </w:rPr>
        <w:t>(Подпись врача, составляющего протокол) _____________________________________</w:t>
      </w:r>
    </w:p>
    <w:p>
      <w:pPr>
        <w:spacing w:after="0"/>
        <w:ind w:left="0"/>
        <w:jc w:val="both"/>
      </w:pPr>
      <w:r>
        <w:rPr>
          <w:rFonts w:ascii="Times New Roman"/>
          <w:b w:val="false"/>
          <w:i w:val="false"/>
          <w:color w:val="000000"/>
          <w:sz w:val="28"/>
        </w:rPr>
        <w:t>Медициналық ұйым басшысының қолы</w:t>
      </w:r>
    </w:p>
    <w:p>
      <w:pPr>
        <w:spacing w:after="0"/>
        <w:ind w:left="0"/>
        <w:jc w:val="both"/>
      </w:pPr>
      <w:r>
        <w:rPr>
          <w:rFonts w:ascii="Times New Roman"/>
          <w:b w:val="false"/>
          <w:i w:val="false"/>
          <w:color w:val="000000"/>
          <w:sz w:val="28"/>
        </w:rPr>
        <w:t>(Подпись руководителя медицинской организации) _____________________________</w:t>
      </w:r>
    </w:p>
    <w:p>
      <w:pPr>
        <w:spacing w:after="0"/>
        <w:ind w:left="0"/>
        <w:jc w:val="both"/>
      </w:pPr>
      <w:r>
        <w:rPr>
          <w:rFonts w:ascii="Times New Roman"/>
          <w:b w:val="false"/>
          <w:i w:val="false"/>
          <w:color w:val="000000"/>
          <w:sz w:val="28"/>
        </w:rPr>
        <w:t>Хаттаманың толтырылған күнi</w:t>
      </w:r>
    </w:p>
    <w:p>
      <w:pPr>
        <w:spacing w:after="0"/>
        <w:ind w:left="0"/>
        <w:jc w:val="both"/>
      </w:pPr>
      <w:r>
        <w:rPr>
          <w:rFonts w:ascii="Times New Roman"/>
          <w:b w:val="false"/>
          <w:i w:val="false"/>
          <w:color w:val="000000"/>
          <w:sz w:val="28"/>
        </w:rPr>
        <w:t>(Дата составления протокола) 20__жылғы (года)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