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3fc" w14:textId="6cf7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января 2016 года № 950 "Правила организации и проведения курсов повышения квалификации педагогов, а также посткурсового сопровождения деятельности педагога"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ноября 2021 года № 556. Зарегистрирован в Министерстве юстиции Республики Казахстан 9 ноября 2021 года № 25068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"Правила организации и проведения курсов повышения квалификации педагогов, а также посткурсового сопровождения деятельности педагога" (зарегистрирован в Реестре государственной регистрации нормативных правовых актов под № 13420)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педагогов, а также посткурсового сопровождения деятельности педагога,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Курсы проводятся следующими организациями образования, реализующими образовательные программы повышения квалификации педагогов (далее – Организация), Автономной организацией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Национальным научно-практическим центром коррекционной педагогики, Национальным институтом гармоничного развития человека, Национальным научно-практическим центром физической культуры, Национальной палатой предпринимателей РК "Атамекен", некоммерческим акционерным обществом "Talap", высшими учебными заведениями, юридическими лицами независимо от форм собственности и осуществляющими согласно уставу деятельность по проведению курсов, а также областными, городов Нур-Султан, Алматы и Шымкента методическими кабинетами.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за рубежом организовываются уполномоченным органом в области образования, акционерным обществом "Центр международных программ" (далее - Центр), Автономной организацией образования "Назарбаев интеллектуальные школы" и управлениями образования областей, городов Нур-Султан, Алматы и Шымкент за счет соответствующих бюджетов или других источников, не запрещенных законодательством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за рубежом проводятся зарубежными организациями образования, международными научно-исследовательскими центрами, реализующими образовательные программы повышения квалификации педагогов (далее - Зарубежная организация) на основании договора на оказание услуг по повышению квалификации, заключенного между Организацией и Зарубежной организацией и Графика проведения Курсов за рубежом. По итогам курсов за рубежом посткурсовое сопровождение и мониторинг не требуется.".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