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a39d" w14:textId="dbea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ноября 2021 года № 98. Зарегистрирован в Министерстве юстиции Республики Казахстан 5 ноября 2021 года № 25032. Утратил силу приказом Заместителя Премьер-Министра - Министра национальной экономики Республики Казахстан от 29 мая 2025 года № 44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29.05.2025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 (зарегистрирован в Реестре государственной регистрации нормативных правовых актов за № 10322)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прогнозирования поступлений бюджета,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налоговой и таможенной политики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2021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34</w:t>
            </w:r>
          </w:p>
        </w:tc>
      </w:tr>
    </w:tbl>
    <w:bookmarkStart w:name="z19" w:id="10"/>
    <w:p>
      <w:pPr>
        <w:spacing w:after="0"/>
        <w:ind w:left="0"/>
        <w:jc w:val="left"/>
      </w:pPr>
      <w:r>
        <w:rPr>
          <w:rFonts w:ascii="Times New Roman"/>
          <w:b/>
          <w:i w:val="false"/>
          <w:color w:val="000000"/>
        </w:rPr>
        <w:t xml:space="preserve"> Методика прогнозирования поступлений бюджета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Настоящая Методика прогнозирования поступлений бюджета (далее – Методика) разработана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 Республики Казахстан (далее – Бюджетный кодекс).</w:t>
      </w:r>
    </w:p>
    <w:bookmarkEnd w:id="12"/>
    <w:bookmarkStart w:name="z22" w:id="13"/>
    <w:p>
      <w:pPr>
        <w:spacing w:after="0"/>
        <w:ind w:left="0"/>
        <w:jc w:val="both"/>
      </w:pPr>
      <w:r>
        <w:rPr>
          <w:rFonts w:ascii="Times New Roman"/>
          <w:b w:val="false"/>
          <w:i w:val="false"/>
          <w:color w:val="000000"/>
          <w:sz w:val="28"/>
        </w:rPr>
        <w:t xml:space="preserve">
      2. Прогнозирование поступлений в государственный бюджет и в Национальный фонд Республики Казахстан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r>
        <w:rPr>
          <w:rFonts w:ascii="Times New Roman"/>
          <w:b w:val="false"/>
          <w:i w:val="false"/>
          <w:color w:val="000000"/>
          <w:sz w:val="28"/>
        </w:rPr>
        <w:t>Бюджетным</w:t>
      </w:r>
      <w:r>
        <w:rPr>
          <w:rFonts w:ascii="Times New Roman"/>
          <w:b w:val="false"/>
          <w:i w:val="false"/>
          <w:color w:val="000000"/>
          <w:sz w:val="28"/>
        </w:rPr>
        <w:t xml:space="preserve"> кодексом,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8 декабря 2016 года № 385 "О Концепции формирования и использования средств Национального фонда Республики Казахстан" и другими нормативными правовыми актами Республики Казахстан.</w:t>
      </w:r>
    </w:p>
    <w:bookmarkEnd w:id="13"/>
    <w:bookmarkStart w:name="z23" w:id="14"/>
    <w:p>
      <w:pPr>
        <w:spacing w:after="0"/>
        <w:ind w:left="0"/>
        <w:jc w:val="both"/>
      </w:pPr>
      <w:r>
        <w:rPr>
          <w:rFonts w:ascii="Times New Roman"/>
          <w:b w:val="false"/>
          <w:i w:val="false"/>
          <w:color w:val="000000"/>
          <w:sz w:val="28"/>
        </w:rPr>
        <w:t>
      3. При прогнозировании доходов в государственный бюджет и Национальный фонд Республики Казахстан используются макроэкономические показатели прогноза социально-экономического развития страны и регионов (далее – ПСЭР) в номинальном выражении.</w:t>
      </w:r>
    </w:p>
    <w:bookmarkEnd w:id="14"/>
    <w:bookmarkStart w:name="z24" w:id="15"/>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задолженности по налогам и сборам, налоговой базе), данные государственной статистики, материалы государственных органов.</w:t>
      </w:r>
    </w:p>
    <w:bookmarkEnd w:id="15"/>
    <w:bookmarkStart w:name="z25" w:id="16"/>
    <w:p>
      <w:pPr>
        <w:spacing w:after="0"/>
        <w:ind w:left="0"/>
        <w:jc w:val="both"/>
      </w:pPr>
      <w:r>
        <w:rPr>
          <w:rFonts w:ascii="Times New Roman"/>
          <w:b w:val="false"/>
          <w:i w:val="false"/>
          <w:color w:val="000000"/>
          <w:sz w:val="28"/>
        </w:rPr>
        <w:t xml:space="preserve">
      4. При прогнозировании поступлений в бюджет на плановый период учитываются внесенные изменения в </w:t>
      </w:r>
      <w:r>
        <w:rPr>
          <w:rFonts w:ascii="Times New Roman"/>
          <w:b w:val="false"/>
          <w:i w:val="false"/>
          <w:color w:val="000000"/>
          <w:sz w:val="28"/>
        </w:rPr>
        <w:t>Налоговый</w:t>
      </w:r>
      <w:r>
        <w:rPr>
          <w:rFonts w:ascii="Times New Roman"/>
          <w:b w:val="false"/>
          <w:i w:val="false"/>
          <w:color w:val="000000"/>
          <w:sz w:val="28"/>
        </w:rPr>
        <w:t xml:space="preserve"> кодекс и </w:t>
      </w:r>
      <w:r>
        <w:rPr>
          <w:rFonts w:ascii="Times New Roman"/>
          <w:b w:val="false"/>
          <w:i w:val="false"/>
          <w:color w:val="000000"/>
          <w:sz w:val="28"/>
        </w:rPr>
        <w:t>Бюджетный</w:t>
      </w:r>
      <w:r>
        <w:rPr>
          <w:rFonts w:ascii="Times New Roman"/>
          <w:b w:val="false"/>
          <w:i w:val="false"/>
          <w:color w:val="000000"/>
          <w:sz w:val="28"/>
        </w:rPr>
        <w:t xml:space="preserve"> кодекс.</w:t>
      </w:r>
    </w:p>
    <w:bookmarkEnd w:id="16"/>
    <w:bookmarkStart w:name="z26" w:id="17"/>
    <w:p>
      <w:pPr>
        <w:spacing w:after="0"/>
        <w:ind w:left="0"/>
        <w:jc w:val="both"/>
      </w:pPr>
      <w:r>
        <w:rPr>
          <w:rFonts w:ascii="Times New Roman"/>
          <w:b w:val="false"/>
          <w:i w:val="false"/>
          <w:color w:val="000000"/>
          <w:sz w:val="28"/>
        </w:rPr>
        <w:t>
      5. Прогнозирование поступлений в государственный бюджет и в Национальный фонд Республики Казахстан осуществляется несколькими методами расчета в целях определения оптимальных прогнозных показателей.</w:t>
      </w:r>
    </w:p>
    <w:bookmarkEnd w:id="17"/>
    <w:bookmarkStart w:name="z27" w:id="18"/>
    <w:p>
      <w:pPr>
        <w:spacing w:after="0"/>
        <w:ind w:left="0"/>
        <w:jc w:val="both"/>
      </w:pPr>
      <w:r>
        <w:rPr>
          <w:rFonts w:ascii="Times New Roman"/>
          <w:b w:val="false"/>
          <w:i w:val="false"/>
          <w:color w:val="000000"/>
          <w:sz w:val="28"/>
        </w:rPr>
        <w:t>
      6. При определении прогнозов поступлений в республиканский бюджет и в Национальный фонд Республики Казахстан на плановый период за базу принимается оценка поступлений по текущему финансовому году.</w:t>
      </w:r>
    </w:p>
    <w:bookmarkEnd w:id="18"/>
    <w:bookmarkStart w:name="z28" w:id="19"/>
    <w:p>
      <w:pPr>
        <w:spacing w:after="0"/>
        <w:ind w:left="0"/>
        <w:jc w:val="both"/>
      </w:pPr>
      <w:r>
        <w:rPr>
          <w:rFonts w:ascii="Times New Roman"/>
          <w:b w:val="false"/>
          <w:i w:val="false"/>
          <w:color w:val="000000"/>
          <w:sz w:val="28"/>
        </w:rPr>
        <w:t>
      7. При определении оценки налогового потенциала бюджетов областей, городов республиканского значения, столицы на плановый период за базу принимается налоговый потенциал по текущему финансовому году.</w:t>
      </w:r>
    </w:p>
    <w:bookmarkEnd w:id="19"/>
    <w:bookmarkStart w:name="z29" w:id="20"/>
    <w:p>
      <w:pPr>
        <w:spacing w:after="0"/>
        <w:ind w:left="0"/>
        <w:jc w:val="both"/>
      </w:pPr>
      <w:r>
        <w:rPr>
          <w:rFonts w:ascii="Times New Roman"/>
          <w:b w:val="false"/>
          <w:i w:val="false"/>
          <w:color w:val="000000"/>
          <w:sz w:val="28"/>
        </w:rPr>
        <w:t>
      8. Методы расчета оценки поступлений (налогового потенциала) различные в зависимости от базы, принимаемой за основу расчета при прогнозировании налоговых поступлений.</w:t>
      </w:r>
    </w:p>
    <w:bookmarkEnd w:id="20"/>
    <w:bookmarkStart w:name="z30" w:id="21"/>
    <w:p>
      <w:pPr>
        <w:spacing w:after="0"/>
        <w:ind w:left="0"/>
        <w:jc w:val="left"/>
      </w:pPr>
      <w:r>
        <w:rPr>
          <w:rFonts w:ascii="Times New Roman"/>
          <w:b/>
          <w:i w:val="false"/>
          <w:color w:val="000000"/>
        </w:rPr>
        <w:t xml:space="preserve"> Глава 2. Прогнозирование поступлений в республиканский бюджет</w:t>
      </w:r>
    </w:p>
    <w:bookmarkEnd w:id="21"/>
    <w:bookmarkStart w:name="z31" w:id="22"/>
    <w:p>
      <w:pPr>
        <w:spacing w:after="0"/>
        <w:ind w:left="0"/>
        <w:jc w:val="left"/>
      </w:pPr>
      <w:r>
        <w:rPr>
          <w:rFonts w:ascii="Times New Roman"/>
          <w:b/>
          <w:i w:val="false"/>
          <w:color w:val="000000"/>
        </w:rPr>
        <w:t xml:space="preserve"> Параграф 1. Налоговые поступления</w:t>
      </w:r>
    </w:p>
    <w:bookmarkEnd w:id="22"/>
    <w:bookmarkStart w:name="z32" w:id="23"/>
    <w:p>
      <w:pPr>
        <w:spacing w:after="0"/>
        <w:ind w:left="0"/>
        <w:jc w:val="both"/>
      </w:pPr>
      <w:r>
        <w:rPr>
          <w:rFonts w:ascii="Times New Roman"/>
          <w:b w:val="false"/>
          <w:i w:val="false"/>
          <w:color w:val="000000"/>
          <w:sz w:val="28"/>
        </w:rPr>
        <w:t>
      9. По налогам и другим обязательным платежам, по которым за основу расчета прогнозов принимаются налоговая база или макроэкономические показатели, имеющие связь с фактической базой или определяющие ее величину, расчет оценки поступлений по текущему финансовому году осуществляется следующими методами:</w:t>
      </w:r>
    </w:p>
    <w:bookmarkEnd w:id="23"/>
    <w:bookmarkStart w:name="z33" w:id="24"/>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4"/>
    <w:bookmarkStart w:name="z34" w:id="25"/>
    <w:p>
      <w:pPr>
        <w:spacing w:after="0"/>
        <w:ind w:left="0"/>
        <w:jc w:val="both"/>
      </w:pPr>
      <w:r>
        <w:rPr>
          <w:rFonts w:ascii="Times New Roman"/>
          <w:b w:val="false"/>
          <w:i w:val="false"/>
          <w:color w:val="000000"/>
          <w:sz w:val="28"/>
        </w:rPr>
        <w:t>
      Poц = NB * S, где:</w:t>
      </w:r>
    </w:p>
    <w:bookmarkEnd w:id="25"/>
    <w:bookmarkStart w:name="z35" w:id="26"/>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6"/>
    <w:bookmarkStart w:name="z36" w:id="27"/>
    <w:p>
      <w:pPr>
        <w:spacing w:after="0"/>
        <w:ind w:left="0"/>
        <w:jc w:val="both"/>
      </w:pPr>
      <w:r>
        <w:rPr>
          <w:rFonts w:ascii="Times New Roman"/>
          <w:b w:val="false"/>
          <w:i w:val="false"/>
          <w:color w:val="000000"/>
          <w:sz w:val="28"/>
        </w:rPr>
        <w:t>
      NB – налоговая база;</w:t>
      </w:r>
    </w:p>
    <w:bookmarkEnd w:id="27"/>
    <w:bookmarkStart w:name="z37" w:id="28"/>
    <w:p>
      <w:pPr>
        <w:spacing w:after="0"/>
        <w:ind w:left="0"/>
        <w:jc w:val="both"/>
      </w:pPr>
      <w:r>
        <w:rPr>
          <w:rFonts w:ascii="Times New Roman"/>
          <w:b w:val="false"/>
          <w:i w:val="false"/>
          <w:color w:val="000000"/>
          <w:sz w:val="28"/>
        </w:rPr>
        <w:t xml:space="preserve">
      S – ставка, установленная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8"/>
    <w:bookmarkStart w:name="z38" w:id="29"/>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9"/>
    <w:bookmarkStart w:name="z39" w:id="30"/>
    <w:p>
      <w:pPr>
        <w:spacing w:after="0"/>
        <w:ind w:left="0"/>
        <w:jc w:val="both"/>
      </w:pPr>
      <w:r>
        <w:rPr>
          <w:rFonts w:ascii="Times New Roman"/>
          <w:b w:val="false"/>
          <w:i w:val="false"/>
          <w:color w:val="000000"/>
          <w:sz w:val="28"/>
        </w:rPr>
        <w:t>
      Poц = MP * Sотч</w:t>
      </w:r>
    </w:p>
    <w:bookmarkEnd w:id="30"/>
    <w:bookmarkStart w:name="z40" w:id="31"/>
    <w:p>
      <w:pPr>
        <w:spacing w:after="0"/>
        <w:ind w:left="0"/>
        <w:jc w:val="both"/>
      </w:pPr>
      <w:r>
        <w:rPr>
          <w:rFonts w:ascii="Times New Roman"/>
          <w:b w:val="false"/>
          <w:i w:val="false"/>
          <w:color w:val="000000"/>
          <w:sz w:val="28"/>
        </w:rPr>
        <w:t>
      Sотч = Pотч/MPотч * 100%, где:</w:t>
      </w:r>
    </w:p>
    <w:bookmarkEnd w:id="31"/>
    <w:bookmarkStart w:name="z41" w:id="32"/>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32"/>
    <w:bookmarkStart w:name="z42" w:id="33"/>
    <w:p>
      <w:pPr>
        <w:spacing w:after="0"/>
        <w:ind w:left="0"/>
        <w:jc w:val="both"/>
      </w:pPr>
      <w:r>
        <w:rPr>
          <w:rFonts w:ascii="Times New Roman"/>
          <w:b w:val="false"/>
          <w:i w:val="false"/>
          <w:color w:val="000000"/>
          <w:sz w:val="28"/>
        </w:rPr>
        <w:t>
      MP – параметры макроэкономических показателей по оценке текущего финансового года;</w:t>
      </w:r>
    </w:p>
    <w:bookmarkEnd w:id="33"/>
    <w:bookmarkStart w:name="z43" w:id="34"/>
    <w:p>
      <w:pPr>
        <w:spacing w:after="0"/>
        <w:ind w:left="0"/>
        <w:jc w:val="both"/>
      </w:pPr>
      <w:r>
        <w:rPr>
          <w:rFonts w:ascii="Times New Roman"/>
          <w:b w:val="false"/>
          <w:i w:val="false"/>
          <w:color w:val="000000"/>
          <w:sz w:val="28"/>
        </w:rPr>
        <w:t>
      Sотч – эффективная ставка за отчетный финансовый год, %;</w:t>
      </w:r>
    </w:p>
    <w:bookmarkEnd w:id="34"/>
    <w:bookmarkStart w:name="z44" w:id="35"/>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35"/>
    <w:bookmarkStart w:name="z45" w:id="36"/>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6"/>
    <w:bookmarkStart w:name="z46" w:id="37"/>
    <w:p>
      <w:pPr>
        <w:spacing w:after="0"/>
        <w:ind w:left="0"/>
        <w:jc w:val="both"/>
      </w:pPr>
      <w:r>
        <w:rPr>
          <w:rFonts w:ascii="Times New Roman"/>
          <w:b w:val="false"/>
          <w:i w:val="false"/>
          <w:color w:val="000000"/>
          <w:sz w:val="28"/>
        </w:rPr>
        <w:t>
      3) по удельному весу фактических поступлений за определенный период в отчетном финансовом году, по формуле:</w:t>
      </w:r>
    </w:p>
    <w:bookmarkEnd w:id="37"/>
    <w:bookmarkStart w:name="z47" w:id="38"/>
    <w:p>
      <w:pPr>
        <w:spacing w:after="0"/>
        <w:ind w:left="0"/>
        <w:jc w:val="both"/>
      </w:pPr>
      <w:r>
        <w:rPr>
          <w:rFonts w:ascii="Times New Roman"/>
          <w:b w:val="false"/>
          <w:i w:val="false"/>
          <w:color w:val="000000"/>
          <w:sz w:val="28"/>
        </w:rPr>
        <w:t>
      Poц = Pф(тек)/Uотч</w:t>
      </w:r>
    </w:p>
    <w:bookmarkEnd w:id="38"/>
    <w:bookmarkStart w:name="z48" w:id="39"/>
    <w:p>
      <w:pPr>
        <w:spacing w:after="0"/>
        <w:ind w:left="0"/>
        <w:jc w:val="both"/>
      </w:pPr>
      <w:r>
        <w:rPr>
          <w:rFonts w:ascii="Times New Roman"/>
          <w:b w:val="false"/>
          <w:i w:val="false"/>
          <w:color w:val="000000"/>
          <w:sz w:val="28"/>
        </w:rPr>
        <w:t>
      Uотч= Pф(отч)/Pотч * 100, где:</w:t>
      </w:r>
    </w:p>
    <w:bookmarkEnd w:id="39"/>
    <w:bookmarkStart w:name="z49" w:id="40"/>
    <w:p>
      <w:pPr>
        <w:spacing w:after="0"/>
        <w:ind w:left="0"/>
        <w:jc w:val="both"/>
      </w:pPr>
      <w:r>
        <w:rPr>
          <w:rFonts w:ascii="Times New Roman"/>
          <w:b w:val="false"/>
          <w:i w:val="false"/>
          <w:color w:val="000000"/>
          <w:sz w:val="28"/>
        </w:rPr>
        <w:t>
      Poц – оценка поступлений по текущему финансовому году;</w:t>
      </w:r>
    </w:p>
    <w:bookmarkEnd w:id="40"/>
    <w:bookmarkStart w:name="z50" w:id="41"/>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41"/>
    <w:bookmarkStart w:name="z51" w:id="42"/>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42"/>
    <w:bookmarkStart w:name="z52" w:id="43"/>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43"/>
    <w:bookmarkStart w:name="z53" w:id="4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4"/>
    <w:bookmarkStart w:name="z54" w:id="45"/>
    <w:p>
      <w:pPr>
        <w:spacing w:after="0"/>
        <w:ind w:left="0"/>
        <w:jc w:val="both"/>
      </w:pPr>
      <w:r>
        <w:rPr>
          <w:rFonts w:ascii="Times New Roman"/>
          <w:b w:val="false"/>
          <w:i w:val="false"/>
          <w:color w:val="000000"/>
          <w:sz w:val="28"/>
        </w:rPr>
        <w:t>
      4) по среднемесячному поступлению за определенный период по текущему финансовому году, по формуле:</w:t>
      </w:r>
    </w:p>
    <w:bookmarkEnd w:id="45"/>
    <w:bookmarkStart w:name="z55" w:id="46"/>
    <w:p>
      <w:pPr>
        <w:spacing w:after="0"/>
        <w:ind w:left="0"/>
        <w:jc w:val="both"/>
      </w:pPr>
      <w:r>
        <w:rPr>
          <w:rFonts w:ascii="Times New Roman"/>
          <w:b w:val="false"/>
          <w:i w:val="false"/>
          <w:color w:val="000000"/>
          <w:sz w:val="28"/>
        </w:rPr>
        <w:t>
      Poц = Pф(тек) /Kф(тек) * 12, где:</w:t>
      </w:r>
    </w:p>
    <w:bookmarkEnd w:id="46"/>
    <w:bookmarkStart w:name="z56" w:id="47"/>
    <w:p>
      <w:pPr>
        <w:spacing w:after="0"/>
        <w:ind w:left="0"/>
        <w:jc w:val="both"/>
      </w:pPr>
      <w:r>
        <w:rPr>
          <w:rFonts w:ascii="Times New Roman"/>
          <w:b w:val="false"/>
          <w:i w:val="false"/>
          <w:color w:val="000000"/>
          <w:sz w:val="28"/>
        </w:rPr>
        <w:t>
      Poц – оценка поступлений по текущему финансовому году;</w:t>
      </w:r>
    </w:p>
    <w:bookmarkEnd w:id="47"/>
    <w:bookmarkStart w:name="z57" w:id="48"/>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48"/>
    <w:bookmarkStart w:name="z58" w:id="49"/>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49"/>
    <w:bookmarkStart w:name="z59" w:id="50"/>
    <w:p>
      <w:pPr>
        <w:spacing w:after="0"/>
        <w:ind w:left="0"/>
        <w:jc w:val="both"/>
      </w:pPr>
      <w:r>
        <w:rPr>
          <w:rFonts w:ascii="Times New Roman"/>
          <w:b w:val="false"/>
          <w:i w:val="false"/>
          <w:color w:val="000000"/>
          <w:sz w:val="28"/>
        </w:rPr>
        <w:t>
      12 – количество месяцев в году;</w:t>
      </w:r>
    </w:p>
    <w:bookmarkEnd w:id="50"/>
    <w:bookmarkStart w:name="z60" w:id="51"/>
    <w:p>
      <w:pPr>
        <w:spacing w:after="0"/>
        <w:ind w:left="0"/>
        <w:jc w:val="both"/>
      </w:pPr>
      <w:r>
        <w:rPr>
          <w:rFonts w:ascii="Times New Roman"/>
          <w:b w:val="false"/>
          <w:i w:val="false"/>
          <w:color w:val="000000"/>
          <w:sz w:val="28"/>
        </w:rPr>
        <w:t>
      5) путем индексации фактических поступлений за отчетный финансовый год на уровень инфляции, по формуле:</w:t>
      </w:r>
    </w:p>
    <w:bookmarkEnd w:id="51"/>
    <w:bookmarkStart w:name="z61" w:id="52"/>
    <w:p>
      <w:pPr>
        <w:spacing w:after="0"/>
        <w:ind w:left="0"/>
        <w:jc w:val="both"/>
      </w:pPr>
      <w:r>
        <w:rPr>
          <w:rFonts w:ascii="Times New Roman"/>
          <w:b w:val="false"/>
          <w:i w:val="false"/>
          <w:color w:val="000000"/>
          <w:sz w:val="28"/>
        </w:rPr>
        <w:t>
      Poц = Pотч * (100% + Iоц), где:</w:t>
      </w:r>
    </w:p>
    <w:bookmarkEnd w:id="52"/>
    <w:bookmarkStart w:name="z62" w:id="53"/>
    <w:p>
      <w:pPr>
        <w:spacing w:after="0"/>
        <w:ind w:left="0"/>
        <w:jc w:val="both"/>
      </w:pPr>
      <w:r>
        <w:rPr>
          <w:rFonts w:ascii="Times New Roman"/>
          <w:b w:val="false"/>
          <w:i w:val="false"/>
          <w:color w:val="000000"/>
          <w:sz w:val="28"/>
        </w:rPr>
        <w:t>
      Poц – оценка поступлений по текущему финансовому году;</w:t>
      </w:r>
    </w:p>
    <w:bookmarkEnd w:id="53"/>
    <w:bookmarkStart w:name="z63" w:id="5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4"/>
    <w:bookmarkStart w:name="z64" w:id="55"/>
    <w:p>
      <w:pPr>
        <w:spacing w:after="0"/>
        <w:ind w:left="0"/>
        <w:jc w:val="both"/>
      </w:pPr>
      <w:r>
        <w:rPr>
          <w:rFonts w:ascii="Times New Roman"/>
          <w:b w:val="false"/>
          <w:i w:val="false"/>
          <w:color w:val="000000"/>
          <w:sz w:val="28"/>
        </w:rPr>
        <w:t>
      Iоц – уровень инфляции по текущему финансовому году, %;</w:t>
      </w:r>
    </w:p>
    <w:bookmarkEnd w:id="55"/>
    <w:bookmarkStart w:name="z65" w:id="56"/>
    <w:p>
      <w:pPr>
        <w:spacing w:after="0"/>
        <w:ind w:left="0"/>
        <w:jc w:val="both"/>
      </w:pPr>
      <w:r>
        <w:rPr>
          <w:rFonts w:ascii="Times New Roman"/>
          <w:b w:val="false"/>
          <w:i w:val="false"/>
          <w:color w:val="000000"/>
          <w:sz w:val="28"/>
        </w:rPr>
        <w:t>
      6)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6"/>
    <w:bookmarkStart w:name="z66" w:id="57"/>
    <w:p>
      <w:pPr>
        <w:spacing w:after="0"/>
        <w:ind w:left="0"/>
        <w:jc w:val="both"/>
      </w:pPr>
      <w:r>
        <w:rPr>
          <w:rFonts w:ascii="Times New Roman"/>
          <w:b w:val="false"/>
          <w:i w:val="false"/>
          <w:color w:val="000000"/>
          <w:sz w:val="28"/>
        </w:rPr>
        <w:t>
      Poц = Pотч * Trсрд, где:</w:t>
      </w:r>
    </w:p>
    <w:bookmarkEnd w:id="57"/>
    <w:bookmarkStart w:name="z67" w:id="58"/>
    <w:p>
      <w:pPr>
        <w:spacing w:after="0"/>
        <w:ind w:left="0"/>
        <w:jc w:val="both"/>
      </w:pPr>
      <w:r>
        <w:rPr>
          <w:rFonts w:ascii="Times New Roman"/>
          <w:b w:val="false"/>
          <w:i w:val="false"/>
          <w:color w:val="000000"/>
          <w:sz w:val="28"/>
        </w:rPr>
        <w:t>
      Poц – оценка поступлений по текущему финансовому году;</w:t>
      </w:r>
    </w:p>
    <w:bookmarkEnd w:id="58"/>
    <w:bookmarkStart w:name="z68" w:id="59"/>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9"/>
    <w:bookmarkStart w:name="z69" w:id="60"/>
    <w:p>
      <w:pPr>
        <w:spacing w:after="0"/>
        <w:ind w:left="0"/>
        <w:jc w:val="both"/>
      </w:pPr>
      <w:r>
        <w:rPr>
          <w:rFonts w:ascii="Times New Roman"/>
          <w:b w:val="false"/>
          <w:i w:val="false"/>
          <w:color w:val="000000"/>
          <w:sz w:val="28"/>
        </w:rPr>
        <w:t>
      Trсрд – средний темп роста за три года, %,</w:t>
      </w:r>
    </w:p>
    <w:bookmarkEnd w:id="60"/>
    <w:bookmarkStart w:name="z70" w:id="61"/>
    <w:p>
      <w:pPr>
        <w:spacing w:after="0"/>
        <w:ind w:left="0"/>
        <w:jc w:val="both"/>
      </w:pPr>
      <w:r>
        <w:rPr>
          <w:rFonts w:ascii="Times New Roman"/>
          <w:b w:val="false"/>
          <w:i w:val="false"/>
          <w:color w:val="000000"/>
          <w:sz w:val="28"/>
        </w:rPr>
        <w:t>
      при этом:</w:t>
      </w:r>
    </w:p>
    <w:bookmarkEnd w:id="61"/>
    <w:bookmarkStart w:name="z71" w:id="62"/>
    <w:p>
      <w:pPr>
        <w:spacing w:after="0"/>
        <w:ind w:left="0"/>
        <w:jc w:val="both"/>
      </w:pPr>
      <w:r>
        <w:rPr>
          <w:rFonts w:ascii="Times New Roman"/>
          <w:b w:val="false"/>
          <w:i w:val="false"/>
          <w:color w:val="000000"/>
          <w:sz w:val="28"/>
        </w:rPr>
        <w:t>
      Trсрд = (Trотч(1год) + Trотч(2год) + Trотч(3год))/3, где:</w:t>
      </w:r>
    </w:p>
    <w:bookmarkEnd w:id="62"/>
    <w:bookmarkStart w:name="z72" w:id="63"/>
    <w:p>
      <w:pPr>
        <w:spacing w:after="0"/>
        <w:ind w:left="0"/>
        <w:jc w:val="both"/>
      </w:pPr>
      <w:r>
        <w:rPr>
          <w:rFonts w:ascii="Times New Roman"/>
          <w:b w:val="false"/>
          <w:i w:val="false"/>
          <w:color w:val="000000"/>
          <w:sz w:val="28"/>
        </w:rPr>
        <w:t>
      Trотч(1год) – темп роста поступлений первого года, %;</w:t>
      </w:r>
    </w:p>
    <w:bookmarkEnd w:id="63"/>
    <w:bookmarkStart w:name="z73" w:id="64"/>
    <w:p>
      <w:pPr>
        <w:spacing w:after="0"/>
        <w:ind w:left="0"/>
        <w:jc w:val="both"/>
      </w:pPr>
      <w:r>
        <w:rPr>
          <w:rFonts w:ascii="Times New Roman"/>
          <w:b w:val="false"/>
          <w:i w:val="false"/>
          <w:color w:val="000000"/>
          <w:sz w:val="28"/>
        </w:rPr>
        <w:t>
      Trотч(2год) – темп роста поступлений второго года, %;</w:t>
      </w:r>
    </w:p>
    <w:bookmarkEnd w:id="64"/>
    <w:bookmarkStart w:name="z74" w:id="65"/>
    <w:p>
      <w:pPr>
        <w:spacing w:after="0"/>
        <w:ind w:left="0"/>
        <w:jc w:val="both"/>
      </w:pPr>
      <w:r>
        <w:rPr>
          <w:rFonts w:ascii="Times New Roman"/>
          <w:b w:val="false"/>
          <w:i w:val="false"/>
          <w:color w:val="000000"/>
          <w:sz w:val="28"/>
        </w:rPr>
        <w:t>
      Trотч(3год) – темп роста поступлений третьего года, %;</w:t>
      </w:r>
    </w:p>
    <w:bookmarkEnd w:id="65"/>
    <w:bookmarkStart w:name="z75" w:id="66"/>
    <w:p>
      <w:pPr>
        <w:spacing w:after="0"/>
        <w:ind w:left="0"/>
        <w:jc w:val="both"/>
      </w:pPr>
      <w:r>
        <w:rPr>
          <w:rFonts w:ascii="Times New Roman"/>
          <w:b w:val="false"/>
          <w:i w:val="false"/>
          <w:color w:val="000000"/>
          <w:sz w:val="28"/>
        </w:rPr>
        <w:t>
      7) путем экстраполяции по формуле:</w:t>
      </w:r>
    </w:p>
    <w:bookmarkEnd w:id="66"/>
    <w:bookmarkStart w:name="z76" w:id="67"/>
    <w:p>
      <w:pPr>
        <w:spacing w:after="0"/>
        <w:ind w:left="0"/>
        <w:jc w:val="both"/>
      </w:pPr>
      <w:r>
        <w:rPr>
          <w:rFonts w:ascii="Times New Roman"/>
          <w:b w:val="false"/>
          <w:i w:val="false"/>
          <w:color w:val="000000"/>
          <w:sz w:val="28"/>
        </w:rPr>
        <w:t>
      Poц = Pот + Sсрд, где:</w:t>
      </w:r>
    </w:p>
    <w:bookmarkEnd w:id="67"/>
    <w:bookmarkStart w:name="z77" w:id="68"/>
    <w:p>
      <w:pPr>
        <w:spacing w:after="0"/>
        <w:ind w:left="0"/>
        <w:jc w:val="both"/>
      </w:pPr>
      <w:r>
        <w:rPr>
          <w:rFonts w:ascii="Times New Roman"/>
          <w:b w:val="false"/>
          <w:i w:val="false"/>
          <w:color w:val="000000"/>
          <w:sz w:val="28"/>
        </w:rPr>
        <w:t>
      Poц – оценка поступлений по текущему финансовому году;</w:t>
      </w:r>
    </w:p>
    <w:bookmarkEnd w:id="68"/>
    <w:bookmarkStart w:name="z78" w:id="69"/>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9"/>
    <w:bookmarkStart w:name="z79" w:id="70"/>
    <w:p>
      <w:pPr>
        <w:spacing w:after="0"/>
        <w:ind w:left="0"/>
        <w:jc w:val="both"/>
      </w:pPr>
      <w:r>
        <w:rPr>
          <w:rFonts w:ascii="Times New Roman"/>
          <w:b w:val="false"/>
          <w:i w:val="false"/>
          <w:color w:val="000000"/>
          <w:sz w:val="28"/>
        </w:rPr>
        <w:t>
      Sсрд – сумма прироста в среднем за три года,</w:t>
      </w:r>
    </w:p>
    <w:bookmarkEnd w:id="70"/>
    <w:bookmarkStart w:name="z80" w:id="71"/>
    <w:p>
      <w:pPr>
        <w:spacing w:after="0"/>
        <w:ind w:left="0"/>
        <w:jc w:val="both"/>
      </w:pPr>
      <w:r>
        <w:rPr>
          <w:rFonts w:ascii="Times New Roman"/>
          <w:b w:val="false"/>
          <w:i w:val="false"/>
          <w:color w:val="000000"/>
          <w:sz w:val="28"/>
        </w:rPr>
        <w:t>
      при этом:</w:t>
      </w:r>
    </w:p>
    <w:bookmarkEnd w:id="71"/>
    <w:bookmarkStart w:name="z81" w:id="72"/>
    <w:p>
      <w:pPr>
        <w:spacing w:after="0"/>
        <w:ind w:left="0"/>
        <w:jc w:val="both"/>
      </w:pPr>
      <w:r>
        <w:rPr>
          <w:rFonts w:ascii="Times New Roman"/>
          <w:b w:val="false"/>
          <w:i w:val="false"/>
          <w:color w:val="000000"/>
          <w:sz w:val="28"/>
        </w:rPr>
        <w:t>
      Sсрд = ((Sотч (1 год) – Sотч(пред.год)) + (Sотч (2 год) – Sотч (1 год)) + (Sотч (3 год) – Sотч (2 год)))/3, где:</w:t>
      </w:r>
    </w:p>
    <w:bookmarkEnd w:id="72"/>
    <w:bookmarkStart w:name="z82" w:id="73"/>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73"/>
    <w:bookmarkStart w:name="z83" w:id="74"/>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74"/>
    <w:bookmarkStart w:name="z84" w:id="75"/>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75"/>
    <w:bookmarkStart w:name="z85" w:id="76"/>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6"/>
    <w:bookmarkStart w:name="z86" w:id="77"/>
    <w:p>
      <w:pPr>
        <w:spacing w:after="0"/>
        <w:ind w:left="0"/>
        <w:jc w:val="both"/>
      </w:pPr>
      <w:r>
        <w:rPr>
          <w:rFonts w:ascii="Times New Roman"/>
          <w:b w:val="false"/>
          <w:i w:val="false"/>
          <w:color w:val="000000"/>
          <w:sz w:val="28"/>
        </w:rPr>
        <w:t>
      10. При определении оценки поступлений по текущему финансовому году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7"/>
    <w:bookmarkStart w:name="z87" w:id="78"/>
    <w:p>
      <w:pPr>
        <w:spacing w:after="0"/>
        <w:ind w:left="0"/>
        <w:jc w:val="both"/>
      </w:pPr>
      <w:r>
        <w:rPr>
          <w:rFonts w:ascii="Times New Roman"/>
          <w:b w:val="false"/>
          <w:i w:val="false"/>
          <w:color w:val="000000"/>
          <w:sz w:val="28"/>
        </w:rPr>
        <w:t>
      11. В расчетах учитываются данные уполномоченных органов.</w:t>
      </w:r>
    </w:p>
    <w:bookmarkEnd w:id="78"/>
    <w:bookmarkStart w:name="z88" w:id="79"/>
    <w:p>
      <w:pPr>
        <w:spacing w:after="0"/>
        <w:ind w:left="0"/>
        <w:jc w:val="left"/>
      </w:pPr>
      <w:r>
        <w:rPr>
          <w:rFonts w:ascii="Times New Roman"/>
          <w:b/>
          <w:i w:val="false"/>
          <w:color w:val="000000"/>
        </w:rPr>
        <w:t xml:space="preserve"> Параграф 2. Корпоративный подоходный налог</w:t>
      </w:r>
    </w:p>
    <w:bookmarkEnd w:id="79"/>
    <w:bookmarkStart w:name="z89" w:id="80"/>
    <w:p>
      <w:pPr>
        <w:spacing w:after="0"/>
        <w:ind w:left="0"/>
        <w:jc w:val="both"/>
      </w:pPr>
      <w:r>
        <w:rPr>
          <w:rFonts w:ascii="Times New Roman"/>
          <w:b w:val="false"/>
          <w:i w:val="false"/>
          <w:color w:val="000000"/>
          <w:sz w:val="28"/>
        </w:rPr>
        <w:t xml:space="preserve">
      12. Прогноз по корпоративному подоходному налогу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 (далее – КПН от субъектов крупного предпринимательства)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Бюджетного кодекса, определяется на основе объема валовой добавленной стоимости (далее – ВДС) ненефтяного сектора ПСЭР, эффективной ставки налога по следующей формуле:</w:t>
      </w:r>
    </w:p>
    <w:bookmarkEnd w:id="80"/>
    <w:bookmarkStart w:name="z90" w:id="81"/>
    <w:p>
      <w:pPr>
        <w:spacing w:after="0"/>
        <w:ind w:left="0"/>
        <w:jc w:val="both"/>
      </w:pPr>
      <w:r>
        <w:rPr>
          <w:rFonts w:ascii="Times New Roman"/>
          <w:b w:val="false"/>
          <w:i w:val="false"/>
          <w:color w:val="000000"/>
          <w:sz w:val="28"/>
        </w:rPr>
        <w:t>
      KРNп = (Vвдс(п.) * Sотч) + NA, где:</w:t>
      </w:r>
    </w:p>
    <w:bookmarkEnd w:id="81"/>
    <w:bookmarkStart w:name="z91" w:id="82"/>
    <w:p>
      <w:pPr>
        <w:spacing w:after="0"/>
        <w:ind w:left="0"/>
        <w:jc w:val="both"/>
      </w:pPr>
      <w:r>
        <w:rPr>
          <w:rFonts w:ascii="Times New Roman"/>
          <w:b w:val="false"/>
          <w:i w:val="false"/>
          <w:color w:val="000000"/>
          <w:sz w:val="28"/>
        </w:rPr>
        <w:t>
      KРNп – прогнозная сумма КПН от субъектов крупного предпринимательства;</w:t>
      </w:r>
    </w:p>
    <w:bookmarkEnd w:id="82"/>
    <w:bookmarkStart w:name="z92" w:id="83"/>
    <w:p>
      <w:pPr>
        <w:spacing w:after="0"/>
        <w:ind w:left="0"/>
        <w:jc w:val="both"/>
      </w:pPr>
      <w:r>
        <w:rPr>
          <w:rFonts w:ascii="Times New Roman"/>
          <w:b w:val="false"/>
          <w:i w:val="false"/>
          <w:color w:val="000000"/>
          <w:sz w:val="28"/>
        </w:rPr>
        <w:t>
      Vвдс(п) – прогнозный объем ВДС ненефтяного сектора;</w:t>
      </w:r>
    </w:p>
    <w:bookmarkEnd w:id="83"/>
    <w:bookmarkStart w:name="z93" w:id="84"/>
    <w:p>
      <w:pPr>
        <w:spacing w:after="0"/>
        <w:ind w:left="0"/>
        <w:jc w:val="both"/>
      </w:pPr>
      <w:r>
        <w:rPr>
          <w:rFonts w:ascii="Times New Roman"/>
          <w:b w:val="false"/>
          <w:i w:val="false"/>
          <w:color w:val="000000"/>
          <w:sz w:val="28"/>
        </w:rPr>
        <w:t>
      Sотч – эффективная ставка КПН от субъектов крупного предпринимательства за отчетный финансовый год;</w:t>
      </w:r>
    </w:p>
    <w:bookmarkEnd w:id="84"/>
    <w:bookmarkStart w:name="z94" w:id="85"/>
    <w:p>
      <w:pPr>
        <w:spacing w:after="0"/>
        <w:ind w:left="0"/>
        <w:jc w:val="both"/>
      </w:pPr>
      <w:r>
        <w:rPr>
          <w:rFonts w:ascii="Times New Roman"/>
          <w:b w:val="false"/>
          <w:i w:val="false"/>
          <w:color w:val="000000"/>
          <w:sz w:val="28"/>
        </w:rPr>
        <w:t>
      NA – налоговое администрирование (0,1% к ВДС ненефтяного сектора в номинальном выражении);</w:t>
      </w:r>
    </w:p>
    <w:bookmarkEnd w:id="85"/>
    <w:bookmarkStart w:name="z95" w:id="86"/>
    <w:p>
      <w:pPr>
        <w:spacing w:after="0"/>
        <w:ind w:left="0"/>
        <w:jc w:val="both"/>
      </w:pPr>
      <w:r>
        <w:rPr>
          <w:rFonts w:ascii="Times New Roman"/>
          <w:b w:val="false"/>
          <w:i w:val="false"/>
          <w:color w:val="000000"/>
          <w:sz w:val="28"/>
        </w:rPr>
        <w:t>
      при этом:</w:t>
      </w:r>
    </w:p>
    <w:bookmarkEnd w:id="86"/>
    <w:bookmarkStart w:name="z96" w:id="87"/>
    <w:p>
      <w:pPr>
        <w:spacing w:after="0"/>
        <w:ind w:left="0"/>
        <w:jc w:val="both"/>
      </w:pPr>
      <w:r>
        <w:rPr>
          <w:rFonts w:ascii="Times New Roman"/>
          <w:b w:val="false"/>
          <w:i w:val="false"/>
          <w:color w:val="000000"/>
          <w:sz w:val="28"/>
        </w:rPr>
        <w:t>
      Sотч = KРNотч/Vвдс(отч) * 100, где:</w:t>
      </w:r>
    </w:p>
    <w:bookmarkEnd w:id="87"/>
    <w:bookmarkStart w:name="z97" w:id="88"/>
    <w:p>
      <w:pPr>
        <w:spacing w:after="0"/>
        <w:ind w:left="0"/>
        <w:jc w:val="both"/>
      </w:pPr>
      <w:r>
        <w:rPr>
          <w:rFonts w:ascii="Times New Roman"/>
          <w:b w:val="false"/>
          <w:i w:val="false"/>
          <w:color w:val="000000"/>
          <w:sz w:val="28"/>
        </w:rPr>
        <w:t>
      KРNотч – фактические поступления КПН от субъектов крупного предпринимательства за отчетный финансовый год;</w:t>
      </w:r>
    </w:p>
    <w:bookmarkEnd w:id="88"/>
    <w:bookmarkStart w:name="z98" w:id="89"/>
    <w:p>
      <w:pPr>
        <w:spacing w:after="0"/>
        <w:ind w:left="0"/>
        <w:jc w:val="both"/>
      </w:pPr>
      <w:r>
        <w:rPr>
          <w:rFonts w:ascii="Times New Roman"/>
          <w:b w:val="false"/>
          <w:i w:val="false"/>
          <w:color w:val="000000"/>
          <w:sz w:val="28"/>
        </w:rPr>
        <w:t>
      Vвдс(отч) – объем ВДС ненефтяного сектора за отчетный финансовый год.</w:t>
      </w:r>
    </w:p>
    <w:bookmarkEnd w:id="89"/>
    <w:bookmarkStart w:name="z99" w:id="90"/>
    <w:p>
      <w:pPr>
        <w:spacing w:after="0"/>
        <w:ind w:left="0"/>
        <w:jc w:val="both"/>
      </w:pPr>
      <w:r>
        <w:rPr>
          <w:rFonts w:ascii="Times New Roman"/>
          <w:b w:val="false"/>
          <w:i w:val="false"/>
          <w:color w:val="000000"/>
          <w:sz w:val="28"/>
        </w:rPr>
        <w:t>
      13. При определении эффективной ставки из фактических поступлений налога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и суммы, доначисленные по актам налоговых проверок.</w:t>
      </w:r>
    </w:p>
    <w:bookmarkEnd w:id="90"/>
    <w:bookmarkStart w:name="z100" w:id="91"/>
    <w:p>
      <w:pPr>
        <w:spacing w:after="0"/>
        <w:ind w:left="0"/>
        <w:jc w:val="both"/>
      </w:pPr>
      <w:r>
        <w:rPr>
          <w:rFonts w:ascii="Times New Roman"/>
          <w:b w:val="false"/>
          <w:i w:val="false"/>
          <w:color w:val="000000"/>
          <w:sz w:val="28"/>
        </w:rPr>
        <w:t>
      14. Оценка КПН от субъектов крупного предпринимательства рассчитывается следующими методами:</w:t>
      </w:r>
    </w:p>
    <w:bookmarkEnd w:id="91"/>
    <w:bookmarkStart w:name="z101" w:id="92"/>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92"/>
    <w:bookmarkStart w:name="z102" w:id="9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93"/>
    <w:bookmarkStart w:name="z103" w:id="94"/>
    <w:p>
      <w:pPr>
        <w:spacing w:after="0"/>
        <w:ind w:left="0"/>
        <w:jc w:val="left"/>
      </w:pPr>
      <w:r>
        <w:rPr>
          <w:rFonts w:ascii="Times New Roman"/>
          <w:b/>
          <w:i w:val="false"/>
          <w:color w:val="000000"/>
        </w:rPr>
        <w:t xml:space="preserve"> Параграф 3. Налог на добавленную стоимость</w:t>
      </w:r>
    </w:p>
    <w:bookmarkEnd w:id="94"/>
    <w:bookmarkStart w:name="z104" w:id="95"/>
    <w:p>
      <w:pPr>
        <w:spacing w:after="0"/>
        <w:ind w:left="0"/>
        <w:jc w:val="both"/>
      </w:pPr>
      <w:r>
        <w:rPr>
          <w:rFonts w:ascii="Times New Roman"/>
          <w:b w:val="false"/>
          <w:i w:val="false"/>
          <w:color w:val="000000"/>
          <w:sz w:val="28"/>
        </w:rPr>
        <w:t>
      15. Прогноз налога на добавленную стоимость (далее – НДС) на произведенные товары, выполненные работы и оказанные услуги на территории Республики Казахстан определяется на основе прогнозируемого валового внутреннего продукта (далее – ВВП) в соответствии с ПСЭР и эффективной ставки по следующей формуле:</w:t>
      </w:r>
    </w:p>
    <w:bookmarkEnd w:id="95"/>
    <w:bookmarkStart w:name="z105" w:id="96"/>
    <w:p>
      <w:pPr>
        <w:spacing w:after="0"/>
        <w:ind w:left="0"/>
        <w:jc w:val="both"/>
      </w:pPr>
      <w:r>
        <w:rPr>
          <w:rFonts w:ascii="Times New Roman"/>
          <w:b w:val="false"/>
          <w:i w:val="false"/>
          <w:color w:val="000000"/>
          <w:sz w:val="28"/>
        </w:rPr>
        <w:t>
      NDSв(п) =(Vввп(п) * S(отч)) – X(п) + NA, где:</w:t>
      </w:r>
    </w:p>
    <w:bookmarkEnd w:id="96"/>
    <w:bookmarkStart w:name="z106" w:id="97"/>
    <w:p>
      <w:pPr>
        <w:spacing w:after="0"/>
        <w:ind w:left="0"/>
        <w:jc w:val="both"/>
      </w:pPr>
      <w:r>
        <w:rPr>
          <w:rFonts w:ascii="Times New Roman"/>
          <w:b w:val="false"/>
          <w:i w:val="false"/>
          <w:color w:val="000000"/>
          <w:sz w:val="28"/>
        </w:rPr>
        <w:t>
      NDSв(п) – прогнозная сумма НДС;</w:t>
      </w:r>
    </w:p>
    <w:bookmarkEnd w:id="97"/>
    <w:bookmarkStart w:name="z107" w:id="98"/>
    <w:p>
      <w:pPr>
        <w:spacing w:after="0"/>
        <w:ind w:left="0"/>
        <w:jc w:val="both"/>
      </w:pPr>
      <w:r>
        <w:rPr>
          <w:rFonts w:ascii="Times New Roman"/>
          <w:b w:val="false"/>
          <w:i w:val="false"/>
          <w:color w:val="000000"/>
          <w:sz w:val="28"/>
        </w:rPr>
        <w:t>
      Vввп (п) – прогнозный объем ВВП;</w:t>
      </w:r>
    </w:p>
    <w:bookmarkEnd w:id="98"/>
    <w:bookmarkStart w:name="z108" w:id="99"/>
    <w:p>
      <w:pPr>
        <w:spacing w:after="0"/>
        <w:ind w:left="0"/>
        <w:jc w:val="both"/>
      </w:pPr>
      <w:r>
        <w:rPr>
          <w:rFonts w:ascii="Times New Roman"/>
          <w:b w:val="false"/>
          <w:i w:val="false"/>
          <w:color w:val="000000"/>
          <w:sz w:val="28"/>
        </w:rPr>
        <w:t>
      S(отч) – эффективная ставка НДС за отчетный финансовый год, %;</w:t>
      </w:r>
    </w:p>
    <w:bookmarkEnd w:id="99"/>
    <w:bookmarkStart w:name="z109" w:id="100"/>
    <w:p>
      <w:pPr>
        <w:spacing w:after="0"/>
        <w:ind w:left="0"/>
        <w:jc w:val="both"/>
      </w:pPr>
      <w:r>
        <w:rPr>
          <w:rFonts w:ascii="Times New Roman"/>
          <w:b w:val="false"/>
          <w:i w:val="false"/>
          <w:color w:val="000000"/>
          <w:sz w:val="28"/>
        </w:rPr>
        <w:t>
      X(п) – прогнозная сумма возврата НДС (в среднем за три года или данные уполномоченного органа);</w:t>
      </w:r>
    </w:p>
    <w:bookmarkEnd w:id="100"/>
    <w:bookmarkStart w:name="z110" w:id="101"/>
    <w:p>
      <w:pPr>
        <w:spacing w:after="0"/>
        <w:ind w:left="0"/>
        <w:jc w:val="both"/>
      </w:pPr>
      <w:r>
        <w:rPr>
          <w:rFonts w:ascii="Times New Roman"/>
          <w:b w:val="false"/>
          <w:i w:val="false"/>
          <w:color w:val="000000"/>
          <w:sz w:val="28"/>
        </w:rPr>
        <w:t>
      NA – налоговое администрирование (0,05% к ВВП в номинальном выражении),</w:t>
      </w:r>
    </w:p>
    <w:bookmarkEnd w:id="101"/>
    <w:bookmarkStart w:name="z111" w:id="102"/>
    <w:p>
      <w:pPr>
        <w:spacing w:after="0"/>
        <w:ind w:left="0"/>
        <w:jc w:val="both"/>
      </w:pPr>
      <w:r>
        <w:rPr>
          <w:rFonts w:ascii="Times New Roman"/>
          <w:b w:val="false"/>
          <w:i w:val="false"/>
          <w:color w:val="000000"/>
          <w:sz w:val="28"/>
        </w:rPr>
        <w:t>
      при этом:</w:t>
      </w:r>
    </w:p>
    <w:bookmarkEnd w:id="102"/>
    <w:bookmarkStart w:name="z112" w:id="103"/>
    <w:p>
      <w:pPr>
        <w:spacing w:after="0"/>
        <w:ind w:left="0"/>
        <w:jc w:val="both"/>
      </w:pPr>
      <w:r>
        <w:rPr>
          <w:rFonts w:ascii="Times New Roman"/>
          <w:b w:val="false"/>
          <w:i w:val="false"/>
          <w:color w:val="000000"/>
          <w:sz w:val="28"/>
        </w:rPr>
        <w:t>
      S(отч) = (NDSв(отч) + Х(отч))/ Vввп(отч) * 100, где:</w:t>
      </w:r>
    </w:p>
    <w:bookmarkEnd w:id="103"/>
    <w:bookmarkStart w:name="z113" w:id="104"/>
    <w:p>
      <w:pPr>
        <w:spacing w:after="0"/>
        <w:ind w:left="0"/>
        <w:jc w:val="both"/>
      </w:pPr>
      <w:r>
        <w:rPr>
          <w:rFonts w:ascii="Times New Roman"/>
          <w:b w:val="false"/>
          <w:i w:val="false"/>
          <w:color w:val="000000"/>
          <w:sz w:val="28"/>
        </w:rPr>
        <w:t>
      NDSв(отч) – фактические поступления НДС за отчетный финансовый год;</w:t>
      </w:r>
    </w:p>
    <w:bookmarkEnd w:id="104"/>
    <w:bookmarkStart w:name="z114" w:id="105"/>
    <w:p>
      <w:pPr>
        <w:spacing w:after="0"/>
        <w:ind w:left="0"/>
        <w:jc w:val="both"/>
      </w:pPr>
      <w:r>
        <w:rPr>
          <w:rFonts w:ascii="Times New Roman"/>
          <w:b w:val="false"/>
          <w:i w:val="false"/>
          <w:color w:val="000000"/>
          <w:sz w:val="28"/>
        </w:rPr>
        <w:t>
      X(отч) – сумма возврата НДС за отчетный финансовый год;</w:t>
      </w:r>
    </w:p>
    <w:bookmarkEnd w:id="105"/>
    <w:bookmarkStart w:name="z115" w:id="106"/>
    <w:p>
      <w:pPr>
        <w:spacing w:after="0"/>
        <w:ind w:left="0"/>
        <w:jc w:val="both"/>
      </w:pPr>
      <w:r>
        <w:rPr>
          <w:rFonts w:ascii="Times New Roman"/>
          <w:b w:val="false"/>
          <w:i w:val="false"/>
          <w:color w:val="000000"/>
          <w:sz w:val="28"/>
        </w:rPr>
        <w:t>
      Vввп(отч) – объем ВВП за отчетный финансовый год.</w:t>
      </w:r>
    </w:p>
    <w:bookmarkEnd w:id="106"/>
    <w:bookmarkStart w:name="z116" w:id="107"/>
    <w:p>
      <w:pPr>
        <w:spacing w:after="0"/>
        <w:ind w:left="0"/>
        <w:jc w:val="both"/>
      </w:pPr>
      <w:r>
        <w:rPr>
          <w:rFonts w:ascii="Times New Roman"/>
          <w:b w:val="false"/>
          <w:i w:val="false"/>
          <w:color w:val="000000"/>
          <w:sz w:val="28"/>
        </w:rPr>
        <w:t>
      16. Прогноз по НДС на товары, импортируемые на территорию Республики Казахстан, определяется на основе прогнозируемого объема импорта, курса тенге к доллару США в соответствии с ПСЭР и эффективной ставки по следующей формуле:</w:t>
      </w:r>
    </w:p>
    <w:bookmarkEnd w:id="107"/>
    <w:bookmarkStart w:name="z117" w:id="108"/>
    <w:p>
      <w:pPr>
        <w:spacing w:after="0"/>
        <w:ind w:left="0"/>
        <w:jc w:val="both"/>
      </w:pPr>
      <w:r>
        <w:rPr>
          <w:rFonts w:ascii="Times New Roman"/>
          <w:b w:val="false"/>
          <w:i w:val="false"/>
          <w:color w:val="000000"/>
          <w:sz w:val="28"/>
        </w:rPr>
        <w:t>
      NDSим(п) = (Vим(п) * S(отч)) + NA, где:</w:t>
      </w:r>
    </w:p>
    <w:bookmarkEnd w:id="108"/>
    <w:bookmarkStart w:name="z118" w:id="109"/>
    <w:p>
      <w:pPr>
        <w:spacing w:after="0"/>
        <w:ind w:left="0"/>
        <w:jc w:val="both"/>
      </w:pPr>
      <w:r>
        <w:rPr>
          <w:rFonts w:ascii="Times New Roman"/>
          <w:b w:val="false"/>
          <w:i w:val="false"/>
          <w:color w:val="000000"/>
          <w:sz w:val="28"/>
        </w:rPr>
        <w:t>
      NDSим(п) – прогнозная сумма НДС на импортируемые товары;</w:t>
      </w:r>
    </w:p>
    <w:bookmarkEnd w:id="109"/>
    <w:bookmarkStart w:name="z119" w:id="110"/>
    <w:p>
      <w:pPr>
        <w:spacing w:after="0"/>
        <w:ind w:left="0"/>
        <w:jc w:val="both"/>
      </w:pPr>
      <w:r>
        <w:rPr>
          <w:rFonts w:ascii="Times New Roman"/>
          <w:b w:val="false"/>
          <w:i w:val="false"/>
          <w:color w:val="000000"/>
          <w:sz w:val="28"/>
        </w:rPr>
        <w:t>
      Vим(п) – прогнозный объем импорта, в тенге;</w:t>
      </w:r>
    </w:p>
    <w:bookmarkEnd w:id="110"/>
    <w:bookmarkStart w:name="z120" w:id="111"/>
    <w:p>
      <w:pPr>
        <w:spacing w:after="0"/>
        <w:ind w:left="0"/>
        <w:jc w:val="both"/>
      </w:pPr>
      <w:r>
        <w:rPr>
          <w:rFonts w:ascii="Times New Roman"/>
          <w:b w:val="false"/>
          <w:i w:val="false"/>
          <w:color w:val="000000"/>
          <w:sz w:val="28"/>
        </w:rPr>
        <w:t>
      S(отч) – эффективная ставка НДС за отчетный финансовый год, %;</w:t>
      </w:r>
    </w:p>
    <w:bookmarkEnd w:id="111"/>
    <w:bookmarkStart w:name="z121" w:id="112"/>
    <w:p>
      <w:pPr>
        <w:spacing w:after="0"/>
        <w:ind w:left="0"/>
        <w:jc w:val="both"/>
      </w:pPr>
      <w:r>
        <w:rPr>
          <w:rFonts w:ascii="Times New Roman"/>
          <w:b w:val="false"/>
          <w:i w:val="false"/>
          <w:color w:val="000000"/>
          <w:sz w:val="28"/>
        </w:rPr>
        <w:t>
      NA – налоговое администрирование (0,1% к объему импорта),</w:t>
      </w:r>
    </w:p>
    <w:bookmarkEnd w:id="112"/>
    <w:bookmarkStart w:name="z122" w:id="113"/>
    <w:p>
      <w:pPr>
        <w:spacing w:after="0"/>
        <w:ind w:left="0"/>
        <w:jc w:val="both"/>
      </w:pPr>
      <w:r>
        <w:rPr>
          <w:rFonts w:ascii="Times New Roman"/>
          <w:b w:val="false"/>
          <w:i w:val="false"/>
          <w:color w:val="000000"/>
          <w:sz w:val="28"/>
        </w:rPr>
        <w:t>
      при этом:</w:t>
      </w:r>
    </w:p>
    <w:bookmarkEnd w:id="113"/>
    <w:bookmarkStart w:name="z123" w:id="114"/>
    <w:p>
      <w:pPr>
        <w:spacing w:after="0"/>
        <w:ind w:left="0"/>
        <w:jc w:val="both"/>
      </w:pPr>
      <w:r>
        <w:rPr>
          <w:rFonts w:ascii="Times New Roman"/>
          <w:b w:val="false"/>
          <w:i w:val="false"/>
          <w:color w:val="000000"/>
          <w:sz w:val="28"/>
        </w:rPr>
        <w:t>
      S(отч)= NDSим(отч) /Vим(отч) * 100, где:</w:t>
      </w:r>
    </w:p>
    <w:bookmarkEnd w:id="114"/>
    <w:bookmarkStart w:name="z124" w:id="115"/>
    <w:p>
      <w:pPr>
        <w:spacing w:after="0"/>
        <w:ind w:left="0"/>
        <w:jc w:val="both"/>
      </w:pPr>
      <w:r>
        <w:rPr>
          <w:rFonts w:ascii="Times New Roman"/>
          <w:b w:val="false"/>
          <w:i w:val="false"/>
          <w:color w:val="000000"/>
          <w:sz w:val="28"/>
        </w:rPr>
        <w:t>
      NDSим(отч) – фактические поступления НДС на импортируемые товары за отчетный финансовый год;</w:t>
      </w:r>
    </w:p>
    <w:bookmarkEnd w:id="115"/>
    <w:bookmarkStart w:name="z125" w:id="116"/>
    <w:p>
      <w:pPr>
        <w:spacing w:after="0"/>
        <w:ind w:left="0"/>
        <w:jc w:val="both"/>
      </w:pPr>
      <w:r>
        <w:rPr>
          <w:rFonts w:ascii="Times New Roman"/>
          <w:b w:val="false"/>
          <w:i w:val="false"/>
          <w:color w:val="000000"/>
          <w:sz w:val="28"/>
        </w:rPr>
        <w:t>
      Vим(отч) – объем импорта по отчетному финансовому году в тенге.</w:t>
      </w:r>
    </w:p>
    <w:bookmarkEnd w:id="116"/>
    <w:bookmarkStart w:name="z126" w:id="117"/>
    <w:p>
      <w:pPr>
        <w:spacing w:after="0"/>
        <w:ind w:left="0"/>
        <w:jc w:val="both"/>
      </w:pPr>
      <w:r>
        <w:rPr>
          <w:rFonts w:ascii="Times New Roman"/>
          <w:b w:val="false"/>
          <w:i w:val="false"/>
          <w:color w:val="000000"/>
          <w:sz w:val="28"/>
        </w:rPr>
        <w:t>
      17. При определении эффективной ставки по налогу из фактических поступлений налога исключаются разовые платежи, носящие несистемный характер (доначисления по результатам налоговых проверок, ошибочно зачисленные суммы).</w:t>
      </w:r>
    </w:p>
    <w:bookmarkEnd w:id="117"/>
    <w:bookmarkStart w:name="z127" w:id="118"/>
    <w:p>
      <w:pPr>
        <w:spacing w:after="0"/>
        <w:ind w:left="0"/>
        <w:jc w:val="both"/>
      </w:pPr>
      <w:r>
        <w:rPr>
          <w:rFonts w:ascii="Times New Roman"/>
          <w:b w:val="false"/>
          <w:i w:val="false"/>
          <w:color w:val="000000"/>
          <w:sz w:val="28"/>
        </w:rPr>
        <w:t>
      18. Оценка НДС рассчитывается следующими методами:</w:t>
      </w:r>
    </w:p>
    <w:bookmarkEnd w:id="118"/>
    <w:bookmarkStart w:name="z128" w:id="119"/>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119"/>
    <w:bookmarkStart w:name="z129" w:id="120"/>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20"/>
    <w:bookmarkStart w:name="z130" w:id="121"/>
    <w:p>
      <w:pPr>
        <w:spacing w:after="0"/>
        <w:ind w:left="0"/>
        <w:jc w:val="left"/>
      </w:pPr>
      <w:r>
        <w:rPr>
          <w:rFonts w:ascii="Times New Roman"/>
          <w:b/>
          <w:i w:val="false"/>
          <w:color w:val="000000"/>
        </w:rPr>
        <w:t xml:space="preserve"> Параграф 4. Акцизы на товары, импортируемые на территорию Республики Казахстан</w:t>
      </w:r>
    </w:p>
    <w:bookmarkEnd w:id="121"/>
    <w:bookmarkStart w:name="z131" w:id="122"/>
    <w:p>
      <w:pPr>
        <w:spacing w:after="0"/>
        <w:ind w:left="0"/>
        <w:jc w:val="both"/>
      </w:pPr>
      <w:r>
        <w:rPr>
          <w:rFonts w:ascii="Times New Roman"/>
          <w:b w:val="false"/>
          <w:i w:val="false"/>
          <w:color w:val="000000"/>
          <w:sz w:val="28"/>
        </w:rPr>
        <w:t>
      19. Расчет прогноза поступления акцизов на товары, импортируемые на территорию Республики Казахстан, определяется раздельно по видам подакцизной продукции на основе прогнозируемого объема импорта в соответствии с ПСЭР и осуществляется по следующей формуле:</w:t>
      </w:r>
    </w:p>
    <w:bookmarkEnd w:id="122"/>
    <w:bookmarkStart w:name="z132" w:id="123"/>
    <w:p>
      <w:pPr>
        <w:spacing w:after="0"/>
        <w:ind w:left="0"/>
        <w:jc w:val="both"/>
      </w:pPr>
      <w:r>
        <w:rPr>
          <w:rFonts w:ascii="Times New Roman"/>
          <w:b w:val="false"/>
          <w:i w:val="false"/>
          <w:color w:val="000000"/>
          <w:sz w:val="28"/>
        </w:rPr>
        <w:t>
      Ап = Аоц * Vим(п), где:</w:t>
      </w:r>
    </w:p>
    <w:bookmarkEnd w:id="123"/>
    <w:bookmarkStart w:name="z133" w:id="124"/>
    <w:p>
      <w:pPr>
        <w:spacing w:after="0"/>
        <w:ind w:left="0"/>
        <w:jc w:val="both"/>
      </w:pPr>
      <w:r>
        <w:rPr>
          <w:rFonts w:ascii="Times New Roman"/>
          <w:b w:val="false"/>
          <w:i w:val="false"/>
          <w:color w:val="000000"/>
          <w:sz w:val="28"/>
        </w:rPr>
        <w:t>
      Ап – прогнозная сумма акциза;</w:t>
      </w:r>
    </w:p>
    <w:bookmarkEnd w:id="124"/>
    <w:bookmarkStart w:name="z134" w:id="125"/>
    <w:p>
      <w:pPr>
        <w:spacing w:after="0"/>
        <w:ind w:left="0"/>
        <w:jc w:val="both"/>
      </w:pPr>
      <w:r>
        <w:rPr>
          <w:rFonts w:ascii="Times New Roman"/>
          <w:b w:val="false"/>
          <w:i w:val="false"/>
          <w:color w:val="000000"/>
          <w:sz w:val="28"/>
        </w:rPr>
        <w:t>
      Аоц – оценка поступлений акциза по текущему финансовому году;</w:t>
      </w:r>
    </w:p>
    <w:bookmarkEnd w:id="125"/>
    <w:bookmarkStart w:name="z135" w:id="126"/>
    <w:p>
      <w:pPr>
        <w:spacing w:after="0"/>
        <w:ind w:left="0"/>
        <w:jc w:val="both"/>
      </w:pPr>
      <w:r>
        <w:rPr>
          <w:rFonts w:ascii="Times New Roman"/>
          <w:b w:val="false"/>
          <w:i w:val="false"/>
          <w:color w:val="000000"/>
          <w:sz w:val="28"/>
        </w:rPr>
        <w:t>
      Vим(п) – прогнозируемый темп роста объема импорта, %.</w:t>
      </w:r>
    </w:p>
    <w:bookmarkEnd w:id="126"/>
    <w:bookmarkStart w:name="z136" w:id="127"/>
    <w:p>
      <w:pPr>
        <w:spacing w:after="0"/>
        <w:ind w:left="0"/>
        <w:jc w:val="both"/>
      </w:pPr>
      <w:r>
        <w:rPr>
          <w:rFonts w:ascii="Times New Roman"/>
          <w:b w:val="false"/>
          <w:i w:val="false"/>
          <w:color w:val="000000"/>
          <w:sz w:val="28"/>
        </w:rPr>
        <w:t>
      20. Оценка акцизов рассчитывается следующими методами:</w:t>
      </w:r>
    </w:p>
    <w:bookmarkEnd w:id="127"/>
    <w:bookmarkStart w:name="z137" w:id="128"/>
    <w:p>
      <w:pPr>
        <w:spacing w:after="0"/>
        <w:ind w:left="0"/>
        <w:jc w:val="both"/>
      </w:pPr>
      <w:r>
        <w:rPr>
          <w:rFonts w:ascii="Times New Roman"/>
          <w:b w:val="false"/>
          <w:i w:val="false"/>
          <w:color w:val="000000"/>
          <w:sz w:val="28"/>
        </w:rPr>
        <w:t>
      1) путем применения макроэкономических показателей;</w:t>
      </w:r>
    </w:p>
    <w:bookmarkEnd w:id="128"/>
    <w:bookmarkStart w:name="z138" w:id="129"/>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29"/>
    <w:bookmarkStart w:name="z139" w:id="130"/>
    <w:p>
      <w:pPr>
        <w:spacing w:after="0"/>
        <w:ind w:left="0"/>
        <w:jc w:val="both"/>
      </w:pPr>
      <w:r>
        <w:rPr>
          <w:rFonts w:ascii="Times New Roman"/>
          <w:b w:val="false"/>
          <w:i w:val="false"/>
          <w:color w:val="000000"/>
          <w:sz w:val="28"/>
        </w:rPr>
        <w:t xml:space="preserve">
      21. В расчетах учитываются изменения ставок акцизов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30"/>
    <w:bookmarkStart w:name="z140" w:id="131"/>
    <w:p>
      <w:pPr>
        <w:spacing w:after="0"/>
        <w:ind w:left="0"/>
        <w:jc w:val="left"/>
      </w:pPr>
      <w:r>
        <w:rPr>
          <w:rFonts w:ascii="Times New Roman"/>
          <w:b/>
          <w:i w:val="false"/>
          <w:color w:val="000000"/>
        </w:rPr>
        <w:t xml:space="preserve"> Параграф 5. Бонусы, за исключением поступлений от организации нефтяного сектора</w:t>
      </w:r>
    </w:p>
    <w:bookmarkEnd w:id="131"/>
    <w:bookmarkStart w:name="z141" w:id="132"/>
    <w:p>
      <w:pPr>
        <w:spacing w:after="0"/>
        <w:ind w:left="0"/>
        <w:jc w:val="both"/>
      </w:pPr>
      <w:r>
        <w:rPr>
          <w:rFonts w:ascii="Times New Roman"/>
          <w:b w:val="false"/>
          <w:i w:val="false"/>
          <w:color w:val="000000"/>
          <w:sz w:val="28"/>
        </w:rPr>
        <w:t>
      22. Прогноз поступления бонусов по недропользователям, за исключением организаций нефтяного сектора определяется:</w:t>
      </w:r>
    </w:p>
    <w:bookmarkEnd w:id="132"/>
    <w:bookmarkStart w:name="z142" w:id="133"/>
    <w:p>
      <w:pPr>
        <w:spacing w:after="0"/>
        <w:ind w:left="0"/>
        <w:jc w:val="both"/>
      </w:pPr>
      <w:r>
        <w:rPr>
          <w:rFonts w:ascii="Times New Roman"/>
          <w:b w:val="false"/>
          <w:i w:val="false"/>
          <w:color w:val="000000"/>
          <w:sz w:val="28"/>
        </w:rPr>
        <w:t>
      1) на основании данных уполномоченного органа в сфере недропользования об объемах бонусов в долларах Соединенных Штатов Америки (далее – США), в разрезе недропользователей, выигравших конкурс на получение права недропользования, и видов природных ископаемых, которые пересчитываются на прогнозируемый курс тенге к доллару США;</w:t>
      </w:r>
    </w:p>
    <w:bookmarkEnd w:id="133"/>
    <w:bookmarkStart w:name="z143" w:id="134"/>
    <w:p>
      <w:pPr>
        <w:spacing w:after="0"/>
        <w:ind w:left="0"/>
        <w:jc w:val="both"/>
      </w:pPr>
      <w:r>
        <w:rPr>
          <w:rFonts w:ascii="Times New Roman"/>
          <w:b w:val="false"/>
          <w:i w:val="false"/>
          <w:color w:val="000000"/>
          <w:sz w:val="28"/>
        </w:rPr>
        <w:t>
      2) на основе динамики поступлений.</w:t>
      </w:r>
    </w:p>
    <w:bookmarkEnd w:id="134"/>
    <w:bookmarkStart w:name="z144" w:id="135"/>
    <w:p>
      <w:pPr>
        <w:spacing w:after="0"/>
        <w:ind w:left="0"/>
        <w:jc w:val="left"/>
      </w:pPr>
      <w:r>
        <w:rPr>
          <w:rFonts w:ascii="Times New Roman"/>
          <w:b/>
          <w:i w:val="false"/>
          <w:color w:val="000000"/>
        </w:rPr>
        <w:t xml:space="preserve"> Параграф 6. Налог на добычу полезных ископаемых, за исключением поступлений от организации нефтяного сектора</w:t>
      </w:r>
    </w:p>
    <w:bookmarkEnd w:id="135"/>
    <w:bookmarkStart w:name="z145" w:id="136"/>
    <w:p>
      <w:pPr>
        <w:spacing w:after="0"/>
        <w:ind w:left="0"/>
        <w:jc w:val="both"/>
      </w:pPr>
      <w:r>
        <w:rPr>
          <w:rFonts w:ascii="Times New Roman"/>
          <w:b w:val="false"/>
          <w:i w:val="false"/>
          <w:color w:val="000000"/>
          <w:sz w:val="28"/>
        </w:rPr>
        <w:t>
      23. Расчет прогноза поступлений налога на добычу полезных ископаемых, за исключением поступлений от организаций нефтяного сектора (далее – НДПИ), определяется на основе прогнозируемого ВДС горнодобывающей промышленности и разработки карьеров в соответствии с ПСЭР и производится по следующей формуле:</w:t>
      </w:r>
    </w:p>
    <w:bookmarkEnd w:id="136"/>
    <w:bookmarkStart w:name="z146" w:id="137"/>
    <w:p>
      <w:pPr>
        <w:spacing w:after="0"/>
        <w:ind w:left="0"/>
        <w:jc w:val="both"/>
      </w:pPr>
      <w:r>
        <w:rPr>
          <w:rFonts w:ascii="Times New Roman"/>
          <w:b w:val="false"/>
          <w:i w:val="false"/>
          <w:color w:val="000000"/>
          <w:sz w:val="28"/>
        </w:rPr>
        <w:t>
      NDPIп = NDPIоц * Тгорн(п) /100, где:</w:t>
      </w:r>
    </w:p>
    <w:bookmarkEnd w:id="137"/>
    <w:bookmarkStart w:name="z147" w:id="138"/>
    <w:p>
      <w:pPr>
        <w:spacing w:after="0"/>
        <w:ind w:left="0"/>
        <w:jc w:val="both"/>
      </w:pPr>
      <w:r>
        <w:rPr>
          <w:rFonts w:ascii="Times New Roman"/>
          <w:b w:val="false"/>
          <w:i w:val="false"/>
          <w:color w:val="000000"/>
          <w:sz w:val="28"/>
        </w:rPr>
        <w:t>
      NDPIп – прогнозная сумма НДПИ;</w:t>
      </w:r>
    </w:p>
    <w:bookmarkEnd w:id="138"/>
    <w:bookmarkStart w:name="z148" w:id="139"/>
    <w:p>
      <w:pPr>
        <w:spacing w:after="0"/>
        <w:ind w:left="0"/>
        <w:jc w:val="both"/>
      </w:pPr>
      <w:r>
        <w:rPr>
          <w:rFonts w:ascii="Times New Roman"/>
          <w:b w:val="false"/>
          <w:i w:val="false"/>
          <w:color w:val="000000"/>
          <w:sz w:val="28"/>
        </w:rPr>
        <w:t>
      NDPIоц – оценка поступлений НДПИ по текущему финансовому году;</w:t>
      </w:r>
    </w:p>
    <w:bookmarkEnd w:id="139"/>
    <w:bookmarkStart w:name="z149" w:id="140"/>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40"/>
    <w:bookmarkStart w:name="z150" w:id="141"/>
    <w:p>
      <w:pPr>
        <w:spacing w:after="0"/>
        <w:ind w:left="0"/>
        <w:jc w:val="both"/>
      </w:pPr>
      <w:r>
        <w:rPr>
          <w:rFonts w:ascii="Times New Roman"/>
          <w:b w:val="false"/>
          <w:i w:val="false"/>
          <w:color w:val="000000"/>
          <w:sz w:val="28"/>
        </w:rPr>
        <w:t>
      24. Оценка НДПИ рассчитывается следующими методами:</w:t>
      </w:r>
    </w:p>
    <w:bookmarkEnd w:id="141"/>
    <w:bookmarkStart w:name="z151" w:id="142"/>
    <w:p>
      <w:pPr>
        <w:spacing w:after="0"/>
        <w:ind w:left="0"/>
        <w:jc w:val="both"/>
      </w:pPr>
      <w:r>
        <w:rPr>
          <w:rFonts w:ascii="Times New Roman"/>
          <w:b w:val="false"/>
          <w:i w:val="false"/>
          <w:color w:val="000000"/>
          <w:sz w:val="28"/>
        </w:rPr>
        <w:t>
      1) путем применения макроэкономических показателей;</w:t>
      </w:r>
    </w:p>
    <w:bookmarkEnd w:id="142"/>
    <w:bookmarkStart w:name="z152" w:id="14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43"/>
    <w:bookmarkStart w:name="z153" w:id="144"/>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44"/>
    <w:bookmarkStart w:name="z154" w:id="145"/>
    <w:p>
      <w:pPr>
        <w:spacing w:after="0"/>
        <w:ind w:left="0"/>
        <w:jc w:val="left"/>
      </w:pPr>
      <w:r>
        <w:rPr>
          <w:rFonts w:ascii="Times New Roman"/>
          <w:b/>
          <w:i w:val="false"/>
          <w:color w:val="000000"/>
        </w:rPr>
        <w:t xml:space="preserve"> Параграф 7. Рентный налог на экспорт, за исключением поступлений от организаций нефтяного сектора</w:t>
      </w:r>
    </w:p>
    <w:bookmarkEnd w:id="145"/>
    <w:bookmarkStart w:name="z155" w:id="146"/>
    <w:p>
      <w:pPr>
        <w:spacing w:after="0"/>
        <w:ind w:left="0"/>
        <w:jc w:val="both"/>
      </w:pPr>
      <w:r>
        <w:rPr>
          <w:rFonts w:ascii="Times New Roman"/>
          <w:b w:val="false"/>
          <w:i w:val="false"/>
          <w:color w:val="000000"/>
          <w:sz w:val="28"/>
        </w:rPr>
        <w:t>
      25. Расчет прогноза поступлений рентного налога на экспорт, за исключением поступлений от организаций нефтяного сектора, определяется на основе прогнозируемого ВДС горнодобывающей промышленности и разработки карьеров в соответствии с ПСЭР и определяется по следующей формуле:</w:t>
      </w:r>
    </w:p>
    <w:bookmarkEnd w:id="146"/>
    <w:bookmarkStart w:name="z156" w:id="147"/>
    <w:p>
      <w:pPr>
        <w:spacing w:after="0"/>
        <w:ind w:left="0"/>
        <w:jc w:val="both"/>
      </w:pPr>
      <w:r>
        <w:rPr>
          <w:rFonts w:ascii="Times New Roman"/>
          <w:b w:val="false"/>
          <w:i w:val="false"/>
          <w:color w:val="000000"/>
          <w:sz w:val="28"/>
        </w:rPr>
        <w:t>
      RNп = RNоц * Тгорн(п) /100, где:</w:t>
      </w:r>
    </w:p>
    <w:bookmarkEnd w:id="147"/>
    <w:bookmarkStart w:name="z157" w:id="148"/>
    <w:p>
      <w:pPr>
        <w:spacing w:after="0"/>
        <w:ind w:left="0"/>
        <w:jc w:val="both"/>
      </w:pPr>
      <w:r>
        <w:rPr>
          <w:rFonts w:ascii="Times New Roman"/>
          <w:b w:val="false"/>
          <w:i w:val="false"/>
          <w:color w:val="000000"/>
          <w:sz w:val="28"/>
        </w:rPr>
        <w:t>
      RNп – прогнозная сумма рентного налога;</w:t>
      </w:r>
    </w:p>
    <w:bookmarkEnd w:id="148"/>
    <w:bookmarkStart w:name="z158" w:id="149"/>
    <w:p>
      <w:pPr>
        <w:spacing w:after="0"/>
        <w:ind w:left="0"/>
        <w:jc w:val="both"/>
      </w:pPr>
      <w:r>
        <w:rPr>
          <w:rFonts w:ascii="Times New Roman"/>
          <w:b w:val="false"/>
          <w:i w:val="false"/>
          <w:color w:val="000000"/>
          <w:sz w:val="28"/>
        </w:rPr>
        <w:t>
      RNоц – оценка поступлений налога по текущему финансовому году;</w:t>
      </w:r>
    </w:p>
    <w:bookmarkEnd w:id="149"/>
    <w:bookmarkStart w:name="z159" w:id="150"/>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50"/>
    <w:bookmarkStart w:name="z160" w:id="151"/>
    <w:p>
      <w:pPr>
        <w:spacing w:after="0"/>
        <w:ind w:left="0"/>
        <w:jc w:val="both"/>
      </w:pPr>
      <w:r>
        <w:rPr>
          <w:rFonts w:ascii="Times New Roman"/>
          <w:b w:val="false"/>
          <w:i w:val="false"/>
          <w:color w:val="000000"/>
          <w:sz w:val="28"/>
        </w:rPr>
        <w:t>
      26. Оценка рентного налога на экспорт рассчитывается следующими методами:</w:t>
      </w:r>
    </w:p>
    <w:bookmarkEnd w:id="151"/>
    <w:bookmarkStart w:name="z161" w:id="152"/>
    <w:p>
      <w:pPr>
        <w:spacing w:after="0"/>
        <w:ind w:left="0"/>
        <w:jc w:val="both"/>
      </w:pPr>
      <w:r>
        <w:rPr>
          <w:rFonts w:ascii="Times New Roman"/>
          <w:b w:val="false"/>
          <w:i w:val="false"/>
          <w:color w:val="000000"/>
          <w:sz w:val="28"/>
        </w:rPr>
        <w:t>
      1) путем применения макроэкономических показателей;</w:t>
      </w:r>
    </w:p>
    <w:bookmarkEnd w:id="152"/>
    <w:bookmarkStart w:name="z162" w:id="15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53"/>
    <w:bookmarkStart w:name="z163" w:id="154"/>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54"/>
    <w:bookmarkStart w:name="z164" w:id="155"/>
    <w:p>
      <w:pPr>
        <w:spacing w:after="0"/>
        <w:ind w:left="0"/>
        <w:jc w:val="left"/>
      </w:pPr>
      <w:r>
        <w:rPr>
          <w:rFonts w:ascii="Times New Roman"/>
          <w:b/>
          <w:i w:val="false"/>
          <w:color w:val="000000"/>
        </w:rPr>
        <w:t xml:space="preserve"> Параграф 8. Платеж по возмещению исторических затрат</w:t>
      </w:r>
    </w:p>
    <w:bookmarkEnd w:id="155"/>
    <w:bookmarkStart w:name="z165" w:id="156"/>
    <w:p>
      <w:pPr>
        <w:spacing w:after="0"/>
        <w:ind w:left="0"/>
        <w:jc w:val="both"/>
      </w:pPr>
      <w:r>
        <w:rPr>
          <w:rFonts w:ascii="Times New Roman"/>
          <w:b w:val="false"/>
          <w:i w:val="false"/>
          <w:color w:val="000000"/>
          <w:sz w:val="28"/>
        </w:rPr>
        <w:t>
      27. Прогноз поступлений платежа по возмещению исторических затрат определяется методом усредненного расчҰта по формуле:</w:t>
      </w:r>
    </w:p>
    <w:bookmarkEnd w:id="156"/>
    <w:bookmarkStart w:name="z166" w:id="157"/>
    <w:p>
      <w:pPr>
        <w:spacing w:after="0"/>
        <w:ind w:left="0"/>
        <w:jc w:val="both"/>
      </w:pPr>
      <w:r>
        <w:rPr>
          <w:rFonts w:ascii="Times New Roman"/>
          <w:b w:val="false"/>
          <w:i w:val="false"/>
          <w:color w:val="000000"/>
          <w:sz w:val="28"/>
        </w:rPr>
        <w:t>
      Piп = Piоц * Trсрд, где:</w:t>
      </w:r>
    </w:p>
    <w:bookmarkEnd w:id="157"/>
    <w:bookmarkStart w:name="z167" w:id="158"/>
    <w:p>
      <w:pPr>
        <w:spacing w:after="0"/>
        <w:ind w:left="0"/>
        <w:jc w:val="both"/>
      </w:pPr>
      <w:r>
        <w:rPr>
          <w:rFonts w:ascii="Times New Roman"/>
          <w:b w:val="false"/>
          <w:i w:val="false"/>
          <w:color w:val="000000"/>
          <w:sz w:val="28"/>
        </w:rPr>
        <w:t>
      Piп – прогнозная сумма платежа по возмещению исторических затрат;</w:t>
      </w:r>
    </w:p>
    <w:bookmarkEnd w:id="158"/>
    <w:bookmarkStart w:name="z168" w:id="159"/>
    <w:p>
      <w:pPr>
        <w:spacing w:after="0"/>
        <w:ind w:left="0"/>
        <w:jc w:val="both"/>
      </w:pPr>
      <w:r>
        <w:rPr>
          <w:rFonts w:ascii="Times New Roman"/>
          <w:b w:val="false"/>
          <w:i w:val="false"/>
          <w:color w:val="000000"/>
          <w:sz w:val="28"/>
        </w:rPr>
        <w:t>
      Pioц – оценка платежа по возмещению исторических затрат по текущему финансовому году;</w:t>
      </w:r>
    </w:p>
    <w:bookmarkEnd w:id="159"/>
    <w:bookmarkStart w:name="z169" w:id="160"/>
    <w:p>
      <w:pPr>
        <w:spacing w:after="0"/>
        <w:ind w:left="0"/>
        <w:jc w:val="both"/>
      </w:pPr>
      <w:r>
        <w:rPr>
          <w:rFonts w:ascii="Times New Roman"/>
          <w:b w:val="false"/>
          <w:i w:val="false"/>
          <w:color w:val="000000"/>
          <w:sz w:val="28"/>
        </w:rPr>
        <w:t>
      Trсрд – средний темп роста за три года, %,</w:t>
      </w:r>
    </w:p>
    <w:bookmarkEnd w:id="160"/>
    <w:bookmarkStart w:name="z170" w:id="161"/>
    <w:p>
      <w:pPr>
        <w:spacing w:after="0"/>
        <w:ind w:left="0"/>
        <w:jc w:val="both"/>
      </w:pPr>
      <w:r>
        <w:rPr>
          <w:rFonts w:ascii="Times New Roman"/>
          <w:b w:val="false"/>
          <w:i w:val="false"/>
          <w:color w:val="000000"/>
          <w:sz w:val="28"/>
        </w:rPr>
        <w:t>
      при этом:</w:t>
      </w:r>
    </w:p>
    <w:bookmarkEnd w:id="161"/>
    <w:bookmarkStart w:name="z171" w:id="162"/>
    <w:p>
      <w:pPr>
        <w:spacing w:after="0"/>
        <w:ind w:left="0"/>
        <w:jc w:val="both"/>
      </w:pPr>
      <w:r>
        <w:rPr>
          <w:rFonts w:ascii="Times New Roman"/>
          <w:b w:val="false"/>
          <w:i w:val="false"/>
          <w:color w:val="000000"/>
          <w:sz w:val="28"/>
        </w:rPr>
        <w:t>
      Trсрд = (Trотч(1год) + Trотч(2год) + Trотч(3год))/3, где:</w:t>
      </w:r>
    </w:p>
    <w:bookmarkEnd w:id="162"/>
    <w:bookmarkStart w:name="z172" w:id="163"/>
    <w:p>
      <w:pPr>
        <w:spacing w:after="0"/>
        <w:ind w:left="0"/>
        <w:jc w:val="both"/>
      </w:pPr>
      <w:r>
        <w:rPr>
          <w:rFonts w:ascii="Times New Roman"/>
          <w:b w:val="false"/>
          <w:i w:val="false"/>
          <w:color w:val="000000"/>
          <w:sz w:val="28"/>
        </w:rPr>
        <w:t>
      Trотч(1год) – темп роста поступлений платежа по возмещению исторических затрат первого года, %;</w:t>
      </w:r>
    </w:p>
    <w:bookmarkEnd w:id="163"/>
    <w:bookmarkStart w:name="z173" w:id="164"/>
    <w:p>
      <w:pPr>
        <w:spacing w:after="0"/>
        <w:ind w:left="0"/>
        <w:jc w:val="both"/>
      </w:pPr>
      <w:r>
        <w:rPr>
          <w:rFonts w:ascii="Times New Roman"/>
          <w:b w:val="false"/>
          <w:i w:val="false"/>
          <w:color w:val="000000"/>
          <w:sz w:val="28"/>
        </w:rPr>
        <w:t>
      Trотч(2год) – темп роста поступлений платежа по возмещению исторических затрат второго года, %;</w:t>
      </w:r>
    </w:p>
    <w:bookmarkEnd w:id="164"/>
    <w:bookmarkStart w:name="z174" w:id="165"/>
    <w:p>
      <w:pPr>
        <w:spacing w:after="0"/>
        <w:ind w:left="0"/>
        <w:jc w:val="both"/>
      </w:pPr>
      <w:r>
        <w:rPr>
          <w:rFonts w:ascii="Times New Roman"/>
          <w:b w:val="false"/>
          <w:i w:val="false"/>
          <w:color w:val="000000"/>
          <w:sz w:val="28"/>
        </w:rPr>
        <w:t>
      Trотч(3год) – темп роста поступлений платежа по возмещению исторических затрат третьего года, %.</w:t>
      </w:r>
    </w:p>
    <w:bookmarkEnd w:id="165"/>
    <w:bookmarkStart w:name="z175" w:id="166"/>
    <w:p>
      <w:pPr>
        <w:spacing w:after="0"/>
        <w:ind w:left="0"/>
        <w:jc w:val="both"/>
      </w:pPr>
      <w:r>
        <w:rPr>
          <w:rFonts w:ascii="Times New Roman"/>
          <w:b w:val="false"/>
          <w:i w:val="false"/>
          <w:color w:val="000000"/>
          <w:sz w:val="28"/>
        </w:rPr>
        <w:t>
      28. Оценка платежа по возмещению исторических затрат рассчитывается следующими методами:</w:t>
      </w:r>
    </w:p>
    <w:bookmarkEnd w:id="166"/>
    <w:bookmarkStart w:name="z176" w:id="167"/>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w:t>
      </w:r>
    </w:p>
    <w:bookmarkEnd w:id="167"/>
    <w:bookmarkStart w:name="z177" w:id="168"/>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68"/>
    <w:bookmarkStart w:name="z178" w:id="169"/>
    <w:p>
      <w:pPr>
        <w:spacing w:after="0"/>
        <w:ind w:left="0"/>
        <w:jc w:val="left"/>
      </w:pPr>
      <w:r>
        <w:rPr>
          <w:rFonts w:ascii="Times New Roman"/>
          <w:b/>
          <w:i w:val="false"/>
          <w:color w:val="000000"/>
        </w:rPr>
        <w:t xml:space="preserve"> Параграф 9. Другие платежи, зачисляемые в республиканский бюджет</w:t>
      </w:r>
    </w:p>
    <w:bookmarkEnd w:id="169"/>
    <w:bookmarkStart w:name="z179" w:id="170"/>
    <w:p>
      <w:pPr>
        <w:spacing w:after="0"/>
        <w:ind w:left="0"/>
        <w:jc w:val="both"/>
      </w:pPr>
      <w:r>
        <w:rPr>
          <w:rFonts w:ascii="Times New Roman"/>
          <w:b w:val="false"/>
          <w:i w:val="false"/>
          <w:color w:val="000000"/>
          <w:sz w:val="28"/>
        </w:rPr>
        <w:t xml:space="preserve">
      29. К другим платежам, зачисляемым в республиканский бюджет, согласно </w:t>
      </w:r>
      <w:r>
        <w:rPr>
          <w:rFonts w:ascii="Times New Roman"/>
          <w:b w:val="false"/>
          <w:i w:val="false"/>
          <w:color w:val="000000"/>
          <w:sz w:val="28"/>
        </w:rPr>
        <w:t>статье 49</w:t>
      </w:r>
      <w:r>
        <w:rPr>
          <w:rFonts w:ascii="Times New Roman"/>
          <w:b w:val="false"/>
          <w:i w:val="false"/>
          <w:color w:val="000000"/>
          <w:sz w:val="28"/>
        </w:rPr>
        <w:t xml:space="preserve"> Бюджетного кодекса относятся:</w:t>
      </w:r>
    </w:p>
    <w:bookmarkEnd w:id="170"/>
    <w:bookmarkStart w:name="z180" w:id="171"/>
    <w:p>
      <w:pPr>
        <w:spacing w:after="0"/>
        <w:ind w:left="0"/>
        <w:jc w:val="both"/>
      </w:pPr>
      <w:r>
        <w:rPr>
          <w:rFonts w:ascii="Times New Roman"/>
          <w:b w:val="false"/>
          <w:i w:val="false"/>
          <w:color w:val="000000"/>
          <w:sz w:val="28"/>
        </w:rPr>
        <w:t>
      плата за предоставление междугородной и (или) международной телефонной связи, а также сотовой связи;</w:t>
      </w:r>
    </w:p>
    <w:bookmarkEnd w:id="171"/>
    <w:bookmarkStart w:name="z181" w:id="172"/>
    <w:p>
      <w:pPr>
        <w:spacing w:after="0"/>
        <w:ind w:left="0"/>
        <w:jc w:val="both"/>
      </w:pPr>
      <w:r>
        <w:rPr>
          <w:rFonts w:ascii="Times New Roman"/>
          <w:b w:val="false"/>
          <w:i w:val="false"/>
          <w:color w:val="000000"/>
          <w:sz w:val="28"/>
        </w:rPr>
        <w:t>
      плата за использование радиочастотного спектра;</w:t>
      </w:r>
    </w:p>
    <w:bookmarkEnd w:id="172"/>
    <w:bookmarkStart w:name="z182" w:id="173"/>
    <w:p>
      <w:pPr>
        <w:spacing w:after="0"/>
        <w:ind w:left="0"/>
        <w:jc w:val="both"/>
      </w:pPr>
      <w:r>
        <w:rPr>
          <w:rFonts w:ascii="Times New Roman"/>
          <w:b w:val="false"/>
          <w:i w:val="false"/>
          <w:color w:val="000000"/>
          <w:sz w:val="28"/>
        </w:rPr>
        <w:t>
      плата за пользование животным миром;</w:t>
      </w:r>
    </w:p>
    <w:bookmarkEnd w:id="173"/>
    <w:bookmarkStart w:name="z183" w:id="174"/>
    <w:p>
      <w:pPr>
        <w:spacing w:after="0"/>
        <w:ind w:left="0"/>
        <w:jc w:val="both"/>
      </w:pPr>
      <w:r>
        <w:rPr>
          <w:rFonts w:ascii="Times New Roman"/>
          <w:b w:val="false"/>
          <w:i w:val="false"/>
          <w:color w:val="000000"/>
          <w:sz w:val="28"/>
        </w:rPr>
        <w:t>
      плата за использование особо охраняемых природных территорий республиканского значения;</w:t>
      </w:r>
    </w:p>
    <w:bookmarkEnd w:id="174"/>
    <w:bookmarkStart w:name="z184" w:id="175"/>
    <w:p>
      <w:pPr>
        <w:spacing w:after="0"/>
        <w:ind w:left="0"/>
        <w:jc w:val="both"/>
      </w:pPr>
      <w:r>
        <w:rPr>
          <w:rFonts w:ascii="Times New Roman"/>
          <w:b w:val="false"/>
          <w:i w:val="false"/>
          <w:color w:val="000000"/>
          <w:sz w:val="28"/>
        </w:rPr>
        <w:t>
      сбор за проезд автотранспортных средств по территории Республики Казахстан;</w:t>
      </w:r>
    </w:p>
    <w:bookmarkEnd w:id="175"/>
    <w:bookmarkStart w:name="z185" w:id="176"/>
    <w:p>
      <w:pPr>
        <w:spacing w:after="0"/>
        <w:ind w:left="0"/>
        <w:jc w:val="both"/>
      </w:pPr>
      <w:r>
        <w:rPr>
          <w:rFonts w:ascii="Times New Roman"/>
          <w:b w:val="false"/>
          <w:i w:val="false"/>
          <w:color w:val="000000"/>
          <w:sz w:val="28"/>
        </w:rPr>
        <w:t>
      сбор за выдачу разрешения на использование радиочастотного спектра телевизионным и радиовещательным организациям;</w:t>
      </w:r>
    </w:p>
    <w:bookmarkEnd w:id="176"/>
    <w:bookmarkStart w:name="z186" w:id="177"/>
    <w:p>
      <w:pPr>
        <w:spacing w:after="0"/>
        <w:ind w:left="0"/>
        <w:jc w:val="both"/>
      </w:pPr>
      <w:r>
        <w:rPr>
          <w:rFonts w:ascii="Times New Roman"/>
          <w:b w:val="false"/>
          <w:i w:val="false"/>
          <w:color w:val="000000"/>
          <w:sz w:val="28"/>
        </w:rPr>
        <w:t>
      сбор за выдачу разрешительных документов для участников банковского и страхового рынков;</w:t>
      </w:r>
    </w:p>
    <w:bookmarkEnd w:id="177"/>
    <w:bookmarkStart w:name="z187" w:id="178"/>
    <w:p>
      <w:pPr>
        <w:spacing w:after="0"/>
        <w:ind w:left="0"/>
        <w:jc w:val="both"/>
      </w:pPr>
      <w:r>
        <w:rPr>
          <w:rFonts w:ascii="Times New Roman"/>
          <w:b w:val="false"/>
          <w:i w:val="false"/>
          <w:color w:val="000000"/>
          <w:sz w:val="28"/>
        </w:rPr>
        <w:t>
      сбор за выдачу сертификатов в сфере гражданской авиации;</w:t>
      </w:r>
    </w:p>
    <w:bookmarkEnd w:id="178"/>
    <w:bookmarkStart w:name="z188" w:id="179"/>
    <w:p>
      <w:pPr>
        <w:spacing w:after="0"/>
        <w:ind w:left="0"/>
        <w:jc w:val="both"/>
      </w:pPr>
      <w:r>
        <w:rPr>
          <w:rFonts w:ascii="Times New Roman"/>
          <w:b w:val="false"/>
          <w:i w:val="false"/>
          <w:color w:val="000000"/>
          <w:sz w:val="28"/>
        </w:rPr>
        <w:t>
      сбор за государственную регистрацию лекарственных средств, а также их перерегистрацию;</w:t>
      </w:r>
    </w:p>
    <w:bookmarkEnd w:id="179"/>
    <w:bookmarkStart w:name="z189" w:id="180"/>
    <w:p>
      <w:pPr>
        <w:spacing w:after="0"/>
        <w:ind w:left="0"/>
        <w:jc w:val="both"/>
      </w:pPr>
      <w:r>
        <w:rPr>
          <w:rFonts w:ascii="Times New Roman"/>
          <w:b w:val="false"/>
          <w:i w:val="false"/>
          <w:color w:val="000000"/>
          <w:sz w:val="28"/>
        </w:rPr>
        <w:t>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а также их перерегистрацию;</w:t>
      </w:r>
    </w:p>
    <w:bookmarkEnd w:id="180"/>
    <w:bookmarkStart w:name="z190" w:id="181"/>
    <w:p>
      <w:pPr>
        <w:spacing w:after="0"/>
        <w:ind w:left="0"/>
        <w:jc w:val="both"/>
      </w:pPr>
      <w:r>
        <w:rPr>
          <w:rFonts w:ascii="Times New Roman"/>
          <w:b w:val="false"/>
          <w:i w:val="false"/>
          <w:color w:val="000000"/>
          <w:sz w:val="28"/>
        </w:rPr>
        <w:t>
      сбор за постановку на учет теле-, радиоканала, периодического печатного издания информационного агентства и сетевого издания;</w:t>
      </w:r>
    </w:p>
    <w:bookmarkEnd w:id="181"/>
    <w:bookmarkStart w:name="z191" w:id="182"/>
    <w:p>
      <w:pPr>
        <w:spacing w:after="0"/>
        <w:ind w:left="0"/>
        <w:jc w:val="both"/>
      </w:pPr>
      <w:r>
        <w:rPr>
          <w:rFonts w:ascii="Times New Roman"/>
          <w:b w:val="false"/>
          <w:i w:val="false"/>
          <w:color w:val="000000"/>
          <w:sz w:val="28"/>
        </w:rPr>
        <w:t>
      сбор за государственную регистрацию космических объектов и прав на них;</w:t>
      </w:r>
    </w:p>
    <w:bookmarkEnd w:id="182"/>
    <w:bookmarkStart w:name="z192" w:id="183"/>
    <w:p>
      <w:pPr>
        <w:spacing w:after="0"/>
        <w:ind w:left="0"/>
        <w:jc w:val="both"/>
      </w:pPr>
      <w:r>
        <w:rPr>
          <w:rFonts w:ascii="Times New Roman"/>
          <w:b w:val="false"/>
          <w:i w:val="false"/>
          <w:color w:val="000000"/>
          <w:sz w:val="28"/>
        </w:rPr>
        <w:t>
      государственная пошлина;</w:t>
      </w:r>
    </w:p>
    <w:bookmarkEnd w:id="183"/>
    <w:bookmarkStart w:name="z193" w:id="184"/>
    <w:p>
      <w:pPr>
        <w:spacing w:after="0"/>
        <w:ind w:left="0"/>
        <w:jc w:val="both"/>
      </w:pPr>
      <w:r>
        <w:rPr>
          <w:rFonts w:ascii="Times New Roman"/>
          <w:b w:val="false"/>
          <w:i w:val="false"/>
          <w:color w:val="000000"/>
          <w:sz w:val="28"/>
        </w:rPr>
        <w:t>
      налог на игорный бизнес.</w:t>
      </w:r>
    </w:p>
    <w:bookmarkEnd w:id="184"/>
    <w:bookmarkStart w:name="z194" w:id="185"/>
    <w:p>
      <w:pPr>
        <w:spacing w:after="0"/>
        <w:ind w:left="0"/>
        <w:jc w:val="both"/>
      </w:pPr>
      <w:r>
        <w:rPr>
          <w:rFonts w:ascii="Times New Roman"/>
          <w:b w:val="false"/>
          <w:i w:val="false"/>
          <w:color w:val="000000"/>
          <w:sz w:val="28"/>
        </w:rPr>
        <w:t>
      30. Прогнозирование поступлений платы за предоставление междугородной и (или) международной телефонной связи, а также сотовой связи осуществляются на основе прогнозных данных, представленных уполномоченными государственными органами.</w:t>
      </w:r>
    </w:p>
    <w:bookmarkEnd w:id="185"/>
    <w:bookmarkStart w:name="z195" w:id="186"/>
    <w:p>
      <w:pPr>
        <w:spacing w:after="0"/>
        <w:ind w:left="0"/>
        <w:jc w:val="both"/>
      </w:pPr>
      <w:r>
        <w:rPr>
          <w:rFonts w:ascii="Times New Roman"/>
          <w:b w:val="false"/>
          <w:i w:val="false"/>
          <w:color w:val="000000"/>
          <w:sz w:val="28"/>
        </w:rPr>
        <w:t>
      31. Расчет прогноза по другим платежам осуществляется по следующей формуле:</w:t>
      </w:r>
    </w:p>
    <w:bookmarkEnd w:id="186"/>
    <w:bookmarkStart w:name="z196" w:id="187"/>
    <w:p>
      <w:pPr>
        <w:spacing w:after="0"/>
        <w:ind w:left="0"/>
        <w:jc w:val="both"/>
      </w:pPr>
      <w:r>
        <w:rPr>
          <w:rFonts w:ascii="Times New Roman"/>
          <w:b w:val="false"/>
          <w:i w:val="false"/>
          <w:color w:val="000000"/>
          <w:sz w:val="28"/>
        </w:rPr>
        <w:t>
      SPп =SPоц * (100% + Iп), где:</w:t>
      </w:r>
    </w:p>
    <w:bookmarkEnd w:id="187"/>
    <w:bookmarkStart w:name="z197" w:id="188"/>
    <w:p>
      <w:pPr>
        <w:spacing w:after="0"/>
        <w:ind w:left="0"/>
        <w:jc w:val="both"/>
      </w:pPr>
      <w:r>
        <w:rPr>
          <w:rFonts w:ascii="Times New Roman"/>
          <w:b w:val="false"/>
          <w:i w:val="false"/>
          <w:color w:val="000000"/>
          <w:sz w:val="28"/>
        </w:rPr>
        <w:t>
      SPп – прогнозная сумма платежа;</w:t>
      </w:r>
    </w:p>
    <w:bookmarkEnd w:id="188"/>
    <w:bookmarkStart w:name="z198" w:id="189"/>
    <w:p>
      <w:pPr>
        <w:spacing w:after="0"/>
        <w:ind w:left="0"/>
        <w:jc w:val="both"/>
      </w:pPr>
      <w:r>
        <w:rPr>
          <w:rFonts w:ascii="Times New Roman"/>
          <w:b w:val="false"/>
          <w:i w:val="false"/>
          <w:color w:val="000000"/>
          <w:sz w:val="28"/>
        </w:rPr>
        <w:t>
      SPоц – оценка поступлений платежа по текущему финансовому году;</w:t>
      </w:r>
    </w:p>
    <w:bookmarkEnd w:id="189"/>
    <w:bookmarkStart w:name="z199" w:id="190"/>
    <w:p>
      <w:pPr>
        <w:spacing w:after="0"/>
        <w:ind w:left="0"/>
        <w:jc w:val="both"/>
      </w:pPr>
      <w:r>
        <w:rPr>
          <w:rFonts w:ascii="Times New Roman"/>
          <w:b w:val="false"/>
          <w:i w:val="false"/>
          <w:color w:val="000000"/>
          <w:sz w:val="28"/>
        </w:rPr>
        <w:t>
      Iп – прогнозируемый уровень инфляции, %.</w:t>
      </w:r>
    </w:p>
    <w:bookmarkEnd w:id="190"/>
    <w:bookmarkStart w:name="z200" w:id="191"/>
    <w:p>
      <w:pPr>
        <w:spacing w:after="0"/>
        <w:ind w:left="0"/>
        <w:jc w:val="both"/>
      </w:pPr>
      <w:r>
        <w:rPr>
          <w:rFonts w:ascii="Times New Roman"/>
          <w:b w:val="false"/>
          <w:i w:val="false"/>
          <w:color w:val="000000"/>
          <w:sz w:val="28"/>
        </w:rPr>
        <w:t>
      32. Оценка по другим платежам, зачисляемые в республиканский бюджет рассчитывается следующими методами:</w:t>
      </w:r>
    </w:p>
    <w:bookmarkEnd w:id="191"/>
    <w:bookmarkStart w:name="z201" w:id="192"/>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w:t>
      </w:r>
    </w:p>
    <w:bookmarkEnd w:id="192"/>
    <w:bookmarkStart w:name="z202" w:id="193"/>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93"/>
    <w:bookmarkStart w:name="z203" w:id="194"/>
    <w:p>
      <w:pPr>
        <w:spacing w:after="0"/>
        <w:ind w:left="0"/>
        <w:jc w:val="both"/>
      </w:pPr>
      <w:r>
        <w:rPr>
          <w:rFonts w:ascii="Times New Roman"/>
          <w:b w:val="false"/>
          <w:i w:val="false"/>
          <w:color w:val="000000"/>
          <w:sz w:val="28"/>
        </w:rPr>
        <w:t>
      3) методом экстраполяции.</w:t>
      </w:r>
    </w:p>
    <w:bookmarkEnd w:id="194"/>
    <w:bookmarkStart w:name="z204" w:id="195"/>
    <w:p>
      <w:pPr>
        <w:spacing w:after="0"/>
        <w:ind w:left="0"/>
        <w:jc w:val="left"/>
      </w:pPr>
      <w:r>
        <w:rPr>
          <w:rFonts w:ascii="Times New Roman"/>
          <w:b/>
          <w:i w:val="false"/>
          <w:color w:val="000000"/>
        </w:rPr>
        <w:t xml:space="preserve"> Параграф 10. Налоги на международную торговлю и внешние операции</w:t>
      </w:r>
    </w:p>
    <w:bookmarkEnd w:id="195"/>
    <w:bookmarkStart w:name="z205" w:id="196"/>
    <w:p>
      <w:pPr>
        <w:spacing w:after="0"/>
        <w:ind w:left="0"/>
        <w:jc w:val="both"/>
      </w:pPr>
      <w:r>
        <w:rPr>
          <w:rFonts w:ascii="Times New Roman"/>
          <w:b w:val="false"/>
          <w:i w:val="false"/>
          <w:color w:val="000000"/>
          <w:sz w:val="28"/>
        </w:rPr>
        <w:t>
      33. Расчет прогноза поступлений таможенных пошлин на ввозимые товары определяется на основе прогнозируемого объема импорта, курса тенге к доллару США в соответствии с ПСЭР и производится по следующей формуле:</w:t>
      </w:r>
    </w:p>
    <w:bookmarkEnd w:id="196"/>
    <w:bookmarkStart w:name="z206" w:id="197"/>
    <w:p>
      <w:pPr>
        <w:spacing w:after="0"/>
        <w:ind w:left="0"/>
        <w:jc w:val="both"/>
      </w:pPr>
      <w:r>
        <w:rPr>
          <w:rFonts w:ascii="Times New Roman"/>
          <w:b w:val="false"/>
          <w:i w:val="false"/>
          <w:color w:val="000000"/>
          <w:sz w:val="28"/>
        </w:rPr>
        <w:t>
      TPим(п) = TPим(оц) * Vим(п), где:</w:t>
      </w:r>
    </w:p>
    <w:bookmarkEnd w:id="197"/>
    <w:bookmarkStart w:name="z207" w:id="198"/>
    <w:p>
      <w:pPr>
        <w:spacing w:after="0"/>
        <w:ind w:left="0"/>
        <w:jc w:val="both"/>
      </w:pPr>
      <w:r>
        <w:rPr>
          <w:rFonts w:ascii="Times New Roman"/>
          <w:b w:val="false"/>
          <w:i w:val="false"/>
          <w:color w:val="000000"/>
          <w:sz w:val="28"/>
        </w:rPr>
        <w:t>
      TPим(п) – прогнозная сумма таможенных пошлин на ввозимые товары;</w:t>
      </w:r>
    </w:p>
    <w:bookmarkEnd w:id="198"/>
    <w:bookmarkStart w:name="z208" w:id="199"/>
    <w:p>
      <w:pPr>
        <w:spacing w:after="0"/>
        <w:ind w:left="0"/>
        <w:jc w:val="both"/>
      </w:pPr>
      <w:r>
        <w:rPr>
          <w:rFonts w:ascii="Times New Roman"/>
          <w:b w:val="false"/>
          <w:i w:val="false"/>
          <w:color w:val="000000"/>
          <w:sz w:val="28"/>
        </w:rPr>
        <w:t>
      TPим(оц) – оценка поступлений таможенных пошлин на ввозимые товары по текущему финансовому году;</w:t>
      </w:r>
    </w:p>
    <w:bookmarkEnd w:id="199"/>
    <w:bookmarkStart w:name="z209" w:id="200"/>
    <w:p>
      <w:pPr>
        <w:spacing w:after="0"/>
        <w:ind w:left="0"/>
        <w:jc w:val="both"/>
      </w:pPr>
      <w:r>
        <w:rPr>
          <w:rFonts w:ascii="Times New Roman"/>
          <w:b w:val="false"/>
          <w:i w:val="false"/>
          <w:color w:val="000000"/>
          <w:sz w:val="28"/>
        </w:rPr>
        <w:t>
      Vим(п) – прогнозируемый темп роста объема импорта, %.</w:t>
      </w:r>
    </w:p>
    <w:bookmarkEnd w:id="200"/>
    <w:bookmarkStart w:name="z210" w:id="201"/>
    <w:p>
      <w:pPr>
        <w:spacing w:after="0"/>
        <w:ind w:left="0"/>
        <w:jc w:val="both"/>
      </w:pPr>
      <w:r>
        <w:rPr>
          <w:rFonts w:ascii="Times New Roman"/>
          <w:b w:val="false"/>
          <w:i w:val="false"/>
          <w:color w:val="000000"/>
          <w:sz w:val="28"/>
        </w:rPr>
        <w:t>
      34. Расчет прогноза поступлений таможенной пошлины на вывозимые товары определяется на основе прогнозируемого объема экспорта, курса тенге к доллару США в соответствии с ПСЭР производится по следующей формуле:</w:t>
      </w:r>
    </w:p>
    <w:bookmarkEnd w:id="201"/>
    <w:bookmarkStart w:name="z211" w:id="202"/>
    <w:p>
      <w:pPr>
        <w:spacing w:after="0"/>
        <w:ind w:left="0"/>
        <w:jc w:val="both"/>
      </w:pPr>
      <w:r>
        <w:rPr>
          <w:rFonts w:ascii="Times New Roman"/>
          <w:b w:val="false"/>
          <w:i w:val="false"/>
          <w:color w:val="000000"/>
          <w:sz w:val="28"/>
        </w:rPr>
        <w:t>
      TPэк(п) = TPэк(оц) * Vэк(п), где:</w:t>
      </w:r>
    </w:p>
    <w:bookmarkEnd w:id="202"/>
    <w:bookmarkStart w:name="z212" w:id="203"/>
    <w:p>
      <w:pPr>
        <w:spacing w:after="0"/>
        <w:ind w:left="0"/>
        <w:jc w:val="both"/>
      </w:pPr>
      <w:r>
        <w:rPr>
          <w:rFonts w:ascii="Times New Roman"/>
          <w:b w:val="false"/>
          <w:i w:val="false"/>
          <w:color w:val="000000"/>
          <w:sz w:val="28"/>
        </w:rPr>
        <w:t>
      TPэк(п) – прогнозная сумма таможенных пошлин на вывозимые товары;</w:t>
      </w:r>
    </w:p>
    <w:bookmarkEnd w:id="203"/>
    <w:bookmarkStart w:name="z213" w:id="204"/>
    <w:p>
      <w:pPr>
        <w:spacing w:after="0"/>
        <w:ind w:left="0"/>
        <w:jc w:val="both"/>
      </w:pPr>
      <w:r>
        <w:rPr>
          <w:rFonts w:ascii="Times New Roman"/>
          <w:b w:val="false"/>
          <w:i w:val="false"/>
          <w:color w:val="000000"/>
          <w:sz w:val="28"/>
        </w:rPr>
        <w:t>
      TPэк(оц) – оценка поступлений таможенных пошлин на вывозимые товары по текущему финансовому году;</w:t>
      </w:r>
    </w:p>
    <w:bookmarkEnd w:id="204"/>
    <w:bookmarkStart w:name="z214" w:id="205"/>
    <w:p>
      <w:pPr>
        <w:spacing w:after="0"/>
        <w:ind w:left="0"/>
        <w:jc w:val="both"/>
      </w:pPr>
      <w:r>
        <w:rPr>
          <w:rFonts w:ascii="Times New Roman"/>
          <w:b w:val="false"/>
          <w:i w:val="false"/>
          <w:color w:val="000000"/>
          <w:sz w:val="28"/>
        </w:rPr>
        <w:t>
      Vэкс(п) – прогнозируемый темп роста объема экспорта, %.</w:t>
      </w:r>
    </w:p>
    <w:bookmarkEnd w:id="205"/>
    <w:bookmarkStart w:name="z215" w:id="206"/>
    <w:p>
      <w:pPr>
        <w:spacing w:after="0"/>
        <w:ind w:left="0"/>
        <w:jc w:val="both"/>
      </w:pPr>
      <w:r>
        <w:rPr>
          <w:rFonts w:ascii="Times New Roman"/>
          <w:b w:val="false"/>
          <w:i w:val="false"/>
          <w:color w:val="000000"/>
          <w:sz w:val="28"/>
        </w:rPr>
        <w:t>
      35. Оценка по таможенным пошлинам на ввозимые и вывозимые товары рассчитывается следующими методами:</w:t>
      </w:r>
    </w:p>
    <w:bookmarkEnd w:id="206"/>
    <w:bookmarkStart w:name="z216" w:id="207"/>
    <w:p>
      <w:pPr>
        <w:spacing w:after="0"/>
        <w:ind w:left="0"/>
        <w:jc w:val="both"/>
      </w:pPr>
      <w:r>
        <w:rPr>
          <w:rFonts w:ascii="Times New Roman"/>
          <w:b w:val="false"/>
          <w:i w:val="false"/>
          <w:color w:val="000000"/>
          <w:sz w:val="28"/>
        </w:rPr>
        <w:t>
      1) путем применения макроэкономических показателей;</w:t>
      </w:r>
    </w:p>
    <w:bookmarkEnd w:id="207"/>
    <w:bookmarkStart w:name="z217" w:id="208"/>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208"/>
    <w:bookmarkStart w:name="z218" w:id="209"/>
    <w:p>
      <w:pPr>
        <w:spacing w:after="0"/>
        <w:ind w:left="0"/>
        <w:jc w:val="both"/>
      </w:pPr>
      <w:r>
        <w:rPr>
          <w:rFonts w:ascii="Times New Roman"/>
          <w:b w:val="false"/>
          <w:i w:val="false"/>
          <w:color w:val="000000"/>
          <w:sz w:val="28"/>
        </w:rPr>
        <w:t xml:space="preserve">
      36. Расчет прогноза поступления вывозной таможенной пошлины на сырую нефть (далее – ЭТП на нефть) определяется на основе прогнозируемой мировой цены на нефть, курса тенге к доллару США в соответствии с ПСЭР и ставки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за № 13217) и производится по следующей формуле:</w:t>
      </w:r>
    </w:p>
    <w:bookmarkEnd w:id="209"/>
    <w:bookmarkStart w:name="z219" w:id="210"/>
    <w:p>
      <w:pPr>
        <w:spacing w:after="0"/>
        <w:ind w:left="0"/>
        <w:jc w:val="both"/>
      </w:pPr>
      <w:r>
        <w:rPr>
          <w:rFonts w:ascii="Times New Roman"/>
          <w:b w:val="false"/>
          <w:i w:val="false"/>
          <w:color w:val="000000"/>
          <w:sz w:val="28"/>
        </w:rPr>
        <w:t>
      ТРнеф(п) = Vнеф(п) * S * К(п), где:</w:t>
      </w:r>
    </w:p>
    <w:bookmarkEnd w:id="210"/>
    <w:bookmarkStart w:name="z220" w:id="211"/>
    <w:p>
      <w:pPr>
        <w:spacing w:after="0"/>
        <w:ind w:left="0"/>
        <w:jc w:val="both"/>
      </w:pPr>
      <w:r>
        <w:rPr>
          <w:rFonts w:ascii="Times New Roman"/>
          <w:b w:val="false"/>
          <w:i w:val="false"/>
          <w:color w:val="000000"/>
          <w:sz w:val="28"/>
        </w:rPr>
        <w:t>
      ТРнеф(п) – прогнозная сумма ЭТП на нефть;</w:t>
      </w:r>
    </w:p>
    <w:bookmarkEnd w:id="211"/>
    <w:bookmarkStart w:name="z221" w:id="212"/>
    <w:p>
      <w:pPr>
        <w:spacing w:after="0"/>
        <w:ind w:left="0"/>
        <w:jc w:val="both"/>
      </w:pPr>
      <w:r>
        <w:rPr>
          <w:rFonts w:ascii="Times New Roman"/>
          <w:b w:val="false"/>
          <w:i w:val="false"/>
          <w:color w:val="000000"/>
          <w:sz w:val="28"/>
        </w:rPr>
        <w:t>
      Vнеф(п) – прогнозируемый объем облагаемого пошлиной экспорта нефти (по данным уполномоченного органа);</w:t>
      </w:r>
    </w:p>
    <w:bookmarkEnd w:id="212"/>
    <w:bookmarkStart w:name="z222" w:id="213"/>
    <w:p>
      <w:pPr>
        <w:spacing w:after="0"/>
        <w:ind w:left="0"/>
        <w:jc w:val="both"/>
      </w:pPr>
      <w:r>
        <w:rPr>
          <w:rFonts w:ascii="Times New Roman"/>
          <w:b w:val="false"/>
          <w:i w:val="false"/>
          <w:color w:val="000000"/>
          <w:sz w:val="28"/>
        </w:rPr>
        <w:t>
      S – ставка, долл/тонна;</w:t>
      </w:r>
    </w:p>
    <w:bookmarkEnd w:id="213"/>
    <w:bookmarkStart w:name="z223" w:id="214"/>
    <w:p>
      <w:pPr>
        <w:spacing w:after="0"/>
        <w:ind w:left="0"/>
        <w:jc w:val="both"/>
      </w:pPr>
      <w:r>
        <w:rPr>
          <w:rFonts w:ascii="Times New Roman"/>
          <w:b w:val="false"/>
          <w:i w:val="false"/>
          <w:color w:val="000000"/>
          <w:sz w:val="28"/>
        </w:rPr>
        <w:t>
      К(п) – прогнозируемый курс тенге к доллару США.</w:t>
      </w:r>
    </w:p>
    <w:bookmarkEnd w:id="214"/>
    <w:bookmarkStart w:name="z224" w:id="215"/>
    <w:p>
      <w:pPr>
        <w:spacing w:after="0"/>
        <w:ind w:left="0"/>
        <w:jc w:val="both"/>
      </w:pPr>
      <w:r>
        <w:rPr>
          <w:rFonts w:ascii="Times New Roman"/>
          <w:b w:val="false"/>
          <w:i w:val="false"/>
          <w:color w:val="000000"/>
          <w:sz w:val="28"/>
        </w:rPr>
        <w:t>
      37. Оценка по ЭТП на нефть рассчитывается следующими методами:</w:t>
      </w:r>
    </w:p>
    <w:bookmarkEnd w:id="215"/>
    <w:bookmarkStart w:name="z225" w:id="216"/>
    <w:p>
      <w:pPr>
        <w:spacing w:after="0"/>
        <w:ind w:left="0"/>
        <w:jc w:val="both"/>
      </w:pPr>
      <w:r>
        <w:rPr>
          <w:rFonts w:ascii="Times New Roman"/>
          <w:b w:val="false"/>
          <w:i w:val="false"/>
          <w:color w:val="000000"/>
          <w:sz w:val="28"/>
        </w:rPr>
        <w:t>
      1) путем применения макроэкономических показателей;</w:t>
      </w:r>
    </w:p>
    <w:bookmarkEnd w:id="216"/>
    <w:bookmarkStart w:name="z226" w:id="217"/>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217"/>
    <w:bookmarkStart w:name="z227" w:id="218"/>
    <w:p>
      <w:pPr>
        <w:spacing w:after="0"/>
        <w:ind w:left="0"/>
        <w:jc w:val="both"/>
      </w:pPr>
      <w:r>
        <w:rPr>
          <w:rFonts w:ascii="Times New Roman"/>
          <w:b w:val="false"/>
          <w:i w:val="false"/>
          <w:color w:val="000000"/>
          <w:sz w:val="28"/>
        </w:rPr>
        <w:t>
      38. Расчет прогноза поступления от осуществления таможенного контроля и таможенных процедур осуществляется по следующей формуле:</w:t>
      </w:r>
    </w:p>
    <w:bookmarkEnd w:id="218"/>
    <w:bookmarkStart w:name="z228" w:id="219"/>
    <w:p>
      <w:pPr>
        <w:spacing w:after="0"/>
        <w:ind w:left="0"/>
        <w:jc w:val="both"/>
      </w:pPr>
      <w:r>
        <w:rPr>
          <w:rFonts w:ascii="Times New Roman"/>
          <w:b w:val="false"/>
          <w:i w:val="false"/>
          <w:color w:val="000000"/>
          <w:sz w:val="28"/>
        </w:rPr>
        <w:t>
      TK(п) = TK (оц) * SV(п) /100, где:</w:t>
      </w:r>
    </w:p>
    <w:bookmarkEnd w:id="219"/>
    <w:bookmarkStart w:name="z229" w:id="220"/>
    <w:p>
      <w:pPr>
        <w:spacing w:after="0"/>
        <w:ind w:left="0"/>
        <w:jc w:val="both"/>
      </w:pPr>
      <w:r>
        <w:rPr>
          <w:rFonts w:ascii="Times New Roman"/>
          <w:b w:val="false"/>
          <w:i w:val="false"/>
          <w:color w:val="000000"/>
          <w:sz w:val="28"/>
        </w:rPr>
        <w:t>
      TK(п) – прогнозная сумма поступления от осуществления таможенного контроля и таможенных процедур;</w:t>
      </w:r>
    </w:p>
    <w:bookmarkEnd w:id="220"/>
    <w:bookmarkStart w:name="z230" w:id="221"/>
    <w:p>
      <w:pPr>
        <w:spacing w:after="0"/>
        <w:ind w:left="0"/>
        <w:jc w:val="both"/>
      </w:pPr>
      <w:r>
        <w:rPr>
          <w:rFonts w:ascii="Times New Roman"/>
          <w:b w:val="false"/>
          <w:i w:val="false"/>
          <w:color w:val="000000"/>
          <w:sz w:val="28"/>
        </w:rPr>
        <w:t>
      TK (оц) – оценка поступления от осуществления таможенного контроля и таможенных процедур по текущему финансовому году;</w:t>
      </w:r>
    </w:p>
    <w:bookmarkEnd w:id="221"/>
    <w:bookmarkStart w:name="z231" w:id="222"/>
    <w:p>
      <w:pPr>
        <w:spacing w:after="0"/>
        <w:ind w:left="0"/>
        <w:jc w:val="both"/>
      </w:pPr>
      <w:r>
        <w:rPr>
          <w:rFonts w:ascii="Times New Roman"/>
          <w:b w:val="false"/>
          <w:i w:val="false"/>
          <w:color w:val="000000"/>
          <w:sz w:val="28"/>
        </w:rPr>
        <w:t>
      SV(п) – прогнозируемый темп роста объема импорта и экспорта, %.</w:t>
      </w:r>
    </w:p>
    <w:bookmarkEnd w:id="222"/>
    <w:bookmarkStart w:name="z232" w:id="223"/>
    <w:p>
      <w:pPr>
        <w:spacing w:after="0"/>
        <w:ind w:left="0"/>
        <w:jc w:val="both"/>
      </w:pPr>
      <w:r>
        <w:rPr>
          <w:rFonts w:ascii="Times New Roman"/>
          <w:b w:val="false"/>
          <w:i w:val="false"/>
          <w:color w:val="000000"/>
          <w:sz w:val="28"/>
        </w:rPr>
        <w:t>
      39. Оценка по поступлениям от осуществления таможенного контроля и таможенных процедур рассчитывается следующими методами:</w:t>
      </w:r>
    </w:p>
    <w:bookmarkEnd w:id="223"/>
    <w:bookmarkStart w:name="z233" w:id="224"/>
    <w:p>
      <w:pPr>
        <w:spacing w:after="0"/>
        <w:ind w:left="0"/>
        <w:jc w:val="both"/>
      </w:pPr>
      <w:r>
        <w:rPr>
          <w:rFonts w:ascii="Times New Roman"/>
          <w:b w:val="false"/>
          <w:i w:val="false"/>
          <w:color w:val="000000"/>
          <w:sz w:val="28"/>
        </w:rPr>
        <w:t>
      1) путем применения макроэкономических показателей;</w:t>
      </w:r>
    </w:p>
    <w:bookmarkEnd w:id="224"/>
    <w:bookmarkStart w:name="z234" w:id="225"/>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225"/>
    <w:bookmarkStart w:name="z235" w:id="226"/>
    <w:p>
      <w:pPr>
        <w:spacing w:after="0"/>
        <w:ind w:left="0"/>
        <w:jc w:val="left"/>
      </w:pPr>
      <w:r>
        <w:rPr>
          <w:rFonts w:ascii="Times New Roman"/>
          <w:b/>
          <w:i w:val="false"/>
          <w:color w:val="000000"/>
        </w:rPr>
        <w:t xml:space="preserve"> Параграф 11. Неналоговые поступления</w:t>
      </w:r>
    </w:p>
    <w:bookmarkEnd w:id="226"/>
    <w:bookmarkStart w:name="z236" w:id="227"/>
    <w:p>
      <w:pPr>
        <w:spacing w:after="0"/>
        <w:ind w:left="0"/>
        <w:jc w:val="both"/>
      </w:pPr>
      <w:r>
        <w:rPr>
          <w:rFonts w:ascii="Times New Roman"/>
          <w:b w:val="false"/>
          <w:i w:val="false"/>
          <w:color w:val="000000"/>
          <w:sz w:val="28"/>
        </w:rPr>
        <w:t>
      40.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227"/>
    <w:bookmarkStart w:name="z237" w:id="228"/>
    <w:p>
      <w:pPr>
        <w:spacing w:after="0"/>
        <w:ind w:left="0"/>
        <w:jc w:val="both"/>
      </w:pPr>
      <w:r>
        <w:rPr>
          <w:rFonts w:ascii="Times New Roman"/>
          <w:b w:val="false"/>
          <w:i w:val="false"/>
          <w:color w:val="000000"/>
          <w:sz w:val="28"/>
        </w:rPr>
        <w:t>
      41. Прогнозы по поступлениям арендной платы за пользование комплексом "Байконур" и за пользование военными полигонами устанавливаются в суммах, согласно договорам, заключенным между Правительствами Республики Казахстан и Российской Федерации, с учетом прогнозируемого курса тенге к доллару США.</w:t>
      </w:r>
    </w:p>
    <w:bookmarkEnd w:id="228"/>
    <w:bookmarkStart w:name="z238" w:id="229"/>
    <w:p>
      <w:pPr>
        <w:spacing w:after="0"/>
        <w:ind w:left="0"/>
        <w:jc w:val="both"/>
      </w:pPr>
      <w:r>
        <w:rPr>
          <w:rFonts w:ascii="Times New Roman"/>
          <w:b w:val="false"/>
          <w:i w:val="false"/>
          <w:color w:val="000000"/>
          <w:sz w:val="28"/>
        </w:rPr>
        <w:t>
      42. Прогнозирование неналоговых поступлений в республиканский бюджет в виде административных штрафов, пеней, санкций, взысканий, налагаемых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29"/>
    <w:bookmarkStart w:name="z239" w:id="230"/>
    <w:p>
      <w:pPr>
        <w:spacing w:after="0"/>
        <w:ind w:left="0"/>
        <w:jc w:val="left"/>
      </w:pPr>
      <w:r>
        <w:rPr>
          <w:rFonts w:ascii="Times New Roman"/>
          <w:b/>
          <w:i w:val="false"/>
          <w:color w:val="000000"/>
        </w:rPr>
        <w:t xml:space="preserve"> Параграф 12. Поступления от продажи основного капитала</w:t>
      </w:r>
    </w:p>
    <w:bookmarkEnd w:id="230"/>
    <w:bookmarkStart w:name="z240" w:id="231"/>
    <w:p>
      <w:pPr>
        <w:spacing w:after="0"/>
        <w:ind w:left="0"/>
        <w:jc w:val="both"/>
      </w:pPr>
      <w:r>
        <w:rPr>
          <w:rFonts w:ascii="Times New Roman"/>
          <w:b w:val="false"/>
          <w:i w:val="false"/>
          <w:color w:val="000000"/>
          <w:sz w:val="28"/>
        </w:rPr>
        <w:t>
      43. Прогнозирование поступлений от продажи основного капитала (поступления от реализации материальных ценностей мобилизационного резерва, материальных ценностей государственного материального резерва) осуществляется на основе прогнозных показателей, представленных уполномоченным органом в области государственного материального резерва.</w:t>
      </w:r>
    </w:p>
    <w:bookmarkEnd w:id="231"/>
    <w:bookmarkStart w:name="z241" w:id="232"/>
    <w:p>
      <w:pPr>
        <w:spacing w:after="0"/>
        <w:ind w:left="0"/>
        <w:jc w:val="left"/>
      </w:pPr>
      <w:r>
        <w:rPr>
          <w:rFonts w:ascii="Times New Roman"/>
          <w:b/>
          <w:i w:val="false"/>
          <w:color w:val="000000"/>
        </w:rPr>
        <w:t xml:space="preserve"> Параграф 13. Поступления трансфертов</w:t>
      </w:r>
    </w:p>
    <w:bookmarkEnd w:id="232"/>
    <w:bookmarkStart w:name="z242" w:id="233"/>
    <w:p>
      <w:pPr>
        <w:spacing w:after="0"/>
        <w:ind w:left="0"/>
        <w:jc w:val="both"/>
      </w:pPr>
      <w:r>
        <w:rPr>
          <w:rFonts w:ascii="Times New Roman"/>
          <w:b w:val="false"/>
          <w:i w:val="false"/>
          <w:color w:val="000000"/>
          <w:sz w:val="28"/>
        </w:rPr>
        <w:t xml:space="preserve">
      44. Трансферты из бюджетов областей, городов республиканского значения, столицы (бюджетные изъятия, передаваемые из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233"/>
    <w:bookmarkStart w:name="z243" w:id="234"/>
    <w:p>
      <w:pPr>
        <w:spacing w:after="0"/>
        <w:ind w:left="0"/>
        <w:jc w:val="both"/>
      </w:pPr>
      <w:r>
        <w:rPr>
          <w:rFonts w:ascii="Times New Roman"/>
          <w:b w:val="false"/>
          <w:i w:val="false"/>
          <w:color w:val="000000"/>
          <w:sz w:val="28"/>
        </w:rPr>
        <w:t xml:space="preserve">
      45. Размер гарантированного трансферта из Национального фонда Республики Казахстан в республиканский бюджет определяется в абсолютном фиксированном размере и устанавливается законом Республики Казахстан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Бюджетного кодекса.</w:t>
      </w:r>
    </w:p>
    <w:bookmarkEnd w:id="234"/>
    <w:bookmarkStart w:name="z244" w:id="235"/>
    <w:p>
      <w:pPr>
        <w:spacing w:after="0"/>
        <w:ind w:left="0"/>
        <w:jc w:val="left"/>
      </w:pPr>
      <w:r>
        <w:rPr>
          <w:rFonts w:ascii="Times New Roman"/>
          <w:b/>
          <w:i w:val="false"/>
          <w:color w:val="000000"/>
        </w:rPr>
        <w:t xml:space="preserve"> Глава 3. Прогнозирование поступлений в местный бюджет</w:t>
      </w:r>
    </w:p>
    <w:bookmarkEnd w:id="235"/>
    <w:bookmarkStart w:name="z245" w:id="236"/>
    <w:p>
      <w:pPr>
        <w:spacing w:after="0"/>
        <w:ind w:left="0"/>
        <w:jc w:val="left"/>
      </w:pPr>
      <w:r>
        <w:rPr>
          <w:rFonts w:ascii="Times New Roman"/>
          <w:b/>
          <w:i w:val="false"/>
          <w:color w:val="000000"/>
        </w:rPr>
        <w:t xml:space="preserve"> Параграф 1. Налоговые поступления</w:t>
      </w:r>
    </w:p>
    <w:bookmarkEnd w:id="236"/>
    <w:bookmarkStart w:name="z246" w:id="237"/>
    <w:p>
      <w:pPr>
        <w:spacing w:after="0"/>
        <w:ind w:left="0"/>
        <w:jc w:val="both"/>
      </w:pPr>
      <w:r>
        <w:rPr>
          <w:rFonts w:ascii="Times New Roman"/>
          <w:b w:val="false"/>
          <w:i w:val="false"/>
          <w:color w:val="000000"/>
          <w:sz w:val="28"/>
        </w:rPr>
        <w:t>
      46. Прогнозирование налоговых поступлений осуществляется следующими методами:</w:t>
      </w:r>
    </w:p>
    <w:bookmarkEnd w:id="237"/>
    <w:bookmarkStart w:name="z247" w:id="238"/>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38"/>
    <w:bookmarkStart w:name="z248" w:id="239"/>
    <w:p>
      <w:pPr>
        <w:spacing w:after="0"/>
        <w:ind w:left="0"/>
        <w:jc w:val="both"/>
      </w:pPr>
      <w:r>
        <w:rPr>
          <w:rFonts w:ascii="Times New Roman"/>
          <w:b w:val="false"/>
          <w:i w:val="false"/>
          <w:color w:val="000000"/>
          <w:sz w:val="28"/>
        </w:rPr>
        <w:t>
      P = NB * S, где:</w:t>
      </w:r>
    </w:p>
    <w:bookmarkEnd w:id="239"/>
    <w:bookmarkStart w:name="z249" w:id="240"/>
    <w:p>
      <w:pPr>
        <w:spacing w:after="0"/>
        <w:ind w:left="0"/>
        <w:jc w:val="both"/>
      </w:pPr>
      <w:r>
        <w:rPr>
          <w:rFonts w:ascii="Times New Roman"/>
          <w:b w:val="false"/>
          <w:i w:val="false"/>
          <w:color w:val="000000"/>
          <w:sz w:val="28"/>
        </w:rPr>
        <w:t>
      P – прогноз или оценка поступлений доходов;</w:t>
      </w:r>
    </w:p>
    <w:bookmarkEnd w:id="240"/>
    <w:bookmarkStart w:name="z250" w:id="241"/>
    <w:p>
      <w:pPr>
        <w:spacing w:after="0"/>
        <w:ind w:left="0"/>
        <w:jc w:val="both"/>
      </w:pPr>
      <w:r>
        <w:rPr>
          <w:rFonts w:ascii="Times New Roman"/>
          <w:b w:val="false"/>
          <w:i w:val="false"/>
          <w:color w:val="000000"/>
          <w:sz w:val="28"/>
        </w:rPr>
        <w:t>
      NB – налоговая база;</w:t>
      </w:r>
    </w:p>
    <w:bookmarkEnd w:id="241"/>
    <w:bookmarkStart w:name="z251" w:id="242"/>
    <w:p>
      <w:pPr>
        <w:spacing w:after="0"/>
        <w:ind w:left="0"/>
        <w:jc w:val="both"/>
      </w:pPr>
      <w:r>
        <w:rPr>
          <w:rFonts w:ascii="Times New Roman"/>
          <w:b w:val="false"/>
          <w:i w:val="false"/>
          <w:color w:val="000000"/>
          <w:sz w:val="28"/>
        </w:rPr>
        <w:t xml:space="preserve">
      S – ставка, установленная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42"/>
    <w:bookmarkStart w:name="z252" w:id="243"/>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43"/>
    <w:bookmarkStart w:name="z253" w:id="244"/>
    <w:p>
      <w:pPr>
        <w:spacing w:after="0"/>
        <w:ind w:left="0"/>
        <w:jc w:val="both"/>
      </w:pPr>
      <w:r>
        <w:rPr>
          <w:rFonts w:ascii="Times New Roman"/>
          <w:b w:val="false"/>
          <w:i w:val="false"/>
          <w:color w:val="000000"/>
          <w:sz w:val="28"/>
        </w:rPr>
        <w:t>
      P = MP * Sотч</w:t>
      </w:r>
    </w:p>
    <w:bookmarkEnd w:id="244"/>
    <w:bookmarkStart w:name="z254" w:id="245"/>
    <w:p>
      <w:pPr>
        <w:spacing w:after="0"/>
        <w:ind w:left="0"/>
        <w:jc w:val="both"/>
      </w:pPr>
      <w:r>
        <w:rPr>
          <w:rFonts w:ascii="Times New Roman"/>
          <w:b w:val="false"/>
          <w:i w:val="false"/>
          <w:color w:val="000000"/>
          <w:sz w:val="28"/>
        </w:rPr>
        <w:t>
      Sотч = Pотч/MPотч * 100%, где:</w:t>
      </w:r>
    </w:p>
    <w:bookmarkEnd w:id="245"/>
    <w:bookmarkStart w:name="z255" w:id="246"/>
    <w:p>
      <w:pPr>
        <w:spacing w:after="0"/>
        <w:ind w:left="0"/>
        <w:jc w:val="both"/>
      </w:pPr>
      <w:r>
        <w:rPr>
          <w:rFonts w:ascii="Times New Roman"/>
          <w:b w:val="false"/>
          <w:i w:val="false"/>
          <w:color w:val="000000"/>
          <w:sz w:val="28"/>
        </w:rPr>
        <w:t>
      P – прогноз или оценка поступлений доходов;</w:t>
      </w:r>
    </w:p>
    <w:bookmarkEnd w:id="246"/>
    <w:bookmarkStart w:name="z256" w:id="247"/>
    <w:p>
      <w:pPr>
        <w:spacing w:after="0"/>
        <w:ind w:left="0"/>
        <w:jc w:val="both"/>
      </w:pPr>
      <w:r>
        <w:rPr>
          <w:rFonts w:ascii="Times New Roman"/>
          <w:b w:val="false"/>
          <w:i w:val="false"/>
          <w:color w:val="000000"/>
          <w:sz w:val="28"/>
        </w:rPr>
        <w:t>
      MP – параметры макроэкономических показателей;</w:t>
      </w:r>
    </w:p>
    <w:bookmarkEnd w:id="247"/>
    <w:bookmarkStart w:name="z257" w:id="248"/>
    <w:p>
      <w:pPr>
        <w:spacing w:after="0"/>
        <w:ind w:left="0"/>
        <w:jc w:val="both"/>
      </w:pPr>
      <w:r>
        <w:rPr>
          <w:rFonts w:ascii="Times New Roman"/>
          <w:b w:val="false"/>
          <w:i w:val="false"/>
          <w:color w:val="000000"/>
          <w:sz w:val="28"/>
        </w:rPr>
        <w:t>
      Sотч – эффективная ставка за отчетный финансовый год, %;</w:t>
      </w:r>
    </w:p>
    <w:bookmarkEnd w:id="248"/>
    <w:bookmarkStart w:name="z258" w:id="249"/>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249"/>
    <w:bookmarkStart w:name="z259" w:id="250"/>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250"/>
    <w:bookmarkStart w:name="z260" w:id="251"/>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251"/>
    <w:bookmarkStart w:name="z261" w:id="252"/>
    <w:p>
      <w:pPr>
        <w:spacing w:after="0"/>
        <w:ind w:left="0"/>
        <w:jc w:val="both"/>
      </w:pPr>
      <w:r>
        <w:rPr>
          <w:rFonts w:ascii="Times New Roman"/>
          <w:b w:val="false"/>
          <w:i w:val="false"/>
          <w:color w:val="000000"/>
          <w:sz w:val="28"/>
        </w:rPr>
        <w:t>
      P = Pотч * (100% + I), где:</w:t>
      </w:r>
    </w:p>
    <w:bookmarkEnd w:id="252"/>
    <w:bookmarkStart w:name="z262" w:id="253"/>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53"/>
    <w:bookmarkStart w:name="z263" w:id="254"/>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54"/>
    <w:bookmarkStart w:name="z264" w:id="255"/>
    <w:p>
      <w:pPr>
        <w:spacing w:after="0"/>
        <w:ind w:left="0"/>
        <w:jc w:val="both"/>
      </w:pPr>
      <w:r>
        <w:rPr>
          <w:rFonts w:ascii="Times New Roman"/>
          <w:b w:val="false"/>
          <w:i w:val="false"/>
          <w:color w:val="000000"/>
          <w:sz w:val="28"/>
        </w:rPr>
        <w:t>
      I – уровень инфляции, %;</w:t>
      </w:r>
    </w:p>
    <w:bookmarkEnd w:id="255"/>
    <w:bookmarkStart w:name="z265" w:id="256"/>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256"/>
    <w:bookmarkStart w:name="z266" w:id="257"/>
    <w:p>
      <w:pPr>
        <w:spacing w:after="0"/>
        <w:ind w:left="0"/>
        <w:jc w:val="both"/>
      </w:pPr>
      <w:r>
        <w:rPr>
          <w:rFonts w:ascii="Times New Roman"/>
          <w:b w:val="false"/>
          <w:i w:val="false"/>
          <w:color w:val="000000"/>
          <w:sz w:val="28"/>
        </w:rPr>
        <w:t>
      P = Pотч * Trсрд, где:</w:t>
      </w:r>
    </w:p>
    <w:bookmarkEnd w:id="257"/>
    <w:bookmarkStart w:name="z267" w:id="258"/>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58"/>
    <w:bookmarkStart w:name="z268" w:id="259"/>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59"/>
    <w:bookmarkStart w:name="z269" w:id="260"/>
    <w:p>
      <w:pPr>
        <w:spacing w:after="0"/>
        <w:ind w:left="0"/>
        <w:jc w:val="both"/>
      </w:pPr>
      <w:r>
        <w:rPr>
          <w:rFonts w:ascii="Times New Roman"/>
          <w:b w:val="false"/>
          <w:i w:val="false"/>
          <w:color w:val="000000"/>
          <w:sz w:val="28"/>
        </w:rPr>
        <w:t>
      Trсрд – средний темп роста за три года, %,</w:t>
      </w:r>
    </w:p>
    <w:bookmarkEnd w:id="260"/>
    <w:bookmarkStart w:name="z270" w:id="261"/>
    <w:p>
      <w:pPr>
        <w:spacing w:after="0"/>
        <w:ind w:left="0"/>
        <w:jc w:val="both"/>
      </w:pPr>
      <w:r>
        <w:rPr>
          <w:rFonts w:ascii="Times New Roman"/>
          <w:b w:val="false"/>
          <w:i w:val="false"/>
          <w:color w:val="000000"/>
          <w:sz w:val="28"/>
        </w:rPr>
        <w:t>
      при этом:</w:t>
      </w:r>
    </w:p>
    <w:bookmarkEnd w:id="261"/>
    <w:bookmarkStart w:name="z271" w:id="262"/>
    <w:p>
      <w:pPr>
        <w:spacing w:after="0"/>
        <w:ind w:left="0"/>
        <w:jc w:val="both"/>
      </w:pPr>
      <w:r>
        <w:rPr>
          <w:rFonts w:ascii="Times New Roman"/>
          <w:b w:val="false"/>
          <w:i w:val="false"/>
          <w:color w:val="000000"/>
          <w:sz w:val="28"/>
        </w:rPr>
        <w:t>
      Trсрд = (Trотч(1год) + Trотч(2год) + Trотч(3год))/3, где:</w:t>
      </w:r>
    </w:p>
    <w:bookmarkEnd w:id="262"/>
    <w:bookmarkStart w:name="z272" w:id="263"/>
    <w:p>
      <w:pPr>
        <w:spacing w:after="0"/>
        <w:ind w:left="0"/>
        <w:jc w:val="both"/>
      </w:pPr>
      <w:r>
        <w:rPr>
          <w:rFonts w:ascii="Times New Roman"/>
          <w:b w:val="false"/>
          <w:i w:val="false"/>
          <w:color w:val="000000"/>
          <w:sz w:val="28"/>
        </w:rPr>
        <w:t>
      Trотч(1год) – темп роста поступлений первого года, %;</w:t>
      </w:r>
    </w:p>
    <w:bookmarkEnd w:id="263"/>
    <w:bookmarkStart w:name="z273" w:id="264"/>
    <w:p>
      <w:pPr>
        <w:spacing w:after="0"/>
        <w:ind w:left="0"/>
        <w:jc w:val="both"/>
      </w:pPr>
      <w:r>
        <w:rPr>
          <w:rFonts w:ascii="Times New Roman"/>
          <w:b w:val="false"/>
          <w:i w:val="false"/>
          <w:color w:val="000000"/>
          <w:sz w:val="28"/>
        </w:rPr>
        <w:t>
      Trотч(2год) – темп роста поступлений второго года, %;</w:t>
      </w:r>
    </w:p>
    <w:bookmarkEnd w:id="264"/>
    <w:bookmarkStart w:name="z274" w:id="265"/>
    <w:p>
      <w:pPr>
        <w:spacing w:after="0"/>
        <w:ind w:left="0"/>
        <w:jc w:val="both"/>
      </w:pPr>
      <w:r>
        <w:rPr>
          <w:rFonts w:ascii="Times New Roman"/>
          <w:b w:val="false"/>
          <w:i w:val="false"/>
          <w:color w:val="000000"/>
          <w:sz w:val="28"/>
        </w:rPr>
        <w:t>
      Trотч(3год) – темп роста поступлений третьего года, %;</w:t>
      </w:r>
    </w:p>
    <w:bookmarkEnd w:id="265"/>
    <w:bookmarkStart w:name="z275" w:id="266"/>
    <w:p>
      <w:pPr>
        <w:spacing w:after="0"/>
        <w:ind w:left="0"/>
        <w:jc w:val="both"/>
      </w:pPr>
      <w:r>
        <w:rPr>
          <w:rFonts w:ascii="Times New Roman"/>
          <w:b w:val="false"/>
          <w:i w:val="false"/>
          <w:color w:val="000000"/>
          <w:sz w:val="28"/>
        </w:rPr>
        <w:t>
      5) путем экстраполяции по формуле:</w:t>
      </w:r>
    </w:p>
    <w:bookmarkEnd w:id="266"/>
    <w:bookmarkStart w:name="z276" w:id="267"/>
    <w:p>
      <w:pPr>
        <w:spacing w:after="0"/>
        <w:ind w:left="0"/>
        <w:jc w:val="both"/>
      </w:pPr>
      <w:r>
        <w:rPr>
          <w:rFonts w:ascii="Times New Roman"/>
          <w:b w:val="false"/>
          <w:i w:val="false"/>
          <w:color w:val="000000"/>
          <w:sz w:val="28"/>
        </w:rPr>
        <w:t>
      P = Pотч + Sсрд, где:</w:t>
      </w:r>
    </w:p>
    <w:bookmarkEnd w:id="267"/>
    <w:bookmarkStart w:name="z277" w:id="268"/>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68"/>
    <w:bookmarkStart w:name="z278" w:id="269"/>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69"/>
    <w:bookmarkStart w:name="z279" w:id="270"/>
    <w:p>
      <w:pPr>
        <w:spacing w:after="0"/>
        <w:ind w:left="0"/>
        <w:jc w:val="both"/>
      </w:pPr>
      <w:r>
        <w:rPr>
          <w:rFonts w:ascii="Times New Roman"/>
          <w:b w:val="false"/>
          <w:i w:val="false"/>
          <w:color w:val="000000"/>
          <w:sz w:val="28"/>
        </w:rPr>
        <w:t>
      Sсрд – сумма прироста в среднем за три года,</w:t>
      </w:r>
    </w:p>
    <w:bookmarkEnd w:id="270"/>
    <w:bookmarkStart w:name="z280" w:id="271"/>
    <w:p>
      <w:pPr>
        <w:spacing w:after="0"/>
        <w:ind w:left="0"/>
        <w:jc w:val="both"/>
      </w:pPr>
      <w:r>
        <w:rPr>
          <w:rFonts w:ascii="Times New Roman"/>
          <w:b w:val="false"/>
          <w:i w:val="false"/>
          <w:color w:val="000000"/>
          <w:sz w:val="28"/>
        </w:rPr>
        <w:t>
      при этом:</w:t>
      </w:r>
    </w:p>
    <w:bookmarkEnd w:id="271"/>
    <w:bookmarkStart w:name="z281" w:id="272"/>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272"/>
    <w:bookmarkStart w:name="z282" w:id="273"/>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273"/>
    <w:bookmarkStart w:name="z283" w:id="274"/>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274"/>
    <w:bookmarkStart w:name="z284" w:id="275"/>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275"/>
    <w:bookmarkStart w:name="z285" w:id="276"/>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276"/>
    <w:bookmarkStart w:name="z286" w:id="277"/>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277"/>
    <w:bookmarkStart w:name="z287" w:id="278"/>
    <w:p>
      <w:pPr>
        <w:spacing w:after="0"/>
        <w:ind w:left="0"/>
        <w:jc w:val="both"/>
      </w:pPr>
      <w:r>
        <w:rPr>
          <w:rFonts w:ascii="Times New Roman"/>
          <w:b w:val="false"/>
          <w:i w:val="false"/>
          <w:color w:val="000000"/>
          <w:sz w:val="28"/>
        </w:rPr>
        <w:t>
      Poц = Pф(тек)/Uотч</w:t>
      </w:r>
    </w:p>
    <w:bookmarkEnd w:id="278"/>
    <w:bookmarkStart w:name="z288" w:id="279"/>
    <w:p>
      <w:pPr>
        <w:spacing w:after="0"/>
        <w:ind w:left="0"/>
        <w:jc w:val="both"/>
      </w:pPr>
      <w:r>
        <w:rPr>
          <w:rFonts w:ascii="Times New Roman"/>
          <w:b w:val="false"/>
          <w:i w:val="false"/>
          <w:color w:val="000000"/>
          <w:sz w:val="28"/>
        </w:rPr>
        <w:t>
      Uотч = Pф(отч) /Pотч * 100, где:</w:t>
      </w:r>
    </w:p>
    <w:bookmarkEnd w:id="279"/>
    <w:bookmarkStart w:name="z289" w:id="280"/>
    <w:p>
      <w:pPr>
        <w:spacing w:after="0"/>
        <w:ind w:left="0"/>
        <w:jc w:val="both"/>
      </w:pPr>
      <w:r>
        <w:rPr>
          <w:rFonts w:ascii="Times New Roman"/>
          <w:b w:val="false"/>
          <w:i w:val="false"/>
          <w:color w:val="000000"/>
          <w:sz w:val="28"/>
        </w:rPr>
        <w:t>
      Poц – оценка поступлений по текущему финансовому году;</w:t>
      </w:r>
    </w:p>
    <w:bookmarkEnd w:id="280"/>
    <w:bookmarkStart w:name="z290" w:id="281"/>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81"/>
    <w:bookmarkStart w:name="z291" w:id="282"/>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282"/>
    <w:bookmarkStart w:name="z292" w:id="283"/>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283"/>
    <w:bookmarkStart w:name="z293" w:id="28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284"/>
    <w:bookmarkStart w:name="z294" w:id="285"/>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285"/>
    <w:bookmarkStart w:name="z295" w:id="286"/>
    <w:p>
      <w:pPr>
        <w:spacing w:after="0"/>
        <w:ind w:left="0"/>
        <w:jc w:val="both"/>
      </w:pPr>
      <w:r>
        <w:rPr>
          <w:rFonts w:ascii="Times New Roman"/>
          <w:b w:val="false"/>
          <w:i w:val="false"/>
          <w:color w:val="000000"/>
          <w:sz w:val="28"/>
        </w:rPr>
        <w:t>
      Poц = Pф(тек)/Kф(тек) * 12, где:</w:t>
      </w:r>
    </w:p>
    <w:bookmarkEnd w:id="286"/>
    <w:bookmarkStart w:name="z296" w:id="287"/>
    <w:p>
      <w:pPr>
        <w:spacing w:after="0"/>
        <w:ind w:left="0"/>
        <w:jc w:val="both"/>
      </w:pPr>
      <w:r>
        <w:rPr>
          <w:rFonts w:ascii="Times New Roman"/>
          <w:b w:val="false"/>
          <w:i w:val="false"/>
          <w:color w:val="000000"/>
          <w:sz w:val="28"/>
        </w:rPr>
        <w:t>
      Poц – оценка поступлений по текущему финансовому году;</w:t>
      </w:r>
    </w:p>
    <w:bookmarkEnd w:id="287"/>
    <w:bookmarkStart w:name="z297" w:id="288"/>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88"/>
    <w:bookmarkStart w:name="z298" w:id="289"/>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289"/>
    <w:bookmarkStart w:name="z299" w:id="290"/>
    <w:p>
      <w:pPr>
        <w:spacing w:after="0"/>
        <w:ind w:left="0"/>
        <w:jc w:val="both"/>
      </w:pPr>
      <w:r>
        <w:rPr>
          <w:rFonts w:ascii="Times New Roman"/>
          <w:b w:val="false"/>
          <w:i w:val="false"/>
          <w:color w:val="000000"/>
          <w:sz w:val="28"/>
        </w:rPr>
        <w:t>
      12 – количество месяцев в году.</w:t>
      </w:r>
    </w:p>
    <w:bookmarkEnd w:id="290"/>
    <w:bookmarkStart w:name="z300" w:id="291"/>
    <w:p>
      <w:pPr>
        <w:spacing w:after="0"/>
        <w:ind w:left="0"/>
        <w:jc w:val="both"/>
      </w:pPr>
      <w:r>
        <w:rPr>
          <w:rFonts w:ascii="Times New Roman"/>
          <w:b w:val="false"/>
          <w:i w:val="false"/>
          <w:color w:val="000000"/>
          <w:sz w:val="28"/>
        </w:rPr>
        <w:t>
      47.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291"/>
    <w:bookmarkStart w:name="z301" w:id="292"/>
    <w:p>
      <w:pPr>
        <w:spacing w:after="0"/>
        <w:ind w:left="0"/>
        <w:jc w:val="both"/>
      </w:pPr>
      <w:r>
        <w:rPr>
          <w:rFonts w:ascii="Times New Roman"/>
          <w:b w:val="false"/>
          <w:i w:val="false"/>
          <w:color w:val="000000"/>
          <w:sz w:val="28"/>
        </w:rPr>
        <w:t>
      48. В расчетах учитываются данные уполномоченных органов.</w:t>
      </w:r>
    </w:p>
    <w:bookmarkEnd w:id="292"/>
    <w:bookmarkStart w:name="z302" w:id="293"/>
    <w:p>
      <w:pPr>
        <w:spacing w:after="0"/>
        <w:ind w:left="0"/>
        <w:jc w:val="left"/>
      </w:pPr>
      <w:r>
        <w:rPr>
          <w:rFonts w:ascii="Times New Roman"/>
          <w:b/>
          <w:i w:val="false"/>
          <w:color w:val="000000"/>
        </w:rPr>
        <w:t xml:space="preserve"> Параграф 2. Неналоговые поступления</w:t>
      </w:r>
    </w:p>
    <w:bookmarkEnd w:id="293"/>
    <w:bookmarkStart w:name="z303" w:id="294"/>
    <w:p>
      <w:pPr>
        <w:spacing w:after="0"/>
        <w:ind w:left="0"/>
        <w:jc w:val="both"/>
      </w:pPr>
      <w:r>
        <w:rPr>
          <w:rFonts w:ascii="Times New Roman"/>
          <w:b w:val="false"/>
          <w:i w:val="false"/>
          <w:color w:val="000000"/>
          <w:sz w:val="28"/>
        </w:rPr>
        <w:t>
      49.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294"/>
    <w:bookmarkStart w:name="z304" w:id="295"/>
    <w:p>
      <w:pPr>
        <w:spacing w:after="0"/>
        <w:ind w:left="0"/>
        <w:jc w:val="both"/>
      </w:pPr>
      <w:r>
        <w:rPr>
          <w:rFonts w:ascii="Times New Roman"/>
          <w:b w:val="false"/>
          <w:i w:val="false"/>
          <w:color w:val="000000"/>
          <w:sz w:val="28"/>
        </w:rPr>
        <w:t>
      50.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95"/>
    <w:bookmarkStart w:name="z305" w:id="296"/>
    <w:p>
      <w:pPr>
        <w:spacing w:after="0"/>
        <w:ind w:left="0"/>
        <w:jc w:val="left"/>
      </w:pPr>
      <w:r>
        <w:rPr>
          <w:rFonts w:ascii="Times New Roman"/>
          <w:b/>
          <w:i w:val="false"/>
          <w:color w:val="000000"/>
        </w:rPr>
        <w:t xml:space="preserve"> Параграф 3. Поступления от продажи основного капитала</w:t>
      </w:r>
    </w:p>
    <w:bookmarkEnd w:id="296"/>
    <w:bookmarkStart w:name="z306" w:id="297"/>
    <w:p>
      <w:pPr>
        <w:spacing w:after="0"/>
        <w:ind w:left="0"/>
        <w:jc w:val="both"/>
      </w:pPr>
      <w:r>
        <w:rPr>
          <w:rFonts w:ascii="Times New Roman"/>
          <w:b w:val="false"/>
          <w:i w:val="false"/>
          <w:color w:val="000000"/>
          <w:sz w:val="28"/>
        </w:rPr>
        <w:t>
      51.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297"/>
    <w:bookmarkStart w:name="z307" w:id="298"/>
    <w:p>
      <w:pPr>
        <w:spacing w:after="0"/>
        <w:ind w:left="0"/>
        <w:jc w:val="left"/>
      </w:pPr>
      <w:r>
        <w:rPr>
          <w:rFonts w:ascii="Times New Roman"/>
          <w:b/>
          <w:i w:val="false"/>
          <w:color w:val="000000"/>
        </w:rPr>
        <w:t xml:space="preserve"> Параграф 4. Поступления трансфертов</w:t>
      </w:r>
    </w:p>
    <w:bookmarkEnd w:id="298"/>
    <w:bookmarkStart w:name="z308" w:id="299"/>
    <w:p>
      <w:pPr>
        <w:spacing w:after="0"/>
        <w:ind w:left="0"/>
        <w:jc w:val="both"/>
      </w:pPr>
      <w:r>
        <w:rPr>
          <w:rFonts w:ascii="Times New Roman"/>
          <w:b w:val="false"/>
          <w:i w:val="false"/>
          <w:color w:val="000000"/>
          <w:sz w:val="28"/>
        </w:rPr>
        <w:t xml:space="preserve">
      52. Трансферты из республиканского бюджета в бюджеты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299"/>
    <w:bookmarkStart w:name="z309" w:id="300"/>
    <w:p>
      <w:pPr>
        <w:spacing w:after="0"/>
        <w:ind w:left="0"/>
        <w:jc w:val="left"/>
      </w:pPr>
      <w:r>
        <w:rPr>
          <w:rFonts w:ascii="Times New Roman"/>
          <w:b/>
          <w:i w:val="false"/>
          <w:color w:val="000000"/>
        </w:rPr>
        <w:t xml:space="preserve"> Глава 4. Прогнозирование поступлений в бюджеты областей, городов республиканского значения, столицы для определения трансфертов общего характера</w:t>
      </w:r>
    </w:p>
    <w:bookmarkEnd w:id="300"/>
    <w:bookmarkStart w:name="z310" w:id="301"/>
    <w:p>
      <w:pPr>
        <w:spacing w:after="0"/>
        <w:ind w:left="0"/>
        <w:jc w:val="both"/>
      </w:pPr>
      <w:r>
        <w:rPr>
          <w:rFonts w:ascii="Times New Roman"/>
          <w:b w:val="false"/>
          <w:i w:val="false"/>
          <w:color w:val="000000"/>
          <w:sz w:val="28"/>
        </w:rPr>
        <w:t>
      53. Объем доходов бюджетов областей, городов республиканского значения, столицы для определения трансфертов общего характера на трехлетний период рассчитывается центральным уполномоченным органом по государственному планированию.</w:t>
      </w:r>
    </w:p>
    <w:bookmarkEnd w:id="301"/>
    <w:bookmarkStart w:name="z311" w:id="302"/>
    <w:p>
      <w:pPr>
        <w:spacing w:after="0"/>
        <w:ind w:left="0"/>
        <w:jc w:val="both"/>
      </w:pPr>
      <w:r>
        <w:rPr>
          <w:rFonts w:ascii="Times New Roman"/>
          <w:b w:val="false"/>
          <w:i w:val="false"/>
          <w:color w:val="000000"/>
          <w:sz w:val="28"/>
        </w:rPr>
        <w:t>
      54. Доходы определяются и используются для расчетов трансфертов общего характера в целом по трем категориям: налоговые поступления, неналоговые поступления и поступления от продажи основного капитала с соблюдением тенденции роста за последние три года.</w:t>
      </w:r>
    </w:p>
    <w:bookmarkEnd w:id="302"/>
    <w:bookmarkStart w:name="z312" w:id="303"/>
    <w:p>
      <w:pPr>
        <w:spacing w:after="0"/>
        <w:ind w:left="0"/>
        <w:jc w:val="both"/>
      </w:pPr>
      <w:r>
        <w:rPr>
          <w:rFonts w:ascii="Times New Roman"/>
          <w:b w:val="false"/>
          <w:i w:val="false"/>
          <w:color w:val="000000"/>
          <w:sz w:val="28"/>
        </w:rPr>
        <w:t>
      55. В расчетах учитываются поступления несистемного характера (разовые), представленные центральным уполномоченным органом по исполнению бюджета.</w:t>
      </w:r>
    </w:p>
    <w:bookmarkEnd w:id="303"/>
    <w:bookmarkStart w:name="z313" w:id="304"/>
    <w:p>
      <w:pPr>
        <w:spacing w:after="0"/>
        <w:ind w:left="0"/>
        <w:jc w:val="both"/>
      </w:pPr>
      <w:r>
        <w:rPr>
          <w:rFonts w:ascii="Times New Roman"/>
          <w:b w:val="false"/>
          <w:i w:val="false"/>
          <w:color w:val="000000"/>
          <w:sz w:val="28"/>
        </w:rPr>
        <w:t>
      56. Местные исполнительные органы предоставляют свои прогнозы доходов, за исключением трансфертов, на предстоящий трехлетний период.</w:t>
      </w:r>
    </w:p>
    <w:bookmarkEnd w:id="304"/>
    <w:bookmarkStart w:name="z314" w:id="305"/>
    <w:p>
      <w:pPr>
        <w:spacing w:after="0"/>
        <w:ind w:left="0"/>
        <w:jc w:val="both"/>
      </w:pPr>
      <w:r>
        <w:rPr>
          <w:rFonts w:ascii="Times New Roman"/>
          <w:b w:val="false"/>
          <w:i w:val="false"/>
          <w:color w:val="000000"/>
          <w:sz w:val="28"/>
        </w:rPr>
        <w:t>
      57. Центральный уполномоченный орган по государственному планированию рассматривает доходы местных исполнительных органов, за исключением трансфертов. В случае необходимости производятся корректировки расчетов по доходам с учетом обоснований и определяется окончательный прогноз доходов.</w:t>
      </w:r>
    </w:p>
    <w:bookmarkEnd w:id="305"/>
    <w:bookmarkStart w:name="z315" w:id="306"/>
    <w:p>
      <w:pPr>
        <w:spacing w:after="0"/>
        <w:ind w:left="0"/>
        <w:jc w:val="left"/>
      </w:pPr>
      <w:r>
        <w:rPr>
          <w:rFonts w:ascii="Times New Roman"/>
          <w:b/>
          <w:i w:val="false"/>
          <w:color w:val="000000"/>
        </w:rPr>
        <w:t xml:space="preserve"> Параграф 1. Налоговые поступления</w:t>
      </w:r>
    </w:p>
    <w:bookmarkEnd w:id="306"/>
    <w:bookmarkStart w:name="z316" w:id="307"/>
    <w:p>
      <w:pPr>
        <w:spacing w:after="0"/>
        <w:ind w:left="0"/>
        <w:jc w:val="both"/>
      </w:pPr>
      <w:r>
        <w:rPr>
          <w:rFonts w:ascii="Times New Roman"/>
          <w:b w:val="false"/>
          <w:i w:val="false"/>
          <w:color w:val="000000"/>
          <w:sz w:val="28"/>
        </w:rPr>
        <w:t>
      58. При определении объемов доходов бюджетов областей, городов республиканского значения, столицы для установления трансфертов общего характера используются следующие методы расчета оценки налогового потенциала по текущему финансовому году:</w:t>
      </w:r>
    </w:p>
    <w:bookmarkEnd w:id="307"/>
    <w:bookmarkStart w:name="z317" w:id="308"/>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308"/>
    <w:bookmarkStart w:name="z318" w:id="309"/>
    <w:p>
      <w:pPr>
        <w:spacing w:after="0"/>
        <w:ind w:left="0"/>
        <w:jc w:val="both"/>
      </w:pPr>
      <w:r>
        <w:rPr>
          <w:rFonts w:ascii="Times New Roman"/>
          <w:b w:val="false"/>
          <w:i w:val="false"/>
          <w:color w:val="000000"/>
          <w:sz w:val="28"/>
        </w:rPr>
        <w:t>
      Poц = Рфт/Uотч, где:</w:t>
      </w:r>
    </w:p>
    <w:bookmarkEnd w:id="309"/>
    <w:bookmarkStart w:name="z319" w:id="310"/>
    <w:p>
      <w:pPr>
        <w:spacing w:after="0"/>
        <w:ind w:left="0"/>
        <w:jc w:val="both"/>
      </w:pPr>
      <w:r>
        <w:rPr>
          <w:rFonts w:ascii="Times New Roman"/>
          <w:b w:val="false"/>
          <w:i w:val="false"/>
          <w:color w:val="000000"/>
          <w:sz w:val="28"/>
        </w:rPr>
        <w:t>
      Poц – налоговый потенциал по текущему финансовому году;</w:t>
      </w:r>
    </w:p>
    <w:bookmarkEnd w:id="310"/>
    <w:bookmarkStart w:name="z320" w:id="311"/>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11"/>
    <w:bookmarkStart w:name="z321" w:id="312"/>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12"/>
    <w:bookmarkStart w:name="z322" w:id="313"/>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313"/>
    <w:bookmarkStart w:name="z323" w:id="314"/>
    <w:p>
      <w:pPr>
        <w:spacing w:after="0"/>
        <w:ind w:left="0"/>
        <w:jc w:val="both"/>
      </w:pPr>
      <w:r>
        <w:rPr>
          <w:rFonts w:ascii="Times New Roman"/>
          <w:b w:val="false"/>
          <w:i w:val="false"/>
          <w:color w:val="000000"/>
          <w:sz w:val="28"/>
        </w:rPr>
        <w:t>
      Poц = Рфт /Kб(отч) * 12, где:</w:t>
      </w:r>
    </w:p>
    <w:bookmarkEnd w:id="314"/>
    <w:bookmarkStart w:name="z324" w:id="315"/>
    <w:p>
      <w:pPr>
        <w:spacing w:after="0"/>
        <w:ind w:left="0"/>
        <w:jc w:val="both"/>
      </w:pPr>
      <w:r>
        <w:rPr>
          <w:rFonts w:ascii="Times New Roman"/>
          <w:b w:val="false"/>
          <w:i w:val="false"/>
          <w:color w:val="000000"/>
          <w:sz w:val="28"/>
        </w:rPr>
        <w:t>
      Poц – налоговый потенциал по текущему финансовому году;</w:t>
      </w:r>
    </w:p>
    <w:bookmarkEnd w:id="315"/>
    <w:bookmarkStart w:name="z325" w:id="316"/>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16"/>
    <w:bookmarkStart w:name="z326" w:id="317"/>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317"/>
    <w:bookmarkStart w:name="z327" w:id="318"/>
    <w:p>
      <w:pPr>
        <w:spacing w:after="0"/>
        <w:ind w:left="0"/>
        <w:jc w:val="both"/>
      </w:pPr>
      <w:r>
        <w:rPr>
          <w:rFonts w:ascii="Times New Roman"/>
          <w:b w:val="false"/>
          <w:i w:val="false"/>
          <w:color w:val="000000"/>
          <w:sz w:val="28"/>
        </w:rPr>
        <w:t>
      12 – количество месяцев в году;</w:t>
      </w:r>
    </w:p>
    <w:bookmarkEnd w:id="318"/>
    <w:bookmarkStart w:name="z328" w:id="319"/>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319"/>
    <w:bookmarkStart w:name="z329" w:id="320"/>
    <w:p>
      <w:pPr>
        <w:spacing w:after="0"/>
        <w:ind w:left="0"/>
        <w:jc w:val="both"/>
      </w:pPr>
      <w:r>
        <w:rPr>
          <w:rFonts w:ascii="Times New Roman"/>
          <w:b w:val="false"/>
          <w:i w:val="false"/>
          <w:color w:val="000000"/>
          <w:sz w:val="28"/>
        </w:rPr>
        <w:t>
      Poц = Pотч * (100% + Iб), или Poц = (Pотч * (100% + Iб))/12 * Кб + Nб(отч), где:</w:t>
      </w:r>
    </w:p>
    <w:bookmarkEnd w:id="320"/>
    <w:bookmarkStart w:name="z330" w:id="321"/>
    <w:p>
      <w:pPr>
        <w:spacing w:after="0"/>
        <w:ind w:left="0"/>
        <w:jc w:val="both"/>
      </w:pPr>
      <w:r>
        <w:rPr>
          <w:rFonts w:ascii="Times New Roman"/>
          <w:b w:val="false"/>
          <w:i w:val="false"/>
          <w:color w:val="000000"/>
          <w:sz w:val="28"/>
        </w:rPr>
        <w:t>
      Poц – налоговый потенциал по текущему финансовому году;</w:t>
      </w:r>
    </w:p>
    <w:bookmarkEnd w:id="321"/>
    <w:bookmarkStart w:name="z331" w:id="322"/>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22"/>
    <w:bookmarkStart w:name="z332" w:id="323"/>
    <w:p>
      <w:pPr>
        <w:spacing w:after="0"/>
        <w:ind w:left="0"/>
        <w:jc w:val="both"/>
      </w:pPr>
      <w:r>
        <w:rPr>
          <w:rFonts w:ascii="Times New Roman"/>
          <w:b w:val="false"/>
          <w:i w:val="false"/>
          <w:color w:val="000000"/>
          <w:sz w:val="28"/>
        </w:rPr>
        <w:t>
      Iб – уровень инфляции по текущему финансовому году, %.</w:t>
      </w:r>
    </w:p>
    <w:bookmarkEnd w:id="323"/>
    <w:bookmarkStart w:name="z333" w:id="324"/>
    <w:p>
      <w:pPr>
        <w:spacing w:after="0"/>
        <w:ind w:left="0"/>
        <w:jc w:val="both"/>
      </w:pPr>
      <w:r>
        <w:rPr>
          <w:rFonts w:ascii="Times New Roman"/>
          <w:b w:val="false"/>
          <w:i w:val="false"/>
          <w:color w:val="000000"/>
          <w:sz w:val="28"/>
        </w:rPr>
        <w:t>
      12 – количество месяцев в году;</w:t>
      </w:r>
    </w:p>
    <w:bookmarkEnd w:id="324"/>
    <w:bookmarkStart w:name="z334" w:id="325"/>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325"/>
    <w:bookmarkStart w:name="z335" w:id="326"/>
    <w:p>
      <w:pPr>
        <w:spacing w:after="0"/>
        <w:ind w:left="0"/>
        <w:jc w:val="both"/>
      </w:pPr>
      <w:r>
        <w:rPr>
          <w:rFonts w:ascii="Times New Roman"/>
          <w:b w:val="false"/>
          <w:i w:val="false"/>
          <w:color w:val="000000"/>
          <w:sz w:val="28"/>
        </w:rPr>
        <w:t>
      Nб(отч) – фактическое поступления налога за определенный период текущего финансового года;</w:t>
      </w:r>
    </w:p>
    <w:bookmarkEnd w:id="326"/>
    <w:bookmarkStart w:name="z336" w:id="327"/>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327"/>
    <w:bookmarkStart w:name="z337" w:id="328"/>
    <w:p>
      <w:pPr>
        <w:spacing w:after="0"/>
        <w:ind w:left="0"/>
        <w:jc w:val="both"/>
      </w:pPr>
      <w:r>
        <w:rPr>
          <w:rFonts w:ascii="Times New Roman"/>
          <w:b w:val="false"/>
          <w:i w:val="false"/>
          <w:color w:val="000000"/>
          <w:sz w:val="28"/>
        </w:rPr>
        <w:t>
      Poц = Pотч * Trсрд, где:</w:t>
      </w:r>
    </w:p>
    <w:bookmarkEnd w:id="328"/>
    <w:bookmarkStart w:name="z338" w:id="329"/>
    <w:p>
      <w:pPr>
        <w:spacing w:after="0"/>
        <w:ind w:left="0"/>
        <w:jc w:val="both"/>
      </w:pPr>
      <w:r>
        <w:rPr>
          <w:rFonts w:ascii="Times New Roman"/>
          <w:b w:val="false"/>
          <w:i w:val="false"/>
          <w:color w:val="000000"/>
          <w:sz w:val="28"/>
        </w:rPr>
        <w:t>
      Poц – оценка поступлений по текущему финансовому году;</w:t>
      </w:r>
    </w:p>
    <w:bookmarkEnd w:id="329"/>
    <w:bookmarkStart w:name="z339" w:id="33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30"/>
    <w:bookmarkStart w:name="z340" w:id="331"/>
    <w:p>
      <w:pPr>
        <w:spacing w:after="0"/>
        <w:ind w:left="0"/>
        <w:jc w:val="both"/>
      </w:pPr>
      <w:r>
        <w:rPr>
          <w:rFonts w:ascii="Times New Roman"/>
          <w:b w:val="false"/>
          <w:i w:val="false"/>
          <w:color w:val="000000"/>
          <w:sz w:val="28"/>
        </w:rPr>
        <w:t>
      Trсрд – средний темп роста за три года, %,</w:t>
      </w:r>
    </w:p>
    <w:bookmarkEnd w:id="331"/>
    <w:bookmarkStart w:name="z341" w:id="332"/>
    <w:p>
      <w:pPr>
        <w:spacing w:after="0"/>
        <w:ind w:left="0"/>
        <w:jc w:val="both"/>
      </w:pPr>
      <w:r>
        <w:rPr>
          <w:rFonts w:ascii="Times New Roman"/>
          <w:b w:val="false"/>
          <w:i w:val="false"/>
          <w:color w:val="000000"/>
          <w:sz w:val="28"/>
        </w:rPr>
        <w:t>
      при этом:</w:t>
      </w:r>
    </w:p>
    <w:bookmarkEnd w:id="332"/>
    <w:bookmarkStart w:name="z342" w:id="333"/>
    <w:p>
      <w:pPr>
        <w:spacing w:after="0"/>
        <w:ind w:left="0"/>
        <w:jc w:val="both"/>
      </w:pPr>
      <w:r>
        <w:rPr>
          <w:rFonts w:ascii="Times New Roman"/>
          <w:b w:val="false"/>
          <w:i w:val="false"/>
          <w:color w:val="000000"/>
          <w:sz w:val="28"/>
        </w:rPr>
        <w:t>
      Trсрд = (Trотч(1год) + Trотч(2год) + Trотч(3год))/3, где:</w:t>
      </w:r>
    </w:p>
    <w:bookmarkEnd w:id="333"/>
    <w:bookmarkStart w:name="z343" w:id="334"/>
    <w:p>
      <w:pPr>
        <w:spacing w:after="0"/>
        <w:ind w:left="0"/>
        <w:jc w:val="both"/>
      </w:pPr>
      <w:r>
        <w:rPr>
          <w:rFonts w:ascii="Times New Roman"/>
          <w:b w:val="false"/>
          <w:i w:val="false"/>
          <w:color w:val="000000"/>
          <w:sz w:val="28"/>
        </w:rPr>
        <w:t>
      Trотч(1год) – темп роста поступлений первого года, %;</w:t>
      </w:r>
    </w:p>
    <w:bookmarkEnd w:id="334"/>
    <w:bookmarkStart w:name="z344" w:id="335"/>
    <w:p>
      <w:pPr>
        <w:spacing w:after="0"/>
        <w:ind w:left="0"/>
        <w:jc w:val="both"/>
      </w:pPr>
      <w:r>
        <w:rPr>
          <w:rFonts w:ascii="Times New Roman"/>
          <w:b w:val="false"/>
          <w:i w:val="false"/>
          <w:color w:val="000000"/>
          <w:sz w:val="28"/>
        </w:rPr>
        <w:t>
      Trотч(2год) – темп роста поступлений второго года, %;</w:t>
      </w:r>
    </w:p>
    <w:bookmarkEnd w:id="335"/>
    <w:bookmarkStart w:name="z345" w:id="336"/>
    <w:p>
      <w:pPr>
        <w:spacing w:after="0"/>
        <w:ind w:left="0"/>
        <w:jc w:val="both"/>
      </w:pPr>
      <w:r>
        <w:rPr>
          <w:rFonts w:ascii="Times New Roman"/>
          <w:b w:val="false"/>
          <w:i w:val="false"/>
          <w:color w:val="000000"/>
          <w:sz w:val="28"/>
        </w:rPr>
        <w:t>
      Trотч (3год) – темп роста поступлений третьего года, %;</w:t>
      </w:r>
    </w:p>
    <w:bookmarkEnd w:id="336"/>
    <w:bookmarkStart w:name="z346" w:id="337"/>
    <w:p>
      <w:pPr>
        <w:spacing w:after="0"/>
        <w:ind w:left="0"/>
        <w:jc w:val="both"/>
      </w:pPr>
      <w:r>
        <w:rPr>
          <w:rFonts w:ascii="Times New Roman"/>
          <w:b w:val="false"/>
          <w:i w:val="false"/>
          <w:color w:val="000000"/>
          <w:sz w:val="28"/>
        </w:rPr>
        <w:t>
      5) путем экстраполяции по формуле:</w:t>
      </w:r>
    </w:p>
    <w:bookmarkEnd w:id="337"/>
    <w:bookmarkStart w:name="z347" w:id="338"/>
    <w:p>
      <w:pPr>
        <w:spacing w:after="0"/>
        <w:ind w:left="0"/>
        <w:jc w:val="both"/>
      </w:pPr>
      <w:r>
        <w:rPr>
          <w:rFonts w:ascii="Times New Roman"/>
          <w:b w:val="false"/>
          <w:i w:val="false"/>
          <w:color w:val="000000"/>
          <w:sz w:val="28"/>
        </w:rPr>
        <w:t>
      Poц = Pотч + Sсрд, где:</w:t>
      </w:r>
    </w:p>
    <w:bookmarkEnd w:id="338"/>
    <w:bookmarkStart w:name="z348" w:id="339"/>
    <w:p>
      <w:pPr>
        <w:spacing w:after="0"/>
        <w:ind w:left="0"/>
        <w:jc w:val="both"/>
      </w:pPr>
      <w:r>
        <w:rPr>
          <w:rFonts w:ascii="Times New Roman"/>
          <w:b w:val="false"/>
          <w:i w:val="false"/>
          <w:color w:val="000000"/>
          <w:sz w:val="28"/>
        </w:rPr>
        <w:t>
      Poц – оценка поступлений по текущему финансовому году;</w:t>
      </w:r>
    </w:p>
    <w:bookmarkEnd w:id="339"/>
    <w:bookmarkStart w:name="z349" w:id="340"/>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40"/>
    <w:bookmarkStart w:name="z350" w:id="341"/>
    <w:p>
      <w:pPr>
        <w:spacing w:after="0"/>
        <w:ind w:left="0"/>
        <w:jc w:val="both"/>
      </w:pPr>
      <w:r>
        <w:rPr>
          <w:rFonts w:ascii="Times New Roman"/>
          <w:b w:val="false"/>
          <w:i w:val="false"/>
          <w:color w:val="000000"/>
          <w:sz w:val="28"/>
        </w:rPr>
        <w:t>
      Sсрд – сумма прироста в среднем за три года,</w:t>
      </w:r>
    </w:p>
    <w:bookmarkEnd w:id="341"/>
    <w:bookmarkStart w:name="z351" w:id="342"/>
    <w:p>
      <w:pPr>
        <w:spacing w:after="0"/>
        <w:ind w:left="0"/>
        <w:jc w:val="both"/>
      </w:pPr>
      <w:r>
        <w:rPr>
          <w:rFonts w:ascii="Times New Roman"/>
          <w:b w:val="false"/>
          <w:i w:val="false"/>
          <w:color w:val="000000"/>
          <w:sz w:val="28"/>
        </w:rPr>
        <w:t>
      при этом:</w:t>
      </w:r>
    </w:p>
    <w:bookmarkEnd w:id="342"/>
    <w:bookmarkStart w:name="z352" w:id="343"/>
    <w:p>
      <w:pPr>
        <w:spacing w:after="0"/>
        <w:ind w:left="0"/>
        <w:jc w:val="both"/>
      </w:pPr>
      <w:r>
        <w:rPr>
          <w:rFonts w:ascii="Times New Roman"/>
          <w:b w:val="false"/>
          <w:i w:val="false"/>
          <w:color w:val="000000"/>
          <w:sz w:val="28"/>
        </w:rPr>
        <w:t>
      Sсрд = ((Sотч (1год) – Sотч(пред.год)) + (Sотч (2год) – Sотч (1год)) + (Sотч (3год) – Sотч (2 од)))/3, где:</w:t>
      </w:r>
    </w:p>
    <w:bookmarkEnd w:id="343"/>
    <w:bookmarkStart w:name="z353" w:id="344"/>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344"/>
    <w:bookmarkStart w:name="z354" w:id="345"/>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345"/>
    <w:bookmarkStart w:name="z355" w:id="346"/>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346"/>
    <w:bookmarkStart w:name="z356" w:id="347"/>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347"/>
    <w:bookmarkStart w:name="z357" w:id="348"/>
    <w:p>
      <w:pPr>
        <w:spacing w:after="0"/>
        <w:ind w:left="0"/>
        <w:jc w:val="both"/>
      </w:pPr>
      <w:r>
        <w:rPr>
          <w:rFonts w:ascii="Times New Roman"/>
          <w:b w:val="false"/>
          <w:i w:val="false"/>
          <w:color w:val="000000"/>
          <w:sz w:val="28"/>
        </w:rPr>
        <w:t>
      59. При использовании в расчетах нескольких методов, в прогнозе учитывается метод, обеспечивающий наибольшее поступление доходов.</w:t>
      </w:r>
    </w:p>
    <w:bookmarkEnd w:id="348"/>
    <w:bookmarkStart w:name="z358" w:id="349"/>
    <w:p>
      <w:pPr>
        <w:spacing w:after="0"/>
        <w:ind w:left="0"/>
        <w:jc w:val="left"/>
      </w:pPr>
      <w:r>
        <w:rPr>
          <w:rFonts w:ascii="Times New Roman"/>
          <w:b/>
          <w:i w:val="false"/>
          <w:color w:val="000000"/>
        </w:rPr>
        <w:t xml:space="preserve"> Параграф 2. Индивидуальный подоходный налог</w:t>
      </w:r>
    </w:p>
    <w:bookmarkEnd w:id="349"/>
    <w:bookmarkStart w:name="z359" w:id="350"/>
    <w:p>
      <w:pPr>
        <w:spacing w:after="0"/>
        <w:ind w:left="0"/>
        <w:jc w:val="both"/>
      </w:pPr>
      <w:r>
        <w:rPr>
          <w:rFonts w:ascii="Times New Roman"/>
          <w:b w:val="false"/>
          <w:i w:val="false"/>
          <w:color w:val="000000"/>
          <w:sz w:val="28"/>
        </w:rPr>
        <w:t>
      60.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350"/>
    <w:bookmarkStart w:name="z360" w:id="351"/>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351"/>
    <w:bookmarkStart w:name="z361" w:id="352"/>
    <w:p>
      <w:pPr>
        <w:spacing w:after="0"/>
        <w:ind w:left="0"/>
        <w:jc w:val="both"/>
      </w:pPr>
      <w:r>
        <w:rPr>
          <w:rFonts w:ascii="Times New Roman"/>
          <w:b w:val="false"/>
          <w:i w:val="false"/>
          <w:color w:val="000000"/>
          <w:sz w:val="28"/>
        </w:rPr>
        <w:t>
      61. В оценке налогового потенциала по индивидуальному подоходному налогу с доходов, облагаемых у источника выплаты, на плановый период учитывается изменение налогового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налогового потенциала по индивидуальному подоходному налогу производится отдельно по конкретным налогоплательщикам по сведениям центрального уполномоченного органа по исполнению бюджета.</w:t>
      </w:r>
    </w:p>
    <w:bookmarkEnd w:id="352"/>
    <w:bookmarkStart w:name="z362" w:id="353"/>
    <w:p>
      <w:pPr>
        <w:spacing w:after="0"/>
        <w:ind w:left="0"/>
        <w:jc w:val="both"/>
      </w:pPr>
      <w:r>
        <w:rPr>
          <w:rFonts w:ascii="Times New Roman"/>
          <w:b w:val="false"/>
          <w:i w:val="false"/>
          <w:color w:val="000000"/>
          <w:sz w:val="28"/>
        </w:rPr>
        <w:t>
      62. Прогноз по индивидуальному подоходному налогу с доходов, облагаемых у источника выплаты, на плановый год определяется следующими методами:</w:t>
      </w:r>
    </w:p>
    <w:bookmarkEnd w:id="353"/>
    <w:bookmarkStart w:name="z363" w:id="354"/>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354"/>
    <w:bookmarkStart w:name="z364" w:id="355"/>
    <w:p>
      <w:pPr>
        <w:spacing w:after="0"/>
        <w:ind w:left="0"/>
        <w:jc w:val="both"/>
      </w:pPr>
      <w:r>
        <w:rPr>
          <w:rFonts w:ascii="Times New Roman"/>
          <w:b w:val="false"/>
          <w:i w:val="false"/>
          <w:color w:val="000000"/>
          <w:sz w:val="28"/>
        </w:rPr>
        <w:t>
      IPN (об)п = (Dfzp * Sотч) ± Iipn</w:t>
      </w:r>
    </w:p>
    <w:bookmarkEnd w:id="355"/>
    <w:bookmarkStart w:name="z365" w:id="356"/>
    <w:p>
      <w:pPr>
        <w:spacing w:after="0"/>
        <w:ind w:left="0"/>
        <w:jc w:val="both"/>
      </w:pPr>
      <w:r>
        <w:rPr>
          <w:rFonts w:ascii="Times New Roman"/>
          <w:b w:val="false"/>
          <w:i w:val="false"/>
          <w:color w:val="000000"/>
          <w:sz w:val="28"/>
        </w:rPr>
        <w:t>
      Sотч = IPN (об)отч /Dотч * 100, где:</w:t>
      </w:r>
    </w:p>
    <w:bookmarkEnd w:id="356"/>
    <w:bookmarkStart w:name="z366" w:id="357"/>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357"/>
    <w:bookmarkStart w:name="z367" w:id="358"/>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358"/>
    <w:bookmarkStart w:name="z368" w:id="359"/>
    <w:p>
      <w:pPr>
        <w:spacing w:after="0"/>
        <w:ind w:left="0"/>
        <w:jc w:val="both"/>
      </w:pPr>
      <w:r>
        <w:rPr>
          <w:rFonts w:ascii="Times New Roman"/>
          <w:b w:val="false"/>
          <w:i w:val="false"/>
          <w:color w:val="000000"/>
          <w:sz w:val="28"/>
        </w:rPr>
        <w:t>
      Sотч – эффективная ставка за отчетный финансовый год, %;</w:t>
      </w:r>
    </w:p>
    <w:bookmarkEnd w:id="359"/>
    <w:bookmarkStart w:name="z369" w:id="360"/>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360"/>
    <w:bookmarkStart w:name="z370" w:id="361"/>
    <w:p>
      <w:pPr>
        <w:spacing w:after="0"/>
        <w:ind w:left="0"/>
        <w:jc w:val="both"/>
      </w:pPr>
      <w:r>
        <w:rPr>
          <w:rFonts w:ascii="Times New Roman"/>
          <w:b w:val="false"/>
          <w:i w:val="false"/>
          <w:color w:val="000000"/>
          <w:sz w:val="28"/>
        </w:rPr>
        <w:t>
      IPN (об)отч – фактические поступления налогов за отчетный финансовый год;</w:t>
      </w:r>
    </w:p>
    <w:bookmarkEnd w:id="361"/>
    <w:bookmarkStart w:name="z371" w:id="362"/>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362"/>
    <w:bookmarkStart w:name="z372" w:id="363"/>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363"/>
    <w:bookmarkStart w:name="z373" w:id="364"/>
    <w:p>
      <w:pPr>
        <w:spacing w:after="0"/>
        <w:ind w:left="0"/>
        <w:jc w:val="both"/>
      </w:pPr>
      <w:r>
        <w:rPr>
          <w:rFonts w:ascii="Times New Roman"/>
          <w:b w:val="false"/>
          <w:i w:val="false"/>
          <w:color w:val="000000"/>
          <w:sz w:val="28"/>
        </w:rPr>
        <w:t>
      IPN (об)п = (Ofzp * Fipn), где:</w:t>
      </w:r>
    </w:p>
    <w:bookmarkEnd w:id="364"/>
    <w:bookmarkStart w:name="z374" w:id="365"/>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365"/>
    <w:bookmarkStart w:name="z375" w:id="366"/>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366"/>
    <w:bookmarkStart w:name="z376" w:id="367"/>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367"/>
    <w:bookmarkStart w:name="z377" w:id="368"/>
    <w:p>
      <w:pPr>
        <w:spacing w:after="0"/>
        <w:ind w:left="0"/>
        <w:jc w:val="both"/>
      </w:pPr>
      <w:r>
        <w:rPr>
          <w:rFonts w:ascii="Times New Roman"/>
          <w:b w:val="false"/>
          <w:i w:val="false"/>
          <w:color w:val="000000"/>
          <w:sz w:val="28"/>
        </w:rPr>
        <w:t>
      63. Прогноз по индивидуальному подоходному налогу с доходов, не облагаемых у источника выплаты, на плановый год определяется по следующей формуле:</w:t>
      </w:r>
    </w:p>
    <w:bookmarkEnd w:id="368"/>
    <w:bookmarkStart w:name="z378" w:id="369"/>
    <w:p>
      <w:pPr>
        <w:spacing w:after="0"/>
        <w:ind w:left="0"/>
        <w:jc w:val="both"/>
      </w:pPr>
      <w:r>
        <w:rPr>
          <w:rFonts w:ascii="Times New Roman"/>
          <w:b w:val="false"/>
          <w:i w:val="false"/>
          <w:color w:val="000000"/>
          <w:sz w:val="28"/>
        </w:rPr>
        <w:t>
      IPN (ноб)п = IPN (ноб)оц * (100% + Iп), где:</w:t>
      </w:r>
    </w:p>
    <w:bookmarkEnd w:id="369"/>
    <w:bookmarkStart w:name="z379" w:id="370"/>
    <w:p>
      <w:pPr>
        <w:spacing w:after="0"/>
        <w:ind w:left="0"/>
        <w:jc w:val="both"/>
      </w:pPr>
      <w:r>
        <w:rPr>
          <w:rFonts w:ascii="Times New Roman"/>
          <w:b w:val="false"/>
          <w:i w:val="false"/>
          <w:color w:val="000000"/>
          <w:sz w:val="28"/>
        </w:rPr>
        <w:t>
      IPN (ноб)п – прогноз по индивидуальному подоходному налогу с доходов, не облагаемых у источника выплаты, на плановый год;</w:t>
      </w:r>
    </w:p>
    <w:bookmarkEnd w:id="370"/>
    <w:bookmarkStart w:name="z380" w:id="371"/>
    <w:p>
      <w:pPr>
        <w:spacing w:after="0"/>
        <w:ind w:left="0"/>
        <w:jc w:val="both"/>
      </w:pPr>
      <w:r>
        <w:rPr>
          <w:rFonts w:ascii="Times New Roman"/>
          <w:b w:val="false"/>
          <w:i w:val="false"/>
          <w:color w:val="000000"/>
          <w:sz w:val="28"/>
        </w:rPr>
        <w:t>
      IPN (ноб)оц – оценка налогового потенциала по текущему финансовому году;</w:t>
      </w:r>
    </w:p>
    <w:bookmarkEnd w:id="371"/>
    <w:bookmarkStart w:name="z381" w:id="372"/>
    <w:p>
      <w:pPr>
        <w:spacing w:after="0"/>
        <w:ind w:left="0"/>
        <w:jc w:val="both"/>
      </w:pPr>
      <w:r>
        <w:rPr>
          <w:rFonts w:ascii="Times New Roman"/>
          <w:b w:val="false"/>
          <w:i w:val="false"/>
          <w:color w:val="000000"/>
          <w:sz w:val="28"/>
        </w:rPr>
        <w:t>
      Iп – прогнозируемый уровень инфляции, %.</w:t>
      </w:r>
    </w:p>
    <w:bookmarkEnd w:id="372"/>
    <w:bookmarkStart w:name="z382" w:id="373"/>
    <w:p>
      <w:pPr>
        <w:spacing w:after="0"/>
        <w:ind w:left="0"/>
        <w:jc w:val="left"/>
      </w:pPr>
      <w:r>
        <w:rPr>
          <w:rFonts w:ascii="Times New Roman"/>
          <w:b/>
          <w:i w:val="false"/>
          <w:color w:val="000000"/>
        </w:rPr>
        <w:t xml:space="preserve"> Параграф 3. Корпоративный подоходный налог</w:t>
      </w:r>
    </w:p>
    <w:bookmarkEnd w:id="373"/>
    <w:bookmarkStart w:name="z383" w:id="374"/>
    <w:p>
      <w:pPr>
        <w:spacing w:after="0"/>
        <w:ind w:left="0"/>
        <w:jc w:val="both"/>
      </w:pPr>
      <w:r>
        <w:rPr>
          <w:rFonts w:ascii="Times New Roman"/>
          <w:b w:val="false"/>
          <w:i w:val="false"/>
          <w:color w:val="000000"/>
          <w:sz w:val="28"/>
        </w:rPr>
        <w:t xml:space="preserve">
      64.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Бюджетного кодекса, и поступлений от организаций нефтяного сектора рассчитывается на основе объема ВДС ненефтяного сектора ПСЭР по следующей формуле:</w:t>
      </w:r>
    </w:p>
    <w:bookmarkEnd w:id="374"/>
    <w:bookmarkStart w:name="z384" w:id="375"/>
    <w:p>
      <w:pPr>
        <w:spacing w:after="0"/>
        <w:ind w:left="0"/>
        <w:jc w:val="both"/>
      </w:pPr>
      <w:r>
        <w:rPr>
          <w:rFonts w:ascii="Times New Roman"/>
          <w:b w:val="false"/>
          <w:i w:val="false"/>
          <w:color w:val="000000"/>
          <w:sz w:val="28"/>
        </w:rPr>
        <w:t>
      KPNп = KPNоц * T(вдс)/100, где:</w:t>
      </w:r>
    </w:p>
    <w:bookmarkEnd w:id="375"/>
    <w:bookmarkStart w:name="z385" w:id="376"/>
    <w:p>
      <w:pPr>
        <w:spacing w:after="0"/>
        <w:ind w:left="0"/>
        <w:jc w:val="both"/>
      </w:pPr>
      <w:r>
        <w:rPr>
          <w:rFonts w:ascii="Times New Roman"/>
          <w:b w:val="false"/>
          <w:i w:val="false"/>
          <w:color w:val="000000"/>
          <w:sz w:val="28"/>
        </w:rPr>
        <w:t>
      KPNп – прогноз по корпоративному подоходному налогу;</w:t>
      </w:r>
    </w:p>
    <w:bookmarkEnd w:id="376"/>
    <w:bookmarkStart w:name="z386" w:id="377"/>
    <w:p>
      <w:pPr>
        <w:spacing w:after="0"/>
        <w:ind w:left="0"/>
        <w:jc w:val="both"/>
      </w:pPr>
      <w:r>
        <w:rPr>
          <w:rFonts w:ascii="Times New Roman"/>
          <w:b w:val="false"/>
          <w:i w:val="false"/>
          <w:color w:val="000000"/>
          <w:sz w:val="28"/>
        </w:rPr>
        <w:t>
      KPNоц – оценка налогового потенциала по корпоративному подоходному налогу по текущему финансовому году;</w:t>
      </w:r>
    </w:p>
    <w:bookmarkEnd w:id="377"/>
    <w:bookmarkStart w:name="z387" w:id="378"/>
    <w:p>
      <w:pPr>
        <w:spacing w:after="0"/>
        <w:ind w:left="0"/>
        <w:jc w:val="both"/>
      </w:pPr>
      <w:r>
        <w:rPr>
          <w:rFonts w:ascii="Times New Roman"/>
          <w:b w:val="false"/>
          <w:i w:val="false"/>
          <w:color w:val="000000"/>
          <w:sz w:val="28"/>
        </w:rPr>
        <w:t>
      T(вдс) – прогноз темпа роста ВДС ненефтяного сектора, %.</w:t>
      </w:r>
    </w:p>
    <w:bookmarkEnd w:id="378"/>
    <w:bookmarkStart w:name="z388" w:id="379"/>
    <w:p>
      <w:pPr>
        <w:spacing w:after="0"/>
        <w:ind w:left="0"/>
        <w:jc w:val="left"/>
      </w:pPr>
      <w:r>
        <w:rPr>
          <w:rFonts w:ascii="Times New Roman"/>
          <w:b/>
          <w:i w:val="false"/>
          <w:color w:val="000000"/>
        </w:rPr>
        <w:t xml:space="preserve"> Параграф 4. Социальный налог</w:t>
      </w:r>
    </w:p>
    <w:bookmarkEnd w:id="379"/>
    <w:bookmarkStart w:name="z389" w:id="380"/>
    <w:p>
      <w:pPr>
        <w:spacing w:after="0"/>
        <w:ind w:left="0"/>
        <w:jc w:val="both"/>
      </w:pPr>
      <w:r>
        <w:rPr>
          <w:rFonts w:ascii="Times New Roman"/>
          <w:b w:val="false"/>
          <w:i w:val="false"/>
          <w:color w:val="000000"/>
          <w:sz w:val="28"/>
        </w:rPr>
        <w:t>
      65. Налоговой базой для исчисления социального налога является заработная плата в номинальном выражении.</w:t>
      </w:r>
    </w:p>
    <w:bookmarkEnd w:id="380"/>
    <w:bookmarkStart w:name="z390" w:id="381"/>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381"/>
    <w:bookmarkStart w:name="z391" w:id="382"/>
    <w:p>
      <w:pPr>
        <w:spacing w:after="0"/>
        <w:ind w:left="0"/>
        <w:jc w:val="both"/>
      </w:pPr>
      <w:r>
        <w:rPr>
          <w:rFonts w:ascii="Times New Roman"/>
          <w:b w:val="false"/>
          <w:i w:val="false"/>
          <w:color w:val="000000"/>
          <w:sz w:val="28"/>
        </w:rPr>
        <w:t>
      66. В оценке налогового потенциала по социальному налогу на плановый период учитывается изменение налогового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налогового потенциала по социальному налогу производится отдельно по конкретным налогоплательщикам по сведениям центрального уполномоченного органа по исполнению бюджета.</w:t>
      </w:r>
    </w:p>
    <w:bookmarkEnd w:id="382"/>
    <w:bookmarkStart w:name="z392" w:id="383"/>
    <w:p>
      <w:pPr>
        <w:spacing w:after="0"/>
        <w:ind w:left="0"/>
        <w:jc w:val="both"/>
      </w:pPr>
      <w:r>
        <w:rPr>
          <w:rFonts w:ascii="Times New Roman"/>
          <w:b w:val="false"/>
          <w:i w:val="false"/>
          <w:color w:val="000000"/>
          <w:sz w:val="28"/>
        </w:rPr>
        <w:t>
      67. Прогноз по социальному налогу на плановый год рассчитывается следующими методами:</w:t>
      </w:r>
    </w:p>
    <w:bookmarkEnd w:id="383"/>
    <w:bookmarkStart w:name="z393" w:id="384"/>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384"/>
    <w:bookmarkStart w:name="z394" w:id="385"/>
    <w:p>
      <w:pPr>
        <w:spacing w:after="0"/>
        <w:ind w:left="0"/>
        <w:jc w:val="both"/>
      </w:pPr>
      <w:r>
        <w:rPr>
          <w:rFonts w:ascii="Times New Roman"/>
          <w:b w:val="false"/>
          <w:i w:val="false"/>
          <w:color w:val="000000"/>
          <w:sz w:val="28"/>
        </w:rPr>
        <w:t>
      SNп = (Dfzp * Sотч) ± Isn</w:t>
      </w:r>
    </w:p>
    <w:bookmarkEnd w:id="385"/>
    <w:bookmarkStart w:name="z395" w:id="386"/>
    <w:p>
      <w:pPr>
        <w:spacing w:after="0"/>
        <w:ind w:left="0"/>
        <w:jc w:val="both"/>
      </w:pPr>
      <w:r>
        <w:rPr>
          <w:rFonts w:ascii="Times New Roman"/>
          <w:b w:val="false"/>
          <w:i w:val="false"/>
          <w:color w:val="000000"/>
          <w:sz w:val="28"/>
        </w:rPr>
        <w:t>
      Sотч= SNотч /Dотч * 100, где:</w:t>
      </w:r>
    </w:p>
    <w:bookmarkEnd w:id="386"/>
    <w:bookmarkStart w:name="z396" w:id="387"/>
    <w:p>
      <w:pPr>
        <w:spacing w:after="0"/>
        <w:ind w:left="0"/>
        <w:jc w:val="both"/>
      </w:pPr>
      <w:r>
        <w:rPr>
          <w:rFonts w:ascii="Times New Roman"/>
          <w:b w:val="false"/>
          <w:i w:val="false"/>
          <w:color w:val="000000"/>
          <w:sz w:val="28"/>
        </w:rPr>
        <w:t>
      SNп – прогноз по социальному налогу на плановый год;</w:t>
      </w:r>
    </w:p>
    <w:bookmarkEnd w:id="387"/>
    <w:bookmarkStart w:name="z397" w:id="388"/>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388"/>
    <w:bookmarkStart w:name="z398" w:id="389"/>
    <w:p>
      <w:pPr>
        <w:spacing w:after="0"/>
        <w:ind w:left="0"/>
        <w:jc w:val="both"/>
      </w:pPr>
      <w:r>
        <w:rPr>
          <w:rFonts w:ascii="Times New Roman"/>
          <w:b w:val="false"/>
          <w:i w:val="false"/>
          <w:color w:val="000000"/>
          <w:sz w:val="28"/>
        </w:rPr>
        <w:t>
      Sотч – эффективная ставка за отчетный финансовый год, %;</w:t>
      </w:r>
    </w:p>
    <w:bookmarkEnd w:id="389"/>
    <w:bookmarkStart w:name="z399" w:id="390"/>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390"/>
    <w:bookmarkStart w:name="z400" w:id="391"/>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391"/>
    <w:bookmarkStart w:name="z401" w:id="392"/>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392"/>
    <w:bookmarkStart w:name="z402" w:id="393"/>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393"/>
    <w:bookmarkStart w:name="z403" w:id="394"/>
    <w:p>
      <w:pPr>
        <w:spacing w:after="0"/>
        <w:ind w:left="0"/>
        <w:jc w:val="both"/>
      </w:pPr>
      <w:r>
        <w:rPr>
          <w:rFonts w:ascii="Times New Roman"/>
          <w:b w:val="false"/>
          <w:i w:val="false"/>
          <w:color w:val="000000"/>
          <w:sz w:val="28"/>
        </w:rPr>
        <w:t>
      SNп = (Ofzp * Fsn) ± Isn, где:</w:t>
      </w:r>
    </w:p>
    <w:bookmarkEnd w:id="394"/>
    <w:bookmarkStart w:name="z404" w:id="395"/>
    <w:p>
      <w:pPr>
        <w:spacing w:after="0"/>
        <w:ind w:left="0"/>
        <w:jc w:val="both"/>
      </w:pPr>
      <w:r>
        <w:rPr>
          <w:rFonts w:ascii="Times New Roman"/>
          <w:b w:val="false"/>
          <w:i w:val="false"/>
          <w:color w:val="000000"/>
          <w:sz w:val="28"/>
        </w:rPr>
        <w:t>
      SNп – прогноз по социальному налогу на плановый год;</w:t>
      </w:r>
    </w:p>
    <w:bookmarkEnd w:id="395"/>
    <w:bookmarkStart w:name="z405" w:id="396"/>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396"/>
    <w:bookmarkStart w:name="z406" w:id="397"/>
    <w:p>
      <w:pPr>
        <w:spacing w:after="0"/>
        <w:ind w:left="0"/>
        <w:jc w:val="both"/>
      </w:pPr>
      <w:r>
        <w:rPr>
          <w:rFonts w:ascii="Times New Roman"/>
          <w:b w:val="false"/>
          <w:i w:val="false"/>
          <w:color w:val="000000"/>
          <w:sz w:val="28"/>
        </w:rPr>
        <w:t xml:space="preserve">
      Fsn – ставка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за минусом отчислений в Государственный фонд социального страхования, %;</w:t>
      </w:r>
    </w:p>
    <w:bookmarkEnd w:id="397"/>
    <w:bookmarkStart w:name="z407" w:id="398"/>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398"/>
    <w:bookmarkStart w:name="z408" w:id="399"/>
    <w:p>
      <w:pPr>
        <w:spacing w:after="0"/>
        <w:ind w:left="0"/>
        <w:jc w:val="left"/>
      </w:pPr>
      <w:r>
        <w:rPr>
          <w:rFonts w:ascii="Times New Roman"/>
          <w:b/>
          <w:i w:val="false"/>
          <w:color w:val="000000"/>
        </w:rPr>
        <w:t xml:space="preserve"> Параграф 5. Налог на имущество</w:t>
      </w:r>
    </w:p>
    <w:bookmarkEnd w:id="399"/>
    <w:bookmarkStart w:name="z409" w:id="400"/>
    <w:p>
      <w:pPr>
        <w:spacing w:after="0"/>
        <w:ind w:left="0"/>
        <w:jc w:val="both"/>
      </w:pPr>
      <w:r>
        <w:rPr>
          <w:rFonts w:ascii="Times New Roman"/>
          <w:b w:val="false"/>
          <w:i w:val="false"/>
          <w:color w:val="000000"/>
          <w:sz w:val="28"/>
        </w:rPr>
        <w:t>
      68.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400"/>
    <w:bookmarkStart w:name="z410" w:id="401"/>
    <w:p>
      <w:pPr>
        <w:spacing w:after="0"/>
        <w:ind w:left="0"/>
        <w:jc w:val="both"/>
      </w:pPr>
      <w:r>
        <w:rPr>
          <w:rFonts w:ascii="Times New Roman"/>
          <w:b w:val="false"/>
          <w:i w:val="false"/>
          <w:color w:val="000000"/>
          <w:sz w:val="28"/>
        </w:rPr>
        <w:t>
      69. Прогноз на плановый год по налогу на имущество рассчитывается следующими методами:</w:t>
      </w:r>
    </w:p>
    <w:bookmarkEnd w:id="401"/>
    <w:bookmarkStart w:name="z411" w:id="402"/>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402"/>
    <w:bookmarkStart w:name="z412" w:id="403"/>
    <w:p>
      <w:pPr>
        <w:spacing w:after="0"/>
        <w:ind w:left="0"/>
        <w:jc w:val="both"/>
      </w:pPr>
      <w:r>
        <w:rPr>
          <w:rFonts w:ascii="Times New Roman"/>
          <w:b w:val="false"/>
          <w:i w:val="false"/>
          <w:color w:val="000000"/>
          <w:sz w:val="28"/>
        </w:rPr>
        <w:t>
      NIп = NIоц * (100% + Iп), где:</w:t>
      </w:r>
    </w:p>
    <w:bookmarkEnd w:id="403"/>
    <w:bookmarkStart w:name="z413" w:id="404"/>
    <w:p>
      <w:pPr>
        <w:spacing w:after="0"/>
        <w:ind w:left="0"/>
        <w:jc w:val="both"/>
      </w:pPr>
      <w:r>
        <w:rPr>
          <w:rFonts w:ascii="Times New Roman"/>
          <w:b w:val="false"/>
          <w:i w:val="false"/>
          <w:color w:val="000000"/>
          <w:sz w:val="28"/>
        </w:rPr>
        <w:t>
      NIп – прогноз по налогу на имущество на плановый год;</w:t>
      </w:r>
    </w:p>
    <w:bookmarkEnd w:id="404"/>
    <w:bookmarkStart w:name="z414" w:id="405"/>
    <w:p>
      <w:pPr>
        <w:spacing w:after="0"/>
        <w:ind w:left="0"/>
        <w:jc w:val="both"/>
      </w:pPr>
      <w:r>
        <w:rPr>
          <w:rFonts w:ascii="Times New Roman"/>
          <w:b w:val="false"/>
          <w:i w:val="false"/>
          <w:color w:val="000000"/>
          <w:sz w:val="28"/>
        </w:rPr>
        <w:t>
      NIоц – оценка налогового потенциала налога на имущество по текущему финансовому году;</w:t>
      </w:r>
    </w:p>
    <w:bookmarkEnd w:id="405"/>
    <w:bookmarkStart w:name="z415" w:id="406"/>
    <w:p>
      <w:pPr>
        <w:spacing w:after="0"/>
        <w:ind w:left="0"/>
        <w:jc w:val="both"/>
      </w:pPr>
      <w:r>
        <w:rPr>
          <w:rFonts w:ascii="Times New Roman"/>
          <w:b w:val="false"/>
          <w:i w:val="false"/>
          <w:color w:val="000000"/>
          <w:sz w:val="28"/>
        </w:rPr>
        <w:t>
      Iп – прогнозируемый уровень инфляции, %;</w:t>
      </w:r>
    </w:p>
    <w:bookmarkEnd w:id="406"/>
    <w:bookmarkStart w:name="z416" w:id="407"/>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407"/>
    <w:bookmarkStart w:name="z417" w:id="408"/>
    <w:p>
      <w:pPr>
        <w:spacing w:after="0"/>
        <w:ind w:left="0"/>
        <w:jc w:val="both"/>
      </w:pPr>
      <w:r>
        <w:rPr>
          <w:rFonts w:ascii="Times New Roman"/>
          <w:b w:val="false"/>
          <w:i w:val="false"/>
          <w:color w:val="000000"/>
          <w:sz w:val="28"/>
        </w:rPr>
        <w:t>
      NIп = NIоц * Тp, где:</w:t>
      </w:r>
    </w:p>
    <w:bookmarkEnd w:id="408"/>
    <w:bookmarkStart w:name="z418" w:id="409"/>
    <w:p>
      <w:pPr>
        <w:spacing w:after="0"/>
        <w:ind w:left="0"/>
        <w:jc w:val="both"/>
      </w:pPr>
      <w:r>
        <w:rPr>
          <w:rFonts w:ascii="Times New Roman"/>
          <w:b w:val="false"/>
          <w:i w:val="false"/>
          <w:color w:val="000000"/>
          <w:sz w:val="28"/>
        </w:rPr>
        <w:t>
      NIп – прогноз по налогу на имущество на плановый год;</w:t>
      </w:r>
    </w:p>
    <w:bookmarkEnd w:id="409"/>
    <w:bookmarkStart w:name="z419" w:id="410"/>
    <w:p>
      <w:pPr>
        <w:spacing w:after="0"/>
        <w:ind w:left="0"/>
        <w:jc w:val="both"/>
      </w:pPr>
      <w:r>
        <w:rPr>
          <w:rFonts w:ascii="Times New Roman"/>
          <w:b w:val="false"/>
          <w:i w:val="false"/>
          <w:color w:val="000000"/>
          <w:sz w:val="28"/>
        </w:rPr>
        <w:t>
      NIоц – оценка налогового потенциала по налогу на имущество по текущему финансовому году;</w:t>
      </w:r>
    </w:p>
    <w:bookmarkEnd w:id="410"/>
    <w:bookmarkStart w:name="z420" w:id="411"/>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411"/>
    <w:bookmarkStart w:name="z421" w:id="412"/>
    <w:p>
      <w:pPr>
        <w:spacing w:after="0"/>
        <w:ind w:left="0"/>
        <w:jc w:val="both"/>
      </w:pPr>
      <w:r>
        <w:rPr>
          <w:rFonts w:ascii="Times New Roman"/>
          <w:b w:val="false"/>
          <w:i w:val="false"/>
          <w:color w:val="000000"/>
          <w:sz w:val="28"/>
        </w:rPr>
        <w:t>
      70. При определении оценки налогового потенциала по налогу на имущество с физических лиц по текущему финансовому году, в расчетах по сведениям центрального уполномоченного органа по исполнению бюджета учитываются недоимка и переплата по состоянию на 1 января текущего финансового года.</w:t>
      </w:r>
    </w:p>
    <w:bookmarkEnd w:id="412"/>
    <w:bookmarkStart w:name="z422" w:id="413"/>
    <w:p>
      <w:pPr>
        <w:spacing w:after="0"/>
        <w:ind w:left="0"/>
        <w:jc w:val="left"/>
      </w:pPr>
      <w:r>
        <w:rPr>
          <w:rFonts w:ascii="Times New Roman"/>
          <w:b/>
          <w:i w:val="false"/>
          <w:color w:val="000000"/>
        </w:rPr>
        <w:t xml:space="preserve"> Параграф 6. Земельный налог</w:t>
      </w:r>
    </w:p>
    <w:bookmarkEnd w:id="413"/>
    <w:bookmarkStart w:name="z423" w:id="414"/>
    <w:p>
      <w:pPr>
        <w:spacing w:after="0"/>
        <w:ind w:left="0"/>
        <w:jc w:val="both"/>
      </w:pPr>
      <w:r>
        <w:rPr>
          <w:rFonts w:ascii="Times New Roman"/>
          <w:b w:val="false"/>
          <w:i w:val="false"/>
          <w:color w:val="000000"/>
          <w:sz w:val="28"/>
        </w:rPr>
        <w:t>
      71. Прогноз по земельному налогу на плановый год рассчитывается усредненным расчҰтом, осуществляемый на основании усредненного темпа роста годовых объемов доходов не менее чем за три года, по следующей формуле:</w:t>
      </w:r>
    </w:p>
    <w:bookmarkEnd w:id="414"/>
    <w:bookmarkStart w:name="z424" w:id="415"/>
    <w:p>
      <w:pPr>
        <w:spacing w:after="0"/>
        <w:ind w:left="0"/>
        <w:jc w:val="both"/>
      </w:pPr>
      <w:r>
        <w:rPr>
          <w:rFonts w:ascii="Times New Roman"/>
          <w:b w:val="false"/>
          <w:i w:val="false"/>
          <w:color w:val="000000"/>
          <w:sz w:val="28"/>
        </w:rPr>
        <w:t>
      NIп = NIоц * Тp, где:</w:t>
      </w:r>
    </w:p>
    <w:bookmarkEnd w:id="415"/>
    <w:bookmarkStart w:name="z425" w:id="416"/>
    <w:p>
      <w:pPr>
        <w:spacing w:after="0"/>
        <w:ind w:left="0"/>
        <w:jc w:val="both"/>
      </w:pPr>
      <w:r>
        <w:rPr>
          <w:rFonts w:ascii="Times New Roman"/>
          <w:b w:val="false"/>
          <w:i w:val="false"/>
          <w:color w:val="000000"/>
          <w:sz w:val="28"/>
        </w:rPr>
        <w:t>
      NIп – прогноз по земельному налогу на плановый год;</w:t>
      </w:r>
    </w:p>
    <w:bookmarkEnd w:id="416"/>
    <w:bookmarkStart w:name="z426" w:id="417"/>
    <w:p>
      <w:pPr>
        <w:spacing w:after="0"/>
        <w:ind w:left="0"/>
        <w:jc w:val="both"/>
      </w:pPr>
      <w:r>
        <w:rPr>
          <w:rFonts w:ascii="Times New Roman"/>
          <w:b w:val="false"/>
          <w:i w:val="false"/>
          <w:color w:val="000000"/>
          <w:sz w:val="28"/>
        </w:rPr>
        <w:t>
      NIоц – оценка налогового потенциала по земельному налогу по текущему финансовому году;</w:t>
      </w:r>
    </w:p>
    <w:bookmarkEnd w:id="417"/>
    <w:bookmarkStart w:name="z427" w:id="418"/>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418"/>
    <w:bookmarkStart w:name="z428" w:id="419"/>
    <w:p>
      <w:pPr>
        <w:spacing w:after="0"/>
        <w:ind w:left="0"/>
        <w:jc w:val="left"/>
      </w:pPr>
      <w:r>
        <w:rPr>
          <w:rFonts w:ascii="Times New Roman"/>
          <w:b/>
          <w:i w:val="false"/>
          <w:color w:val="000000"/>
        </w:rPr>
        <w:t xml:space="preserve"> Параграф 7. Налог на транспортные средства</w:t>
      </w:r>
    </w:p>
    <w:bookmarkEnd w:id="419"/>
    <w:bookmarkStart w:name="z429" w:id="420"/>
    <w:p>
      <w:pPr>
        <w:spacing w:after="0"/>
        <w:ind w:left="0"/>
        <w:jc w:val="both"/>
      </w:pPr>
      <w:r>
        <w:rPr>
          <w:rFonts w:ascii="Times New Roman"/>
          <w:b w:val="false"/>
          <w:i w:val="false"/>
          <w:color w:val="000000"/>
          <w:sz w:val="28"/>
        </w:rPr>
        <w:t>
      72.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420"/>
    <w:bookmarkStart w:name="z430" w:id="421"/>
    <w:p>
      <w:pPr>
        <w:spacing w:after="0"/>
        <w:ind w:left="0"/>
        <w:jc w:val="both"/>
      </w:pPr>
      <w:r>
        <w:rPr>
          <w:rFonts w:ascii="Times New Roman"/>
          <w:b w:val="false"/>
          <w:i w:val="false"/>
          <w:color w:val="000000"/>
          <w:sz w:val="28"/>
        </w:rPr>
        <w:t>
      73. Прогноз на плановый год по налогу на транспортные средства рассчитывается следующими методами:</w:t>
      </w:r>
    </w:p>
    <w:bookmarkEnd w:id="421"/>
    <w:bookmarkStart w:name="z431" w:id="422"/>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422"/>
    <w:bookmarkStart w:name="z432" w:id="423"/>
    <w:p>
      <w:pPr>
        <w:spacing w:after="0"/>
        <w:ind w:left="0"/>
        <w:jc w:val="both"/>
      </w:pPr>
      <w:r>
        <w:rPr>
          <w:rFonts w:ascii="Times New Roman"/>
          <w:b w:val="false"/>
          <w:i w:val="false"/>
          <w:color w:val="000000"/>
          <w:sz w:val="28"/>
        </w:rPr>
        <w:t>
      NTп = NTоц * (100% + Iп), где:</w:t>
      </w:r>
    </w:p>
    <w:bookmarkEnd w:id="423"/>
    <w:bookmarkStart w:name="z433" w:id="424"/>
    <w:p>
      <w:pPr>
        <w:spacing w:after="0"/>
        <w:ind w:left="0"/>
        <w:jc w:val="both"/>
      </w:pPr>
      <w:r>
        <w:rPr>
          <w:rFonts w:ascii="Times New Roman"/>
          <w:b w:val="false"/>
          <w:i w:val="false"/>
          <w:color w:val="000000"/>
          <w:sz w:val="28"/>
        </w:rPr>
        <w:t>
      NТп – прогноз по налогу на транспортные средства на плановый год;</w:t>
      </w:r>
    </w:p>
    <w:bookmarkEnd w:id="424"/>
    <w:bookmarkStart w:name="z434" w:id="425"/>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425"/>
    <w:bookmarkStart w:name="z435" w:id="426"/>
    <w:p>
      <w:pPr>
        <w:spacing w:after="0"/>
        <w:ind w:left="0"/>
        <w:jc w:val="both"/>
      </w:pPr>
      <w:r>
        <w:rPr>
          <w:rFonts w:ascii="Times New Roman"/>
          <w:b w:val="false"/>
          <w:i w:val="false"/>
          <w:color w:val="000000"/>
          <w:sz w:val="28"/>
        </w:rPr>
        <w:t>
      Iп – прогнозируемый уровень инфляции, %;</w:t>
      </w:r>
    </w:p>
    <w:bookmarkEnd w:id="426"/>
    <w:bookmarkStart w:name="z436" w:id="427"/>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427"/>
    <w:bookmarkStart w:name="z437" w:id="428"/>
    <w:p>
      <w:pPr>
        <w:spacing w:after="0"/>
        <w:ind w:left="0"/>
        <w:jc w:val="both"/>
      </w:pPr>
      <w:r>
        <w:rPr>
          <w:rFonts w:ascii="Times New Roman"/>
          <w:b w:val="false"/>
          <w:i w:val="false"/>
          <w:color w:val="000000"/>
          <w:sz w:val="28"/>
        </w:rPr>
        <w:t>
      NTп = NТоц * Тp, где:</w:t>
      </w:r>
    </w:p>
    <w:bookmarkEnd w:id="428"/>
    <w:bookmarkStart w:name="z438" w:id="429"/>
    <w:p>
      <w:pPr>
        <w:spacing w:after="0"/>
        <w:ind w:left="0"/>
        <w:jc w:val="both"/>
      </w:pPr>
      <w:r>
        <w:rPr>
          <w:rFonts w:ascii="Times New Roman"/>
          <w:b w:val="false"/>
          <w:i w:val="false"/>
          <w:color w:val="000000"/>
          <w:sz w:val="28"/>
        </w:rPr>
        <w:t>
      NTп – прогноз по налогу на транспортные средства на плановый год;</w:t>
      </w:r>
    </w:p>
    <w:bookmarkEnd w:id="429"/>
    <w:bookmarkStart w:name="z439" w:id="430"/>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430"/>
    <w:bookmarkStart w:name="z440" w:id="431"/>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431"/>
    <w:bookmarkStart w:name="z441" w:id="432"/>
    <w:p>
      <w:pPr>
        <w:spacing w:after="0"/>
        <w:ind w:left="0"/>
        <w:jc w:val="both"/>
      </w:pPr>
      <w:r>
        <w:rPr>
          <w:rFonts w:ascii="Times New Roman"/>
          <w:b w:val="false"/>
          <w:i w:val="false"/>
          <w:color w:val="000000"/>
          <w:sz w:val="28"/>
        </w:rPr>
        <w:t>
      74.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центрального уполномоченного органа по исполнению бюджета учитываются недоимка и переплата по состоянию на 1 января текущего финансового года.</w:t>
      </w:r>
    </w:p>
    <w:bookmarkEnd w:id="432"/>
    <w:bookmarkStart w:name="z442" w:id="433"/>
    <w:p>
      <w:pPr>
        <w:spacing w:after="0"/>
        <w:ind w:left="0"/>
        <w:jc w:val="left"/>
      </w:pPr>
      <w:r>
        <w:rPr>
          <w:rFonts w:ascii="Times New Roman"/>
          <w:b/>
          <w:i w:val="false"/>
          <w:color w:val="000000"/>
        </w:rPr>
        <w:t xml:space="preserve"> Параграф 8. Единый земельный налог</w:t>
      </w:r>
    </w:p>
    <w:bookmarkEnd w:id="433"/>
    <w:bookmarkStart w:name="z443" w:id="434"/>
    <w:p>
      <w:pPr>
        <w:spacing w:after="0"/>
        <w:ind w:left="0"/>
        <w:jc w:val="both"/>
      </w:pPr>
      <w:r>
        <w:rPr>
          <w:rFonts w:ascii="Times New Roman"/>
          <w:b w:val="false"/>
          <w:i w:val="false"/>
          <w:color w:val="000000"/>
          <w:sz w:val="28"/>
        </w:rPr>
        <w:t>
      75. Прогноз по единому земельному налогу рассчитывается по следующей формуле:</w:t>
      </w:r>
    </w:p>
    <w:bookmarkEnd w:id="434"/>
    <w:bookmarkStart w:name="z444" w:id="435"/>
    <w:p>
      <w:pPr>
        <w:spacing w:after="0"/>
        <w:ind w:left="0"/>
        <w:jc w:val="both"/>
      </w:pPr>
      <w:r>
        <w:rPr>
          <w:rFonts w:ascii="Times New Roman"/>
          <w:b w:val="false"/>
          <w:i w:val="false"/>
          <w:color w:val="000000"/>
          <w:sz w:val="28"/>
        </w:rPr>
        <w:t>
      EZп =EZоц * (100% + Iп), где:</w:t>
      </w:r>
    </w:p>
    <w:bookmarkEnd w:id="435"/>
    <w:bookmarkStart w:name="z445" w:id="436"/>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436"/>
    <w:bookmarkStart w:name="z446" w:id="437"/>
    <w:p>
      <w:pPr>
        <w:spacing w:after="0"/>
        <w:ind w:left="0"/>
        <w:jc w:val="both"/>
      </w:pPr>
      <w:r>
        <w:rPr>
          <w:rFonts w:ascii="Times New Roman"/>
          <w:b w:val="false"/>
          <w:i w:val="false"/>
          <w:color w:val="000000"/>
          <w:sz w:val="28"/>
        </w:rPr>
        <w:t>
      EZоц – оценка налогового потенциала по единому земельному налогу по текущему финансовому году;</w:t>
      </w:r>
    </w:p>
    <w:bookmarkEnd w:id="437"/>
    <w:bookmarkStart w:name="z447" w:id="438"/>
    <w:p>
      <w:pPr>
        <w:spacing w:after="0"/>
        <w:ind w:left="0"/>
        <w:jc w:val="both"/>
      </w:pPr>
      <w:r>
        <w:rPr>
          <w:rFonts w:ascii="Times New Roman"/>
          <w:b w:val="false"/>
          <w:i w:val="false"/>
          <w:color w:val="000000"/>
          <w:sz w:val="28"/>
        </w:rPr>
        <w:t>
      Iп – прогнозируемый уровень инфляции, %.</w:t>
      </w:r>
    </w:p>
    <w:bookmarkEnd w:id="438"/>
    <w:bookmarkStart w:name="z448" w:id="439"/>
    <w:p>
      <w:pPr>
        <w:spacing w:after="0"/>
        <w:ind w:left="0"/>
        <w:jc w:val="left"/>
      </w:pPr>
      <w:r>
        <w:rPr>
          <w:rFonts w:ascii="Times New Roman"/>
          <w:b/>
          <w:i w:val="false"/>
          <w:color w:val="000000"/>
        </w:rPr>
        <w:t xml:space="preserve"> Параграф 9. Акцизы на товары, производимые в Республике Казахстан</w:t>
      </w:r>
    </w:p>
    <w:bookmarkEnd w:id="439"/>
    <w:bookmarkStart w:name="z449" w:id="440"/>
    <w:p>
      <w:pPr>
        <w:spacing w:after="0"/>
        <w:ind w:left="0"/>
        <w:jc w:val="both"/>
      </w:pPr>
      <w:r>
        <w:rPr>
          <w:rFonts w:ascii="Times New Roman"/>
          <w:b w:val="false"/>
          <w:i w:val="false"/>
          <w:color w:val="000000"/>
          <w:sz w:val="28"/>
        </w:rPr>
        <w:t>
      76. Расчет прогноза по акцизам на товары, производимые в Республике Казахстан, на плановый год осуществляется отдельно по видам подакцизной продукции следующими методами:</w:t>
      </w:r>
    </w:p>
    <w:bookmarkEnd w:id="440"/>
    <w:bookmarkStart w:name="z450" w:id="441"/>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441"/>
    <w:bookmarkStart w:name="z451" w:id="442"/>
    <w:p>
      <w:pPr>
        <w:spacing w:after="0"/>
        <w:ind w:left="0"/>
        <w:jc w:val="both"/>
      </w:pPr>
      <w:r>
        <w:rPr>
          <w:rFonts w:ascii="Times New Roman"/>
          <w:b w:val="false"/>
          <w:i w:val="false"/>
          <w:color w:val="000000"/>
          <w:sz w:val="28"/>
        </w:rPr>
        <w:t>
      Aп = Vп * S, где:</w:t>
      </w:r>
    </w:p>
    <w:bookmarkEnd w:id="442"/>
    <w:bookmarkStart w:name="z452" w:id="443"/>
    <w:p>
      <w:pPr>
        <w:spacing w:after="0"/>
        <w:ind w:left="0"/>
        <w:jc w:val="both"/>
      </w:pPr>
      <w:r>
        <w:rPr>
          <w:rFonts w:ascii="Times New Roman"/>
          <w:b w:val="false"/>
          <w:i w:val="false"/>
          <w:color w:val="000000"/>
          <w:sz w:val="28"/>
        </w:rPr>
        <w:t>
      Aп – прогноз по акцизам на плановый год;</w:t>
      </w:r>
    </w:p>
    <w:bookmarkEnd w:id="443"/>
    <w:bookmarkStart w:name="z453" w:id="444"/>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444"/>
    <w:bookmarkStart w:name="z454" w:id="445"/>
    <w:p>
      <w:pPr>
        <w:spacing w:after="0"/>
        <w:ind w:left="0"/>
        <w:jc w:val="both"/>
      </w:pPr>
      <w:r>
        <w:rPr>
          <w:rFonts w:ascii="Times New Roman"/>
          <w:b w:val="false"/>
          <w:i w:val="false"/>
          <w:color w:val="000000"/>
          <w:sz w:val="28"/>
        </w:rPr>
        <w:t xml:space="preserve">
      S – ставка акциза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где:</w:t>
      </w:r>
    </w:p>
    <w:bookmarkEnd w:id="445"/>
    <w:bookmarkStart w:name="z455" w:id="446"/>
    <w:p>
      <w:pPr>
        <w:spacing w:after="0"/>
        <w:ind w:left="0"/>
        <w:jc w:val="both"/>
      </w:pPr>
      <w:r>
        <w:rPr>
          <w:rFonts w:ascii="Times New Roman"/>
          <w:b w:val="false"/>
          <w:i w:val="false"/>
          <w:color w:val="000000"/>
          <w:sz w:val="28"/>
        </w:rPr>
        <w:t>
      Vп = Vоц * Тр,</w:t>
      </w:r>
    </w:p>
    <w:bookmarkEnd w:id="446"/>
    <w:bookmarkStart w:name="z456" w:id="447"/>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447"/>
    <w:bookmarkStart w:name="z457" w:id="448"/>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448"/>
    <w:bookmarkStart w:name="z458" w:id="449"/>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трех лет), %;</w:t>
      </w:r>
    </w:p>
    <w:bookmarkEnd w:id="449"/>
    <w:bookmarkStart w:name="z459" w:id="450"/>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450"/>
    <w:bookmarkStart w:name="z460" w:id="451"/>
    <w:p>
      <w:pPr>
        <w:spacing w:after="0"/>
        <w:ind w:left="0"/>
        <w:jc w:val="both"/>
      </w:pPr>
      <w:r>
        <w:rPr>
          <w:rFonts w:ascii="Times New Roman"/>
          <w:b w:val="false"/>
          <w:i w:val="false"/>
          <w:color w:val="000000"/>
          <w:sz w:val="28"/>
        </w:rPr>
        <w:t>
      Ап =Аоц * (100% + Iп) + Iаk, где:</w:t>
      </w:r>
    </w:p>
    <w:bookmarkEnd w:id="451"/>
    <w:bookmarkStart w:name="z461" w:id="452"/>
    <w:p>
      <w:pPr>
        <w:spacing w:after="0"/>
        <w:ind w:left="0"/>
        <w:jc w:val="both"/>
      </w:pPr>
      <w:r>
        <w:rPr>
          <w:rFonts w:ascii="Times New Roman"/>
          <w:b w:val="false"/>
          <w:i w:val="false"/>
          <w:color w:val="000000"/>
          <w:sz w:val="28"/>
        </w:rPr>
        <w:t>
      Aп – прогноз по акцизам на плановый год;</w:t>
      </w:r>
    </w:p>
    <w:bookmarkEnd w:id="452"/>
    <w:bookmarkStart w:name="z462" w:id="453"/>
    <w:p>
      <w:pPr>
        <w:spacing w:after="0"/>
        <w:ind w:left="0"/>
        <w:jc w:val="both"/>
      </w:pPr>
      <w:r>
        <w:rPr>
          <w:rFonts w:ascii="Times New Roman"/>
          <w:b w:val="false"/>
          <w:i w:val="false"/>
          <w:color w:val="000000"/>
          <w:sz w:val="28"/>
        </w:rPr>
        <w:t>
      Аоц – налоговый потенциал по акцизам по текущему финансовому году;</w:t>
      </w:r>
    </w:p>
    <w:bookmarkEnd w:id="453"/>
    <w:bookmarkStart w:name="z463" w:id="454"/>
    <w:p>
      <w:pPr>
        <w:spacing w:after="0"/>
        <w:ind w:left="0"/>
        <w:jc w:val="both"/>
      </w:pPr>
      <w:r>
        <w:rPr>
          <w:rFonts w:ascii="Times New Roman"/>
          <w:b w:val="false"/>
          <w:i w:val="false"/>
          <w:color w:val="000000"/>
          <w:sz w:val="28"/>
        </w:rPr>
        <w:t>
      Iп – прогнозируемый уровень инфляции, %;</w:t>
      </w:r>
    </w:p>
    <w:bookmarkEnd w:id="454"/>
    <w:bookmarkStart w:name="z464" w:id="455"/>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End w:id="455"/>
    <w:bookmarkStart w:name="z465" w:id="456"/>
    <w:p>
      <w:pPr>
        <w:spacing w:after="0"/>
        <w:ind w:left="0"/>
        <w:jc w:val="left"/>
      </w:pPr>
      <w:r>
        <w:rPr>
          <w:rFonts w:ascii="Times New Roman"/>
          <w:b/>
          <w:i w:val="false"/>
          <w:color w:val="000000"/>
        </w:rPr>
        <w:t xml:space="preserve"> Параграф 10. Платы и сборы, зачисляемые в бюджеты областей, городов республиканского значения, столицы</w:t>
      </w:r>
    </w:p>
    <w:bookmarkEnd w:id="456"/>
    <w:bookmarkStart w:name="z466" w:id="457"/>
    <w:p>
      <w:pPr>
        <w:spacing w:after="0"/>
        <w:ind w:left="0"/>
        <w:jc w:val="both"/>
      </w:pPr>
      <w:r>
        <w:rPr>
          <w:rFonts w:ascii="Times New Roman"/>
          <w:b w:val="false"/>
          <w:i w:val="false"/>
          <w:color w:val="000000"/>
          <w:sz w:val="28"/>
        </w:rPr>
        <w:t xml:space="preserve">
      77. К платам и сборам, зачисляемым в бюджеты областей, городов республиканского значения, столицы, согласно </w:t>
      </w:r>
      <w:r>
        <w:rPr>
          <w:rFonts w:ascii="Times New Roman"/>
          <w:b w:val="false"/>
          <w:i w:val="false"/>
          <w:color w:val="000000"/>
          <w:sz w:val="28"/>
        </w:rPr>
        <w:t>статьям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Бюджетного кодекса относятся:</w:t>
      </w:r>
    </w:p>
    <w:bookmarkEnd w:id="457"/>
    <w:bookmarkStart w:name="z467" w:id="458"/>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bookmarkEnd w:id="458"/>
    <w:bookmarkStart w:name="z468" w:id="459"/>
    <w:p>
      <w:pPr>
        <w:spacing w:after="0"/>
        <w:ind w:left="0"/>
        <w:jc w:val="both"/>
      </w:pPr>
      <w:r>
        <w:rPr>
          <w:rFonts w:ascii="Times New Roman"/>
          <w:b w:val="false"/>
          <w:i w:val="false"/>
          <w:color w:val="000000"/>
          <w:sz w:val="28"/>
        </w:rPr>
        <w:t>
      плата за лесные пользования;</w:t>
      </w:r>
    </w:p>
    <w:bookmarkEnd w:id="459"/>
    <w:bookmarkStart w:name="z469" w:id="460"/>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bookmarkEnd w:id="460"/>
    <w:bookmarkStart w:name="z470" w:id="461"/>
    <w:p>
      <w:pPr>
        <w:spacing w:after="0"/>
        <w:ind w:left="0"/>
        <w:jc w:val="both"/>
      </w:pPr>
      <w:r>
        <w:rPr>
          <w:rFonts w:ascii="Times New Roman"/>
          <w:b w:val="false"/>
          <w:i w:val="false"/>
          <w:color w:val="000000"/>
          <w:sz w:val="28"/>
        </w:rPr>
        <w:t>
      плата за пользование земельными участками;</w:t>
      </w:r>
    </w:p>
    <w:bookmarkEnd w:id="461"/>
    <w:bookmarkStart w:name="z471" w:id="462"/>
    <w:p>
      <w:pPr>
        <w:spacing w:after="0"/>
        <w:ind w:left="0"/>
        <w:jc w:val="both"/>
      </w:pPr>
      <w:r>
        <w:rPr>
          <w:rFonts w:ascii="Times New Roman"/>
          <w:b w:val="false"/>
          <w:i w:val="false"/>
          <w:color w:val="000000"/>
          <w:sz w:val="28"/>
        </w:rPr>
        <w:t>
      плата за негативное воздействие на окружающую среду;</w:t>
      </w:r>
    </w:p>
    <w:bookmarkEnd w:id="462"/>
    <w:bookmarkStart w:name="z472" w:id="463"/>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bookmarkEnd w:id="463"/>
    <w:bookmarkStart w:name="z473" w:id="464"/>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республиканского значения, столицы, в полосе отвода автомобильных дорог общего пользования, проходящих через территорию города республиканского значения, столицы;</w:t>
      </w:r>
    </w:p>
    <w:bookmarkEnd w:id="464"/>
    <w:bookmarkStart w:name="z474" w:id="465"/>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465"/>
    <w:bookmarkStart w:name="z475" w:id="466"/>
    <w:p>
      <w:pPr>
        <w:spacing w:after="0"/>
        <w:ind w:left="0"/>
        <w:jc w:val="both"/>
      </w:pPr>
      <w:r>
        <w:rPr>
          <w:rFonts w:ascii="Times New Roman"/>
          <w:b w:val="false"/>
          <w:i w:val="false"/>
          <w:color w:val="000000"/>
          <w:sz w:val="28"/>
        </w:rPr>
        <w:t>
      сбор за выдачу и (или) продление разрешения работодателям на привлечение иностранной рабочей силы в Республику Казахстан;</w:t>
      </w:r>
    </w:p>
    <w:bookmarkEnd w:id="466"/>
    <w:bookmarkStart w:name="z476" w:id="467"/>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bookmarkEnd w:id="467"/>
    <w:bookmarkStart w:name="z477" w:id="468"/>
    <w:p>
      <w:pPr>
        <w:spacing w:after="0"/>
        <w:ind w:left="0"/>
        <w:jc w:val="both"/>
      </w:pPr>
      <w:r>
        <w:rPr>
          <w:rFonts w:ascii="Times New Roman"/>
          <w:b w:val="false"/>
          <w:i w:val="false"/>
          <w:color w:val="000000"/>
          <w:sz w:val="28"/>
        </w:rPr>
        <w:t>
      сбор за государственную регистрацию юридических лиц и учетную регистрацию филиалов и представительств, а также их перерегистрацию, за исключением юридических лиц, являющихся коммерческими организациями, их филиалов и представительств;</w:t>
      </w:r>
    </w:p>
    <w:bookmarkEnd w:id="468"/>
    <w:bookmarkStart w:name="z478" w:id="469"/>
    <w:p>
      <w:pPr>
        <w:spacing w:after="0"/>
        <w:ind w:left="0"/>
        <w:jc w:val="both"/>
      </w:pPr>
      <w:r>
        <w:rPr>
          <w:rFonts w:ascii="Times New Roman"/>
          <w:b w:val="false"/>
          <w:i w:val="false"/>
          <w:color w:val="000000"/>
          <w:sz w:val="28"/>
        </w:rPr>
        <w:t>
      сбор за государственную регистрацию залога движимого имущества и ипотеки судна или строящегося судна;</w:t>
      </w:r>
    </w:p>
    <w:bookmarkEnd w:id="469"/>
    <w:bookmarkStart w:name="z479" w:id="470"/>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bookmarkEnd w:id="470"/>
    <w:bookmarkStart w:name="z480" w:id="471"/>
    <w:p>
      <w:pPr>
        <w:spacing w:after="0"/>
        <w:ind w:left="0"/>
        <w:jc w:val="both"/>
      </w:pPr>
      <w:r>
        <w:rPr>
          <w:rFonts w:ascii="Times New Roman"/>
          <w:b w:val="false"/>
          <w:i w:val="false"/>
          <w:color w:val="000000"/>
          <w:sz w:val="28"/>
        </w:rPr>
        <w:t>
      78. Прогноз по платам и сборам, зачисляемым в бюджеты областей, городов республиканского значения, столицы, осуществляется путем индексации налогового потенциала по текущему финансовому году на уровень инфляции по формуле:</w:t>
      </w:r>
    </w:p>
    <w:bookmarkEnd w:id="471"/>
    <w:bookmarkStart w:name="z481" w:id="472"/>
    <w:p>
      <w:pPr>
        <w:spacing w:after="0"/>
        <w:ind w:left="0"/>
        <w:jc w:val="both"/>
      </w:pPr>
      <w:r>
        <w:rPr>
          <w:rFonts w:ascii="Times New Roman"/>
          <w:b w:val="false"/>
          <w:i w:val="false"/>
          <w:color w:val="000000"/>
          <w:sz w:val="28"/>
        </w:rPr>
        <w:t>
      SPп =SPоц * (100% + Iп), где:</w:t>
      </w:r>
    </w:p>
    <w:bookmarkEnd w:id="472"/>
    <w:bookmarkStart w:name="z482" w:id="473"/>
    <w:p>
      <w:pPr>
        <w:spacing w:after="0"/>
        <w:ind w:left="0"/>
        <w:jc w:val="both"/>
      </w:pPr>
      <w:r>
        <w:rPr>
          <w:rFonts w:ascii="Times New Roman"/>
          <w:b w:val="false"/>
          <w:i w:val="false"/>
          <w:color w:val="000000"/>
          <w:sz w:val="28"/>
        </w:rPr>
        <w:t>
      SPп – прогноз плат и сборов на плановый год;</w:t>
      </w:r>
    </w:p>
    <w:bookmarkEnd w:id="473"/>
    <w:bookmarkStart w:name="z483" w:id="474"/>
    <w:p>
      <w:pPr>
        <w:spacing w:after="0"/>
        <w:ind w:left="0"/>
        <w:jc w:val="both"/>
      </w:pPr>
      <w:r>
        <w:rPr>
          <w:rFonts w:ascii="Times New Roman"/>
          <w:b w:val="false"/>
          <w:i w:val="false"/>
          <w:color w:val="000000"/>
          <w:sz w:val="28"/>
        </w:rPr>
        <w:t>
      SPоц – оценка налогового потенциала плат и сборов по текущему финансовому году;</w:t>
      </w:r>
    </w:p>
    <w:bookmarkEnd w:id="474"/>
    <w:bookmarkStart w:name="z484" w:id="475"/>
    <w:p>
      <w:pPr>
        <w:spacing w:after="0"/>
        <w:ind w:left="0"/>
        <w:jc w:val="both"/>
      </w:pPr>
      <w:r>
        <w:rPr>
          <w:rFonts w:ascii="Times New Roman"/>
          <w:b w:val="false"/>
          <w:i w:val="false"/>
          <w:color w:val="000000"/>
          <w:sz w:val="28"/>
        </w:rPr>
        <w:t>
      Iп – прогнозируемый уровень инфляции, %.</w:t>
      </w:r>
    </w:p>
    <w:bookmarkEnd w:id="475"/>
    <w:bookmarkStart w:name="z485" w:id="476"/>
    <w:p>
      <w:pPr>
        <w:spacing w:after="0"/>
        <w:ind w:left="0"/>
        <w:jc w:val="left"/>
      </w:pPr>
      <w:r>
        <w:rPr>
          <w:rFonts w:ascii="Times New Roman"/>
          <w:b/>
          <w:i w:val="false"/>
          <w:color w:val="000000"/>
        </w:rPr>
        <w:t xml:space="preserve"> Параграф 11. Государственная пошлина, зачисляемая в местный бюджет</w:t>
      </w:r>
    </w:p>
    <w:bookmarkEnd w:id="476"/>
    <w:bookmarkStart w:name="z486" w:id="477"/>
    <w:p>
      <w:pPr>
        <w:spacing w:after="0"/>
        <w:ind w:left="0"/>
        <w:jc w:val="both"/>
      </w:pPr>
      <w:r>
        <w:rPr>
          <w:rFonts w:ascii="Times New Roman"/>
          <w:b w:val="false"/>
          <w:i w:val="false"/>
          <w:color w:val="000000"/>
          <w:sz w:val="28"/>
        </w:rPr>
        <w:t>
      79. Расчет прогноза по государственной пошлине, зачисляемой в местный бюджет на плановый год, осуществляется следующими методами:</w:t>
      </w:r>
    </w:p>
    <w:bookmarkEnd w:id="477"/>
    <w:bookmarkStart w:name="z487" w:id="478"/>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478"/>
    <w:bookmarkStart w:name="z488" w:id="479"/>
    <w:p>
      <w:pPr>
        <w:spacing w:after="0"/>
        <w:ind w:left="0"/>
        <w:jc w:val="both"/>
      </w:pPr>
      <w:r>
        <w:rPr>
          <w:rFonts w:ascii="Times New Roman"/>
          <w:b w:val="false"/>
          <w:i w:val="false"/>
          <w:color w:val="000000"/>
          <w:sz w:val="28"/>
        </w:rPr>
        <w:t>
      GPп = GPоц * Trсрд, где:</w:t>
      </w:r>
    </w:p>
    <w:bookmarkEnd w:id="479"/>
    <w:bookmarkStart w:name="z489" w:id="480"/>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480"/>
    <w:bookmarkStart w:name="z490" w:id="481"/>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481"/>
    <w:bookmarkStart w:name="z491" w:id="482"/>
    <w:p>
      <w:pPr>
        <w:spacing w:after="0"/>
        <w:ind w:left="0"/>
        <w:jc w:val="both"/>
      </w:pPr>
      <w:r>
        <w:rPr>
          <w:rFonts w:ascii="Times New Roman"/>
          <w:b w:val="false"/>
          <w:i w:val="false"/>
          <w:color w:val="000000"/>
          <w:sz w:val="28"/>
        </w:rPr>
        <w:t>
      Trсрд – средний темп роста за три года, %;</w:t>
      </w:r>
    </w:p>
    <w:bookmarkEnd w:id="482"/>
    <w:bookmarkStart w:name="z492" w:id="483"/>
    <w:p>
      <w:pPr>
        <w:spacing w:after="0"/>
        <w:ind w:left="0"/>
        <w:jc w:val="both"/>
      </w:pPr>
      <w:r>
        <w:rPr>
          <w:rFonts w:ascii="Times New Roman"/>
          <w:b w:val="false"/>
          <w:i w:val="false"/>
          <w:color w:val="000000"/>
          <w:sz w:val="28"/>
        </w:rPr>
        <w:t>
      2) путем индексации налогового потенциала по текущему финансовому году на уровень инфляции по формуле:</w:t>
      </w:r>
    </w:p>
    <w:bookmarkEnd w:id="483"/>
    <w:bookmarkStart w:name="z493" w:id="484"/>
    <w:p>
      <w:pPr>
        <w:spacing w:after="0"/>
        <w:ind w:left="0"/>
        <w:jc w:val="both"/>
      </w:pPr>
      <w:r>
        <w:rPr>
          <w:rFonts w:ascii="Times New Roman"/>
          <w:b w:val="false"/>
          <w:i w:val="false"/>
          <w:color w:val="000000"/>
          <w:sz w:val="28"/>
        </w:rPr>
        <w:t>
      GPп = GPоц * (100% + Iп), где:</w:t>
      </w:r>
    </w:p>
    <w:bookmarkEnd w:id="484"/>
    <w:bookmarkStart w:name="z494" w:id="485"/>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485"/>
    <w:bookmarkStart w:name="z495" w:id="486"/>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486"/>
    <w:bookmarkStart w:name="z496" w:id="487"/>
    <w:p>
      <w:pPr>
        <w:spacing w:after="0"/>
        <w:ind w:left="0"/>
        <w:jc w:val="both"/>
      </w:pPr>
      <w:r>
        <w:rPr>
          <w:rFonts w:ascii="Times New Roman"/>
          <w:b w:val="false"/>
          <w:i w:val="false"/>
          <w:color w:val="000000"/>
          <w:sz w:val="28"/>
        </w:rPr>
        <w:t>
      Iп – прогнозируемый уровень инфляции, %.</w:t>
      </w:r>
    </w:p>
    <w:bookmarkEnd w:id="487"/>
    <w:bookmarkStart w:name="z497" w:id="488"/>
    <w:p>
      <w:pPr>
        <w:spacing w:after="0"/>
        <w:ind w:left="0"/>
        <w:jc w:val="left"/>
      </w:pPr>
      <w:r>
        <w:rPr>
          <w:rFonts w:ascii="Times New Roman"/>
          <w:b/>
          <w:i w:val="false"/>
          <w:color w:val="000000"/>
        </w:rPr>
        <w:t xml:space="preserve"> Параграф 12. Прочие налоги</w:t>
      </w:r>
    </w:p>
    <w:bookmarkEnd w:id="488"/>
    <w:bookmarkStart w:name="z498" w:id="489"/>
    <w:p>
      <w:pPr>
        <w:spacing w:after="0"/>
        <w:ind w:left="0"/>
        <w:jc w:val="both"/>
      </w:pPr>
      <w:r>
        <w:rPr>
          <w:rFonts w:ascii="Times New Roman"/>
          <w:b w:val="false"/>
          <w:i w:val="false"/>
          <w:color w:val="000000"/>
          <w:sz w:val="28"/>
        </w:rPr>
        <w:t>
      80. Расчет прогноза по прочим налогам на плановый год осуществляется по динамике поступлений прочих налогов.</w:t>
      </w:r>
    </w:p>
    <w:bookmarkEnd w:id="489"/>
    <w:bookmarkStart w:name="z499" w:id="490"/>
    <w:p>
      <w:pPr>
        <w:spacing w:after="0"/>
        <w:ind w:left="0"/>
        <w:jc w:val="left"/>
      </w:pPr>
      <w:r>
        <w:rPr>
          <w:rFonts w:ascii="Times New Roman"/>
          <w:b/>
          <w:i w:val="false"/>
          <w:color w:val="000000"/>
        </w:rPr>
        <w:t xml:space="preserve"> Параграф 13. Неналоговые поступления</w:t>
      </w:r>
    </w:p>
    <w:bookmarkEnd w:id="490"/>
    <w:bookmarkStart w:name="z500" w:id="491"/>
    <w:p>
      <w:pPr>
        <w:spacing w:after="0"/>
        <w:ind w:left="0"/>
        <w:jc w:val="both"/>
      </w:pPr>
      <w:r>
        <w:rPr>
          <w:rFonts w:ascii="Times New Roman"/>
          <w:b w:val="false"/>
          <w:i w:val="false"/>
          <w:color w:val="000000"/>
          <w:sz w:val="28"/>
        </w:rPr>
        <w:t>
      81. Неналоговые поступления прогнозируются исходя из анализа динамики по каждому виду неналоговых поступлений за ряд лет, оценки ожидаемого поступления текущего финансового года, скорректированной на уровень инфляции в прогнозируемом году.</w:t>
      </w:r>
    </w:p>
    <w:bookmarkEnd w:id="491"/>
    <w:bookmarkStart w:name="z501" w:id="492"/>
    <w:p>
      <w:pPr>
        <w:spacing w:after="0"/>
        <w:ind w:left="0"/>
        <w:jc w:val="both"/>
      </w:pPr>
      <w:r>
        <w:rPr>
          <w:rFonts w:ascii="Times New Roman"/>
          <w:b w:val="false"/>
          <w:i w:val="false"/>
          <w:color w:val="000000"/>
          <w:sz w:val="28"/>
        </w:rPr>
        <w:t>
      82.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492"/>
    <w:bookmarkStart w:name="z502" w:id="493"/>
    <w:p>
      <w:pPr>
        <w:spacing w:after="0"/>
        <w:ind w:left="0"/>
        <w:jc w:val="left"/>
      </w:pPr>
      <w:r>
        <w:rPr>
          <w:rFonts w:ascii="Times New Roman"/>
          <w:b/>
          <w:i w:val="false"/>
          <w:color w:val="000000"/>
        </w:rPr>
        <w:t xml:space="preserve"> Параграф 14. Поступления от продажи основного капитала</w:t>
      </w:r>
    </w:p>
    <w:bookmarkEnd w:id="493"/>
    <w:bookmarkStart w:name="z503" w:id="494"/>
    <w:p>
      <w:pPr>
        <w:spacing w:after="0"/>
        <w:ind w:left="0"/>
        <w:jc w:val="both"/>
      </w:pPr>
      <w:r>
        <w:rPr>
          <w:rFonts w:ascii="Times New Roman"/>
          <w:b w:val="false"/>
          <w:i w:val="false"/>
          <w:color w:val="000000"/>
          <w:sz w:val="28"/>
        </w:rPr>
        <w:t>
      83.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финансового года, скорректированной на уровень инфляции в прогнозируемом году.</w:t>
      </w:r>
    </w:p>
    <w:bookmarkEnd w:id="494"/>
    <w:bookmarkStart w:name="z504" w:id="495"/>
    <w:p>
      <w:pPr>
        <w:spacing w:after="0"/>
        <w:ind w:left="0"/>
        <w:jc w:val="left"/>
      </w:pPr>
      <w:r>
        <w:rPr>
          <w:rFonts w:ascii="Times New Roman"/>
          <w:b/>
          <w:i w:val="false"/>
          <w:color w:val="000000"/>
        </w:rPr>
        <w:t xml:space="preserve"> Глава 5. Прогнозирование поступлений в Национальный фонд Республики Казахстан</w:t>
      </w:r>
    </w:p>
    <w:bookmarkEnd w:id="495"/>
    <w:bookmarkStart w:name="z505" w:id="496"/>
    <w:p>
      <w:pPr>
        <w:spacing w:after="0"/>
        <w:ind w:left="0"/>
        <w:jc w:val="both"/>
      </w:pPr>
      <w:r>
        <w:rPr>
          <w:rFonts w:ascii="Times New Roman"/>
          <w:b w:val="false"/>
          <w:i w:val="false"/>
          <w:color w:val="000000"/>
          <w:sz w:val="28"/>
        </w:rPr>
        <w:t xml:space="preserve">
      84. Прогнозирование поступлений доходов в Национальный фонд Республики Казахстан осуществляется по Перечню организаций нефтяного сектора, утверждаемому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w:t>
      </w:r>
    </w:p>
    <w:bookmarkEnd w:id="496"/>
    <w:bookmarkStart w:name="z506" w:id="497"/>
    <w:p>
      <w:pPr>
        <w:spacing w:after="0"/>
        <w:ind w:left="0"/>
        <w:jc w:val="left"/>
      </w:pPr>
      <w:r>
        <w:rPr>
          <w:rFonts w:ascii="Times New Roman"/>
          <w:b/>
          <w:i w:val="false"/>
          <w:color w:val="000000"/>
        </w:rPr>
        <w:t xml:space="preserve"> Параграф 1. Налоговые поступления</w:t>
      </w:r>
    </w:p>
    <w:bookmarkEnd w:id="497"/>
    <w:bookmarkStart w:name="z507" w:id="498"/>
    <w:p>
      <w:pPr>
        <w:spacing w:after="0"/>
        <w:ind w:left="0"/>
        <w:jc w:val="both"/>
      </w:pPr>
      <w:r>
        <w:rPr>
          <w:rFonts w:ascii="Times New Roman"/>
          <w:b w:val="false"/>
          <w:i w:val="false"/>
          <w:color w:val="000000"/>
          <w:sz w:val="28"/>
        </w:rPr>
        <w:t>
      85. Прогнозирование налоговых поступлений осуществляется на основе объема добычи нефти, экспорта нефти, мировой цены на нефть марки Brent [Брент] и курса тенге к доллару США.</w:t>
      </w:r>
    </w:p>
    <w:bookmarkEnd w:id="498"/>
    <w:bookmarkStart w:name="z508" w:id="499"/>
    <w:p>
      <w:pPr>
        <w:spacing w:after="0"/>
        <w:ind w:left="0"/>
        <w:jc w:val="both"/>
      </w:pPr>
      <w:r>
        <w:rPr>
          <w:rFonts w:ascii="Times New Roman"/>
          <w:b w:val="false"/>
          <w:i w:val="false"/>
          <w:color w:val="000000"/>
          <w:sz w:val="28"/>
        </w:rPr>
        <w:t>
      86. В расчетах учитываются данные уполномоченных органов, поступления несистемного характера (разовые).</w:t>
      </w:r>
    </w:p>
    <w:bookmarkEnd w:id="499"/>
    <w:bookmarkStart w:name="z509" w:id="500"/>
    <w:p>
      <w:pPr>
        <w:spacing w:after="0"/>
        <w:ind w:left="0"/>
        <w:jc w:val="left"/>
      </w:pPr>
      <w:r>
        <w:rPr>
          <w:rFonts w:ascii="Times New Roman"/>
          <w:b/>
          <w:i w:val="false"/>
          <w:color w:val="000000"/>
        </w:rPr>
        <w:t xml:space="preserve"> Параграф 2. Корпоративный подоходный налог от организаций нефтяного сектора</w:t>
      </w:r>
    </w:p>
    <w:bookmarkEnd w:id="500"/>
    <w:bookmarkStart w:name="z510" w:id="501"/>
    <w:p>
      <w:pPr>
        <w:spacing w:after="0"/>
        <w:ind w:left="0"/>
        <w:jc w:val="both"/>
      </w:pPr>
      <w:r>
        <w:rPr>
          <w:rFonts w:ascii="Times New Roman"/>
          <w:b w:val="false"/>
          <w:i w:val="false"/>
          <w:color w:val="000000"/>
          <w:sz w:val="28"/>
        </w:rPr>
        <w:t>
      87. Прогноз поступлений корпоративного подоходного налога от организаций нефтяного сектора производится по следующей формуле:</w:t>
      </w:r>
    </w:p>
    <w:bookmarkEnd w:id="501"/>
    <w:bookmarkStart w:name="z511" w:id="502"/>
    <w:p>
      <w:pPr>
        <w:spacing w:after="0"/>
        <w:ind w:left="0"/>
        <w:jc w:val="both"/>
      </w:pPr>
      <w:r>
        <w:rPr>
          <w:rFonts w:ascii="Times New Roman"/>
          <w:b w:val="false"/>
          <w:i w:val="false"/>
          <w:color w:val="000000"/>
          <w:sz w:val="28"/>
        </w:rPr>
        <w:t>
      KPNп= (Vп * Z – W) * S, где:</w:t>
      </w:r>
    </w:p>
    <w:bookmarkEnd w:id="502"/>
    <w:bookmarkStart w:name="z512" w:id="503"/>
    <w:p>
      <w:pPr>
        <w:spacing w:after="0"/>
        <w:ind w:left="0"/>
        <w:jc w:val="both"/>
      </w:pPr>
      <w:r>
        <w:rPr>
          <w:rFonts w:ascii="Times New Roman"/>
          <w:b w:val="false"/>
          <w:i w:val="false"/>
          <w:color w:val="000000"/>
          <w:sz w:val="28"/>
        </w:rPr>
        <w:t>
      KPNп – прогнозная сумма корпоративного подоходного налога;</w:t>
      </w:r>
    </w:p>
    <w:bookmarkEnd w:id="503"/>
    <w:bookmarkStart w:name="z513" w:id="504"/>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04"/>
    <w:bookmarkStart w:name="z514" w:id="505"/>
    <w:p>
      <w:pPr>
        <w:spacing w:after="0"/>
        <w:ind w:left="0"/>
        <w:jc w:val="both"/>
      </w:pPr>
      <w:r>
        <w:rPr>
          <w:rFonts w:ascii="Times New Roman"/>
          <w:b w:val="false"/>
          <w:i w:val="false"/>
          <w:color w:val="000000"/>
          <w:sz w:val="28"/>
        </w:rPr>
        <w:t>
      Z – прогнозируемая средняя цена реализации;</w:t>
      </w:r>
    </w:p>
    <w:bookmarkEnd w:id="505"/>
    <w:bookmarkStart w:name="z515" w:id="506"/>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506"/>
    <w:bookmarkStart w:name="z516" w:id="507"/>
    <w:p>
      <w:pPr>
        <w:spacing w:after="0"/>
        <w:ind w:left="0"/>
        <w:jc w:val="both"/>
      </w:pPr>
      <w:r>
        <w:rPr>
          <w:rFonts w:ascii="Times New Roman"/>
          <w:b w:val="false"/>
          <w:i w:val="false"/>
          <w:color w:val="000000"/>
          <w:sz w:val="28"/>
        </w:rPr>
        <w:t xml:space="preserve">
      S – ставка налога, % (по общеустановленному режиму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по недропользователям, имеющим стабильный налоговый режим, согласно контракту).</w:t>
      </w:r>
    </w:p>
    <w:bookmarkEnd w:id="507"/>
    <w:bookmarkStart w:name="z517" w:id="508"/>
    <w:p>
      <w:pPr>
        <w:spacing w:after="0"/>
        <w:ind w:left="0"/>
        <w:jc w:val="both"/>
      </w:pPr>
      <w:r>
        <w:rPr>
          <w:rFonts w:ascii="Times New Roman"/>
          <w:b w:val="false"/>
          <w:i w:val="false"/>
          <w:color w:val="000000"/>
          <w:sz w:val="28"/>
        </w:rPr>
        <w:t>
      88.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08"/>
    <w:bookmarkStart w:name="z518" w:id="509"/>
    <w:p>
      <w:pPr>
        <w:spacing w:after="0"/>
        <w:ind w:left="0"/>
        <w:jc w:val="left"/>
      </w:pPr>
      <w:r>
        <w:rPr>
          <w:rFonts w:ascii="Times New Roman"/>
          <w:b/>
          <w:i w:val="false"/>
          <w:color w:val="000000"/>
        </w:rPr>
        <w:t xml:space="preserve"> Параграф 3. Налог на сверхприбыль от организаций нефтяного сектора</w:t>
      </w:r>
    </w:p>
    <w:bookmarkEnd w:id="509"/>
    <w:bookmarkStart w:name="z519" w:id="510"/>
    <w:p>
      <w:pPr>
        <w:spacing w:after="0"/>
        <w:ind w:left="0"/>
        <w:jc w:val="both"/>
      </w:pPr>
      <w:r>
        <w:rPr>
          <w:rFonts w:ascii="Times New Roman"/>
          <w:b w:val="false"/>
          <w:i w:val="false"/>
          <w:color w:val="000000"/>
          <w:sz w:val="28"/>
        </w:rPr>
        <w:t>
      89. Прогноз поступлений налога на сверхприбыль по организациям нефтяного сектора осуществляется по следующей формуле:</w:t>
      </w:r>
    </w:p>
    <w:bookmarkEnd w:id="510"/>
    <w:bookmarkStart w:name="z520" w:id="511"/>
    <w:p>
      <w:pPr>
        <w:spacing w:after="0"/>
        <w:ind w:left="0"/>
        <w:jc w:val="both"/>
      </w:pPr>
      <w:r>
        <w:rPr>
          <w:rFonts w:ascii="Times New Roman"/>
          <w:b w:val="false"/>
          <w:i w:val="false"/>
          <w:color w:val="000000"/>
          <w:sz w:val="28"/>
        </w:rPr>
        <w:t>
      NSп = NSф * Tмц * Tд * Tк, где:</w:t>
      </w:r>
    </w:p>
    <w:bookmarkEnd w:id="511"/>
    <w:bookmarkStart w:name="z521" w:id="512"/>
    <w:p>
      <w:pPr>
        <w:spacing w:after="0"/>
        <w:ind w:left="0"/>
        <w:jc w:val="both"/>
      </w:pPr>
      <w:r>
        <w:rPr>
          <w:rFonts w:ascii="Times New Roman"/>
          <w:b w:val="false"/>
          <w:i w:val="false"/>
          <w:color w:val="000000"/>
          <w:sz w:val="28"/>
        </w:rPr>
        <w:t>
      NSп – прогнозная сумма налога на сверхприбыль по организациям нефтяного сектора;</w:t>
      </w:r>
    </w:p>
    <w:bookmarkEnd w:id="512"/>
    <w:bookmarkStart w:name="z522" w:id="513"/>
    <w:p>
      <w:pPr>
        <w:spacing w:after="0"/>
        <w:ind w:left="0"/>
        <w:jc w:val="both"/>
      </w:pPr>
      <w:r>
        <w:rPr>
          <w:rFonts w:ascii="Times New Roman"/>
          <w:b w:val="false"/>
          <w:i w:val="false"/>
          <w:color w:val="000000"/>
          <w:sz w:val="28"/>
        </w:rPr>
        <w:t>
      NSф – фактическое поступление налога по отчетному финансовому году;</w:t>
      </w:r>
    </w:p>
    <w:bookmarkEnd w:id="513"/>
    <w:bookmarkStart w:name="z523" w:id="514"/>
    <w:p>
      <w:pPr>
        <w:spacing w:after="0"/>
        <w:ind w:left="0"/>
        <w:jc w:val="both"/>
      </w:pPr>
      <w:r>
        <w:rPr>
          <w:rFonts w:ascii="Times New Roman"/>
          <w:b w:val="false"/>
          <w:i w:val="false"/>
          <w:color w:val="000000"/>
          <w:sz w:val="28"/>
        </w:rPr>
        <w:t>
      Tмц – темп роста мировой цены на нефть по текущему финансовому году, %;</w:t>
      </w:r>
    </w:p>
    <w:bookmarkEnd w:id="514"/>
    <w:bookmarkStart w:name="z524" w:id="515"/>
    <w:p>
      <w:pPr>
        <w:spacing w:after="0"/>
        <w:ind w:left="0"/>
        <w:jc w:val="both"/>
      </w:pPr>
      <w:r>
        <w:rPr>
          <w:rFonts w:ascii="Times New Roman"/>
          <w:b w:val="false"/>
          <w:i w:val="false"/>
          <w:color w:val="000000"/>
          <w:sz w:val="28"/>
        </w:rPr>
        <w:t>
      Tд – темп роста объема добычи нефти по текущему финансовому году, %</w:t>
      </w:r>
    </w:p>
    <w:bookmarkEnd w:id="515"/>
    <w:bookmarkStart w:name="z525" w:id="516"/>
    <w:p>
      <w:pPr>
        <w:spacing w:after="0"/>
        <w:ind w:left="0"/>
        <w:jc w:val="both"/>
      </w:pPr>
      <w:r>
        <w:rPr>
          <w:rFonts w:ascii="Times New Roman"/>
          <w:b w:val="false"/>
          <w:i w:val="false"/>
          <w:color w:val="000000"/>
          <w:sz w:val="28"/>
        </w:rPr>
        <w:t>
      Tк – темп роста курса тенге к доллару США по текущему финансовому году, %.</w:t>
      </w:r>
    </w:p>
    <w:bookmarkEnd w:id="516"/>
    <w:bookmarkStart w:name="z526" w:id="517"/>
    <w:p>
      <w:pPr>
        <w:spacing w:after="0"/>
        <w:ind w:left="0"/>
        <w:jc w:val="left"/>
      </w:pPr>
      <w:r>
        <w:rPr>
          <w:rFonts w:ascii="Times New Roman"/>
          <w:b/>
          <w:i w:val="false"/>
          <w:color w:val="000000"/>
        </w:rPr>
        <w:t xml:space="preserve"> Параграф 4. Бонусы от организаций нефтяного сектора</w:t>
      </w:r>
    </w:p>
    <w:bookmarkEnd w:id="517"/>
    <w:bookmarkStart w:name="z527" w:id="518"/>
    <w:p>
      <w:pPr>
        <w:spacing w:after="0"/>
        <w:ind w:left="0"/>
        <w:jc w:val="both"/>
      </w:pPr>
      <w:r>
        <w:rPr>
          <w:rFonts w:ascii="Times New Roman"/>
          <w:b w:val="false"/>
          <w:i w:val="false"/>
          <w:color w:val="000000"/>
          <w:sz w:val="28"/>
        </w:rPr>
        <w:t>
      90. Прогноз поступления бонусов от организаций нефтяного сектора определяется:</w:t>
      </w:r>
    </w:p>
    <w:bookmarkEnd w:id="518"/>
    <w:bookmarkStart w:name="z528" w:id="519"/>
    <w:p>
      <w:pPr>
        <w:spacing w:after="0"/>
        <w:ind w:left="0"/>
        <w:jc w:val="both"/>
      </w:pPr>
      <w:r>
        <w:rPr>
          <w:rFonts w:ascii="Times New Roman"/>
          <w:b w:val="false"/>
          <w:i w:val="false"/>
          <w:color w:val="000000"/>
          <w:sz w:val="28"/>
        </w:rPr>
        <w:t>
      1) на основании данных уполномоченного органа в сфере недропользования об объемах бонусов (в долларах США) в разрезе недропользователей, выигравших конкурс на получение права недропользования, которые пересчитываются на прогнозируемый курс тенге к доллару США;</w:t>
      </w:r>
    </w:p>
    <w:bookmarkEnd w:id="519"/>
    <w:bookmarkStart w:name="z529" w:id="520"/>
    <w:p>
      <w:pPr>
        <w:spacing w:after="0"/>
        <w:ind w:left="0"/>
        <w:jc w:val="both"/>
      </w:pPr>
      <w:r>
        <w:rPr>
          <w:rFonts w:ascii="Times New Roman"/>
          <w:b w:val="false"/>
          <w:i w:val="false"/>
          <w:color w:val="000000"/>
          <w:sz w:val="28"/>
        </w:rPr>
        <w:t>
      2) на основе динамики поступлений.</w:t>
      </w:r>
    </w:p>
    <w:bookmarkEnd w:id="520"/>
    <w:bookmarkStart w:name="z530" w:id="521"/>
    <w:p>
      <w:pPr>
        <w:spacing w:after="0"/>
        <w:ind w:left="0"/>
        <w:jc w:val="left"/>
      </w:pPr>
      <w:r>
        <w:rPr>
          <w:rFonts w:ascii="Times New Roman"/>
          <w:b/>
          <w:i w:val="false"/>
          <w:color w:val="000000"/>
        </w:rPr>
        <w:t xml:space="preserve"> Параграф 5. Налог на добычу полезных ископаемых (роялти) от организаций нефтяного сектора</w:t>
      </w:r>
    </w:p>
    <w:bookmarkEnd w:id="521"/>
    <w:bookmarkStart w:name="z531" w:id="522"/>
    <w:p>
      <w:pPr>
        <w:spacing w:after="0"/>
        <w:ind w:left="0"/>
        <w:jc w:val="both"/>
      </w:pPr>
      <w:r>
        <w:rPr>
          <w:rFonts w:ascii="Times New Roman"/>
          <w:b w:val="false"/>
          <w:i w:val="false"/>
          <w:color w:val="000000"/>
          <w:sz w:val="28"/>
        </w:rPr>
        <w:t>
      91. Прогноз поступлений по НДПИ от организаций нефтяного сектора производится по следующей формуле:</w:t>
      </w:r>
    </w:p>
    <w:bookmarkEnd w:id="522"/>
    <w:bookmarkStart w:name="z532" w:id="523"/>
    <w:p>
      <w:pPr>
        <w:spacing w:after="0"/>
        <w:ind w:left="0"/>
        <w:jc w:val="both"/>
      </w:pPr>
      <w:r>
        <w:rPr>
          <w:rFonts w:ascii="Times New Roman"/>
          <w:b w:val="false"/>
          <w:i w:val="false"/>
          <w:color w:val="000000"/>
          <w:sz w:val="28"/>
        </w:rPr>
        <w:t>
      NDPIп = (Dп * Z * Sотч)/4 * 3 + N4кв, где:</w:t>
      </w:r>
    </w:p>
    <w:bookmarkEnd w:id="523"/>
    <w:bookmarkStart w:name="z533" w:id="524"/>
    <w:p>
      <w:pPr>
        <w:spacing w:after="0"/>
        <w:ind w:left="0"/>
        <w:jc w:val="both"/>
      </w:pPr>
      <w:r>
        <w:rPr>
          <w:rFonts w:ascii="Times New Roman"/>
          <w:b w:val="false"/>
          <w:i w:val="false"/>
          <w:color w:val="000000"/>
          <w:sz w:val="28"/>
        </w:rPr>
        <w:t>
      NDPIп – прогнозная сумма НДПИ от организаций нефтяного сектора;</w:t>
      </w:r>
    </w:p>
    <w:bookmarkEnd w:id="524"/>
    <w:bookmarkStart w:name="z534" w:id="525"/>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525"/>
    <w:bookmarkStart w:name="z535" w:id="526"/>
    <w:p>
      <w:pPr>
        <w:spacing w:after="0"/>
        <w:ind w:left="0"/>
        <w:jc w:val="both"/>
      </w:pPr>
      <w:r>
        <w:rPr>
          <w:rFonts w:ascii="Times New Roman"/>
          <w:b w:val="false"/>
          <w:i w:val="false"/>
          <w:color w:val="000000"/>
          <w:sz w:val="28"/>
        </w:rPr>
        <w:t>
      Z – средняя цена реализации;</w:t>
      </w:r>
    </w:p>
    <w:bookmarkEnd w:id="526"/>
    <w:bookmarkStart w:name="z536" w:id="527"/>
    <w:p>
      <w:pPr>
        <w:spacing w:after="0"/>
        <w:ind w:left="0"/>
        <w:jc w:val="both"/>
      </w:pPr>
      <w:r>
        <w:rPr>
          <w:rFonts w:ascii="Times New Roman"/>
          <w:b w:val="false"/>
          <w:i w:val="false"/>
          <w:color w:val="000000"/>
          <w:sz w:val="28"/>
        </w:rPr>
        <w:t>
      Sотч – эффективная ставка отчетного финансового года, %;</w:t>
      </w:r>
    </w:p>
    <w:bookmarkEnd w:id="527"/>
    <w:bookmarkStart w:name="z537" w:id="528"/>
    <w:p>
      <w:pPr>
        <w:spacing w:after="0"/>
        <w:ind w:left="0"/>
        <w:jc w:val="both"/>
      </w:pPr>
      <w:r>
        <w:rPr>
          <w:rFonts w:ascii="Times New Roman"/>
          <w:b w:val="false"/>
          <w:i w:val="false"/>
          <w:color w:val="000000"/>
          <w:sz w:val="28"/>
        </w:rPr>
        <w:t>
      4 – количество кварталов в году;</w:t>
      </w:r>
    </w:p>
    <w:bookmarkEnd w:id="528"/>
    <w:bookmarkStart w:name="z538" w:id="529"/>
    <w:p>
      <w:pPr>
        <w:spacing w:after="0"/>
        <w:ind w:left="0"/>
        <w:jc w:val="both"/>
      </w:pPr>
      <w:r>
        <w:rPr>
          <w:rFonts w:ascii="Times New Roman"/>
          <w:b w:val="false"/>
          <w:i w:val="false"/>
          <w:color w:val="000000"/>
          <w:sz w:val="28"/>
        </w:rPr>
        <w:t>
      3 – прогнозируемый период (количество кварталов);</w:t>
      </w:r>
    </w:p>
    <w:bookmarkEnd w:id="529"/>
    <w:bookmarkStart w:name="z539" w:id="530"/>
    <w:p>
      <w:pPr>
        <w:spacing w:after="0"/>
        <w:ind w:left="0"/>
        <w:jc w:val="both"/>
      </w:pPr>
      <w:r>
        <w:rPr>
          <w:rFonts w:ascii="Times New Roman"/>
          <w:b w:val="false"/>
          <w:i w:val="false"/>
          <w:color w:val="000000"/>
          <w:sz w:val="28"/>
        </w:rPr>
        <w:t>
      N4кв – переходящие платежи четвертого квартала предыдущего года;</w:t>
      </w:r>
    </w:p>
    <w:bookmarkEnd w:id="530"/>
    <w:bookmarkStart w:name="z540" w:id="531"/>
    <w:p>
      <w:pPr>
        <w:spacing w:after="0"/>
        <w:ind w:left="0"/>
        <w:jc w:val="both"/>
      </w:pPr>
      <w:r>
        <w:rPr>
          <w:rFonts w:ascii="Times New Roman"/>
          <w:b w:val="false"/>
          <w:i w:val="false"/>
          <w:color w:val="000000"/>
          <w:sz w:val="28"/>
        </w:rPr>
        <w:t>
      при этом:</w:t>
      </w:r>
    </w:p>
    <w:bookmarkEnd w:id="531"/>
    <w:bookmarkStart w:name="z541" w:id="532"/>
    <w:p>
      <w:pPr>
        <w:spacing w:after="0"/>
        <w:ind w:left="0"/>
        <w:jc w:val="both"/>
      </w:pPr>
      <w:r>
        <w:rPr>
          <w:rFonts w:ascii="Times New Roman"/>
          <w:b w:val="false"/>
          <w:i w:val="false"/>
          <w:color w:val="000000"/>
          <w:sz w:val="28"/>
        </w:rPr>
        <w:t>
      Sотч = NDPIотч/ (Dотч * Zотч), где:</w:t>
      </w:r>
    </w:p>
    <w:bookmarkEnd w:id="532"/>
    <w:bookmarkStart w:name="z542" w:id="533"/>
    <w:p>
      <w:pPr>
        <w:spacing w:after="0"/>
        <w:ind w:left="0"/>
        <w:jc w:val="both"/>
      </w:pPr>
      <w:r>
        <w:rPr>
          <w:rFonts w:ascii="Times New Roman"/>
          <w:b w:val="false"/>
          <w:i w:val="false"/>
          <w:color w:val="000000"/>
          <w:sz w:val="28"/>
        </w:rPr>
        <w:t>
      Sотч – эффективная ставка отчетного финансового года;</w:t>
      </w:r>
    </w:p>
    <w:bookmarkEnd w:id="533"/>
    <w:bookmarkStart w:name="z543" w:id="534"/>
    <w:p>
      <w:pPr>
        <w:spacing w:after="0"/>
        <w:ind w:left="0"/>
        <w:jc w:val="both"/>
      </w:pPr>
      <w:r>
        <w:rPr>
          <w:rFonts w:ascii="Times New Roman"/>
          <w:b w:val="false"/>
          <w:i w:val="false"/>
          <w:color w:val="000000"/>
          <w:sz w:val="28"/>
        </w:rPr>
        <w:t>
      NDPIотч – фактическое поступление НДПИ от организаций нефтяного сектора за отчетный финансовый год;</w:t>
      </w:r>
    </w:p>
    <w:bookmarkEnd w:id="534"/>
    <w:bookmarkStart w:name="z544" w:id="535"/>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535"/>
    <w:bookmarkStart w:name="z545" w:id="536"/>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536"/>
    <w:bookmarkStart w:name="z546" w:id="537"/>
    <w:p>
      <w:pPr>
        <w:spacing w:after="0"/>
        <w:ind w:left="0"/>
        <w:jc w:val="both"/>
      </w:pPr>
      <w:r>
        <w:rPr>
          <w:rFonts w:ascii="Times New Roman"/>
          <w:b w:val="false"/>
          <w:i w:val="false"/>
          <w:color w:val="000000"/>
          <w:sz w:val="28"/>
        </w:rPr>
        <w:t>
      92.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37"/>
    <w:bookmarkStart w:name="z547" w:id="538"/>
    <w:p>
      <w:pPr>
        <w:spacing w:after="0"/>
        <w:ind w:left="0"/>
        <w:jc w:val="both"/>
      </w:pPr>
      <w:r>
        <w:rPr>
          <w:rFonts w:ascii="Times New Roman"/>
          <w:b w:val="false"/>
          <w:i w:val="false"/>
          <w:color w:val="000000"/>
          <w:sz w:val="28"/>
        </w:rPr>
        <w:t>
      93. Прогноз поступлений по роялти от организации нефтяного сектора производится по следующей формуле:</w:t>
      </w:r>
    </w:p>
    <w:bookmarkEnd w:id="538"/>
    <w:bookmarkStart w:name="z548" w:id="539"/>
    <w:p>
      <w:pPr>
        <w:spacing w:after="0"/>
        <w:ind w:left="0"/>
        <w:jc w:val="both"/>
      </w:pPr>
      <w:r>
        <w:rPr>
          <w:rFonts w:ascii="Times New Roman"/>
          <w:b w:val="false"/>
          <w:i w:val="false"/>
          <w:color w:val="000000"/>
          <w:sz w:val="28"/>
        </w:rPr>
        <w:t>
      Rп = ((Dп * Z * Sотч) – W)/4 * 3 + R4кв, где:</w:t>
      </w:r>
    </w:p>
    <w:bookmarkEnd w:id="539"/>
    <w:bookmarkStart w:name="z549" w:id="540"/>
    <w:p>
      <w:pPr>
        <w:spacing w:after="0"/>
        <w:ind w:left="0"/>
        <w:jc w:val="both"/>
      </w:pPr>
      <w:r>
        <w:rPr>
          <w:rFonts w:ascii="Times New Roman"/>
          <w:b w:val="false"/>
          <w:i w:val="false"/>
          <w:color w:val="000000"/>
          <w:sz w:val="28"/>
        </w:rPr>
        <w:t>
      Rп – прогнозная сумма роялти;</w:t>
      </w:r>
    </w:p>
    <w:bookmarkEnd w:id="540"/>
    <w:bookmarkStart w:name="z550" w:id="541"/>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541"/>
    <w:bookmarkStart w:name="z551" w:id="542"/>
    <w:p>
      <w:pPr>
        <w:spacing w:after="0"/>
        <w:ind w:left="0"/>
        <w:jc w:val="both"/>
      </w:pPr>
      <w:r>
        <w:rPr>
          <w:rFonts w:ascii="Times New Roman"/>
          <w:b w:val="false"/>
          <w:i w:val="false"/>
          <w:color w:val="000000"/>
          <w:sz w:val="28"/>
        </w:rPr>
        <w:t>
      Z – средняя цена реализации;</w:t>
      </w:r>
    </w:p>
    <w:bookmarkEnd w:id="542"/>
    <w:bookmarkStart w:name="z552" w:id="543"/>
    <w:p>
      <w:pPr>
        <w:spacing w:after="0"/>
        <w:ind w:left="0"/>
        <w:jc w:val="both"/>
      </w:pPr>
      <w:r>
        <w:rPr>
          <w:rFonts w:ascii="Times New Roman"/>
          <w:b w:val="false"/>
          <w:i w:val="false"/>
          <w:color w:val="000000"/>
          <w:sz w:val="28"/>
        </w:rPr>
        <w:t>
      Sотч – эффективная ставка, %;</w:t>
      </w:r>
    </w:p>
    <w:bookmarkEnd w:id="543"/>
    <w:bookmarkStart w:name="z553" w:id="544"/>
    <w:p>
      <w:pPr>
        <w:spacing w:after="0"/>
        <w:ind w:left="0"/>
        <w:jc w:val="both"/>
      </w:pPr>
      <w:r>
        <w:rPr>
          <w:rFonts w:ascii="Times New Roman"/>
          <w:b w:val="false"/>
          <w:i w:val="false"/>
          <w:color w:val="000000"/>
          <w:sz w:val="28"/>
        </w:rPr>
        <w:t>
      W – вычеты, предусмотренные контрактом;</w:t>
      </w:r>
    </w:p>
    <w:bookmarkEnd w:id="544"/>
    <w:bookmarkStart w:name="z554" w:id="545"/>
    <w:p>
      <w:pPr>
        <w:spacing w:after="0"/>
        <w:ind w:left="0"/>
        <w:jc w:val="both"/>
      </w:pPr>
      <w:r>
        <w:rPr>
          <w:rFonts w:ascii="Times New Roman"/>
          <w:b w:val="false"/>
          <w:i w:val="false"/>
          <w:color w:val="000000"/>
          <w:sz w:val="28"/>
        </w:rPr>
        <w:t>
      4 – количество кварталов в году;</w:t>
      </w:r>
    </w:p>
    <w:bookmarkEnd w:id="545"/>
    <w:bookmarkStart w:name="z555" w:id="546"/>
    <w:p>
      <w:pPr>
        <w:spacing w:after="0"/>
        <w:ind w:left="0"/>
        <w:jc w:val="both"/>
      </w:pPr>
      <w:r>
        <w:rPr>
          <w:rFonts w:ascii="Times New Roman"/>
          <w:b w:val="false"/>
          <w:i w:val="false"/>
          <w:color w:val="000000"/>
          <w:sz w:val="28"/>
        </w:rPr>
        <w:t>
      3 – прогнозируемый период (количество кварталов);</w:t>
      </w:r>
    </w:p>
    <w:bookmarkEnd w:id="546"/>
    <w:bookmarkStart w:name="z556" w:id="547"/>
    <w:p>
      <w:pPr>
        <w:spacing w:after="0"/>
        <w:ind w:left="0"/>
        <w:jc w:val="both"/>
      </w:pPr>
      <w:r>
        <w:rPr>
          <w:rFonts w:ascii="Times New Roman"/>
          <w:b w:val="false"/>
          <w:i w:val="false"/>
          <w:color w:val="000000"/>
          <w:sz w:val="28"/>
        </w:rPr>
        <w:t>
      R4кв – переходящие платежи четвертого квартала предыдущего года;</w:t>
      </w:r>
    </w:p>
    <w:bookmarkEnd w:id="547"/>
    <w:bookmarkStart w:name="z557" w:id="548"/>
    <w:p>
      <w:pPr>
        <w:spacing w:after="0"/>
        <w:ind w:left="0"/>
        <w:jc w:val="both"/>
      </w:pPr>
      <w:r>
        <w:rPr>
          <w:rFonts w:ascii="Times New Roman"/>
          <w:b w:val="false"/>
          <w:i w:val="false"/>
          <w:color w:val="000000"/>
          <w:sz w:val="28"/>
        </w:rPr>
        <w:t>
      при этом:</w:t>
      </w:r>
    </w:p>
    <w:bookmarkEnd w:id="548"/>
    <w:bookmarkStart w:name="z558" w:id="549"/>
    <w:p>
      <w:pPr>
        <w:spacing w:after="0"/>
        <w:ind w:left="0"/>
        <w:jc w:val="both"/>
      </w:pPr>
      <w:r>
        <w:rPr>
          <w:rFonts w:ascii="Times New Roman"/>
          <w:b w:val="false"/>
          <w:i w:val="false"/>
          <w:color w:val="000000"/>
          <w:sz w:val="28"/>
        </w:rPr>
        <w:t>
      Sотч = Rотч/ (Dотч * Zотч) * 100%, где:</w:t>
      </w:r>
    </w:p>
    <w:bookmarkEnd w:id="549"/>
    <w:bookmarkStart w:name="z559" w:id="550"/>
    <w:p>
      <w:pPr>
        <w:spacing w:after="0"/>
        <w:ind w:left="0"/>
        <w:jc w:val="both"/>
      </w:pPr>
      <w:r>
        <w:rPr>
          <w:rFonts w:ascii="Times New Roman"/>
          <w:b w:val="false"/>
          <w:i w:val="false"/>
          <w:color w:val="000000"/>
          <w:sz w:val="28"/>
        </w:rPr>
        <w:t>
      Rотч – фактическое поступление НДПИ от организаций нефтяного сектора за отчетный финансовый год;</w:t>
      </w:r>
    </w:p>
    <w:bookmarkEnd w:id="550"/>
    <w:bookmarkStart w:name="z560" w:id="551"/>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551"/>
    <w:bookmarkStart w:name="z561" w:id="552"/>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552"/>
    <w:bookmarkStart w:name="z562" w:id="553"/>
    <w:p>
      <w:pPr>
        <w:spacing w:after="0"/>
        <w:ind w:left="0"/>
        <w:jc w:val="both"/>
      </w:pPr>
      <w:r>
        <w:rPr>
          <w:rFonts w:ascii="Times New Roman"/>
          <w:b w:val="false"/>
          <w:i w:val="false"/>
          <w:color w:val="000000"/>
          <w:sz w:val="28"/>
        </w:rPr>
        <w:t>
      94.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7,8.</w:t>
      </w:r>
    </w:p>
    <w:bookmarkEnd w:id="553"/>
    <w:bookmarkStart w:name="z563" w:id="554"/>
    <w:p>
      <w:pPr>
        <w:spacing w:after="0"/>
        <w:ind w:left="0"/>
        <w:jc w:val="left"/>
      </w:pPr>
      <w:r>
        <w:rPr>
          <w:rFonts w:ascii="Times New Roman"/>
          <w:b/>
          <w:i w:val="false"/>
          <w:color w:val="000000"/>
        </w:rPr>
        <w:t xml:space="preserve"> Параграф 6. Рентный налог на экспорт от организаций нефтяного сектора</w:t>
      </w:r>
    </w:p>
    <w:bookmarkEnd w:id="554"/>
    <w:bookmarkStart w:name="z564" w:id="555"/>
    <w:p>
      <w:pPr>
        <w:spacing w:after="0"/>
        <w:ind w:left="0"/>
        <w:jc w:val="both"/>
      </w:pPr>
      <w:r>
        <w:rPr>
          <w:rFonts w:ascii="Times New Roman"/>
          <w:b w:val="false"/>
          <w:i w:val="false"/>
          <w:color w:val="000000"/>
          <w:sz w:val="28"/>
        </w:rPr>
        <w:t>
      95. Прогноз поступлений рентного налога на экспорт от организаций нефтяного сектора производится по следующей формуле:</w:t>
      </w:r>
    </w:p>
    <w:bookmarkEnd w:id="555"/>
    <w:bookmarkStart w:name="z565" w:id="556"/>
    <w:p>
      <w:pPr>
        <w:spacing w:after="0"/>
        <w:ind w:left="0"/>
        <w:jc w:val="both"/>
      </w:pPr>
      <w:r>
        <w:rPr>
          <w:rFonts w:ascii="Times New Roman"/>
          <w:b w:val="false"/>
          <w:i w:val="false"/>
          <w:color w:val="000000"/>
          <w:sz w:val="28"/>
        </w:rPr>
        <w:t>
      RNп = (Q * Z * S)/4 * 3 + RN4кв, где:</w:t>
      </w:r>
    </w:p>
    <w:bookmarkEnd w:id="556"/>
    <w:bookmarkStart w:name="z566" w:id="557"/>
    <w:p>
      <w:pPr>
        <w:spacing w:after="0"/>
        <w:ind w:left="0"/>
        <w:jc w:val="both"/>
      </w:pPr>
      <w:r>
        <w:rPr>
          <w:rFonts w:ascii="Times New Roman"/>
          <w:b w:val="false"/>
          <w:i w:val="false"/>
          <w:color w:val="000000"/>
          <w:sz w:val="28"/>
        </w:rPr>
        <w:t>
      RNп – прогнозная сумма рентного налога;</w:t>
      </w:r>
    </w:p>
    <w:bookmarkEnd w:id="557"/>
    <w:bookmarkStart w:name="z567" w:id="558"/>
    <w:p>
      <w:pPr>
        <w:spacing w:after="0"/>
        <w:ind w:left="0"/>
        <w:jc w:val="both"/>
      </w:pPr>
      <w:r>
        <w:rPr>
          <w:rFonts w:ascii="Times New Roman"/>
          <w:b w:val="false"/>
          <w:i w:val="false"/>
          <w:color w:val="000000"/>
          <w:sz w:val="28"/>
        </w:rPr>
        <w:t>
      Q – прогнозируемый объем экспорта нефти, газового конденсата;</w:t>
      </w:r>
    </w:p>
    <w:bookmarkEnd w:id="558"/>
    <w:bookmarkStart w:name="z568" w:id="559"/>
    <w:p>
      <w:pPr>
        <w:spacing w:after="0"/>
        <w:ind w:left="0"/>
        <w:jc w:val="both"/>
      </w:pPr>
      <w:r>
        <w:rPr>
          <w:rFonts w:ascii="Times New Roman"/>
          <w:b w:val="false"/>
          <w:i w:val="false"/>
          <w:color w:val="000000"/>
          <w:sz w:val="28"/>
        </w:rPr>
        <w:t>
      Z – средняя цена реализации;</w:t>
      </w:r>
    </w:p>
    <w:bookmarkEnd w:id="559"/>
    <w:bookmarkStart w:name="z569" w:id="560"/>
    <w:p>
      <w:pPr>
        <w:spacing w:after="0"/>
        <w:ind w:left="0"/>
        <w:jc w:val="both"/>
      </w:pPr>
      <w:r>
        <w:rPr>
          <w:rFonts w:ascii="Times New Roman"/>
          <w:b w:val="false"/>
          <w:i w:val="false"/>
          <w:color w:val="000000"/>
          <w:sz w:val="28"/>
        </w:rPr>
        <w:t xml:space="preserve">
      S – ставка,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в %;</w:t>
      </w:r>
    </w:p>
    <w:bookmarkEnd w:id="560"/>
    <w:bookmarkStart w:name="z570" w:id="561"/>
    <w:p>
      <w:pPr>
        <w:spacing w:after="0"/>
        <w:ind w:left="0"/>
        <w:jc w:val="both"/>
      </w:pPr>
      <w:r>
        <w:rPr>
          <w:rFonts w:ascii="Times New Roman"/>
          <w:b w:val="false"/>
          <w:i w:val="false"/>
          <w:color w:val="000000"/>
          <w:sz w:val="28"/>
        </w:rPr>
        <w:t>
      4 – количество кварталов в году;</w:t>
      </w:r>
    </w:p>
    <w:bookmarkEnd w:id="561"/>
    <w:bookmarkStart w:name="z571" w:id="562"/>
    <w:p>
      <w:pPr>
        <w:spacing w:after="0"/>
        <w:ind w:left="0"/>
        <w:jc w:val="both"/>
      </w:pPr>
      <w:r>
        <w:rPr>
          <w:rFonts w:ascii="Times New Roman"/>
          <w:b w:val="false"/>
          <w:i w:val="false"/>
          <w:color w:val="000000"/>
          <w:sz w:val="28"/>
        </w:rPr>
        <w:t>
      3 – количество кварталов прогнозируемых поступлений;</w:t>
      </w:r>
    </w:p>
    <w:bookmarkEnd w:id="562"/>
    <w:bookmarkStart w:name="z572" w:id="563"/>
    <w:p>
      <w:pPr>
        <w:spacing w:after="0"/>
        <w:ind w:left="0"/>
        <w:jc w:val="both"/>
      </w:pPr>
      <w:r>
        <w:rPr>
          <w:rFonts w:ascii="Times New Roman"/>
          <w:b w:val="false"/>
          <w:i w:val="false"/>
          <w:color w:val="000000"/>
          <w:sz w:val="28"/>
        </w:rPr>
        <w:t>
      RN4кв – переходящие платежи четвертого квартала предыдущего года.</w:t>
      </w:r>
    </w:p>
    <w:bookmarkEnd w:id="563"/>
    <w:bookmarkStart w:name="z573" w:id="564"/>
    <w:p>
      <w:pPr>
        <w:spacing w:after="0"/>
        <w:ind w:left="0"/>
        <w:jc w:val="both"/>
      </w:pPr>
      <w:r>
        <w:rPr>
          <w:rFonts w:ascii="Times New Roman"/>
          <w:b w:val="false"/>
          <w:i w:val="false"/>
          <w:color w:val="000000"/>
          <w:sz w:val="28"/>
        </w:rPr>
        <w:t>
      96.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64"/>
    <w:bookmarkStart w:name="z574" w:id="565"/>
    <w:p>
      <w:pPr>
        <w:spacing w:after="0"/>
        <w:ind w:left="0"/>
        <w:jc w:val="left"/>
      </w:pPr>
      <w:r>
        <w:rPr>
          <w:rFonts w:ascii="Times New Roman"/>
          <w:b/>
          <w:i w:val="false"/>
          <w:color w:val="000000"/>
        </w:rPr>
        <w:t xml:space="preserve"> Параграф 7. Доля Республики Казахстан по разделу продукции по заключенным контрактам от организаций нефтяного сектора</w:t>
      </w:r>
    </w:p>
    <w:bookmarkEnd w:id="565"/>
    <w:bookmarkStart w:name="z575" w:id="566"/>
    <w:p>
      <w:pPr>
        <w:spacing w:after="0"/>
        <w:ind w:left="0"/>
        <w:jc w:val="both"/>
      </w:pPr>
      <w:r>
        <w:rPr>
          <w:rFonts w:ascii="Times New Roman"/>
          <w:b w:val="false"/>
          <w:i w:val="false"/>
          <w:color w:val="000000"/>
          <w:sz w:val="28"/>
        </w:rPr>
        <w:t>
      97. Прогноз поступления доли Республики Казахстан по разделу продукции по заключенным контрактам от организаций нефтяного сектора (далее – доля Республики Казахстан) по крупным налогоплательщикам осуществляется по следующей формуле:</w:t>
      </w:r>
    </w:p>
    <w:bookmarkEnd w:id="566"/>
    <w:bookmarkStart w:name="z576" w:id="567"/>
    <w:p>
      <w:pPr>
        <w:spacing w:after="0"/>
        <w:ind w:left="0"/>
        <w:jc w:val="both"/>
      </w:pPr>
      <w:r>
        <w:rPr>
          <w:rFonts w:ascii="Times New Roman"/>
          <w:b w:val="false"/>
          <w:i w:val="false"/>
          <w:color w:val="000000"/>
          <w:sz w:val="28"/>
        </w:rPr>
        <w:t>
      DLп = Dп * Z * Y * Yрк, где:</w:t>
      </w:r>
    </w:p>
    <w:bookmarkEnd w:id="567"/>
    <w:bookmarkStart w:name="z577" w:id="568"/>
    <w:p>
      <w:pPr>
        <w:spacing w:after="0"/>
        <w:ind w:left="0"/>
        <w:jc w:val="both"/>
      </w:pPr>
      <w:r>
        <w:rPr>
          <w:rFonts w:ascii="Times New Roman"/>
          <w:b w:val="false"/>
          <w:i w:val="false"/>
          <w:color w:val="000000"/>
          <w:sz w:val="28"/>
        </w:rPr>
        <w:t>
      DLп – прогнозная сумма доли Республики Казахстан;</w:t>
      </w:r>
    </w:p>
    <w:bookmarkEnd w:id="568"/>
    <w:bookmarkStart w:name="z578" w:id="569"/>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569"/>
    <w:bookmarkStart w:name="z579" w:id="570"/>
    <w:p>
      <w:pPr>
        <w:spacing w:after="0"/>
        <w:ind w:left="0"/>
        <w:jc w:val="both"/>
      </w:pPr>
      <w:r>
        <w:rPr>
          <w:rFonts w:ascii="Times New Roman"/>
          <w:b w:val="false"/>
          <w:i w:val="false"/>
          <w:color w:val="000000"/>
          <w:sz w:val="28"/>
        </w:rPr>
        <w:t>
      Z – средняя цена реализации;</w:t>
      </w:r>
    </w:p>
    <w:bookmarkEnd w:id="570"/>
    <w:bookmarkStart w:name="z580" w:id="571"/>
    <w:p>
      <w:pPr>
        <w:spacing w:after="0"/>
        <w:ind w:left="0"/>
        <w:jc w:val="both"/>
      </w:pPr>
      <w:r>
        <w:rPr>
          <w:rFonts w:ascii="Times New Roman"/>
          <w:b w:val="false"/>
          <w:i w:val="false"/>
          <w:color w:val="000000"/>
          <w:sz w:val="28"/>
        </w:rPr>
        <w:t>
      Y – доля прибыльной продукции, %;</w:t>
      </w:r>
    </w:p>
    <w:bookmarkEnd w:id="571"/>
    <w:bookmarkStart w:name="z581" w:id="572"/>
    <w:p>
      <w:pPr>
        <w:spacing w:after="0"/>
        <w:ind w:left="0"/>
        <w:jc w:val="both"/>
      </w:pPr>
      <w:r>
        <w:rPr>
          <w:rFonts w:ascii="Times New Roman"/>
          <w:b w:val="false"/>
          <w:i w:val="false"/>
          <w:color w:val="000000"/>
          <w:sz w:val="28"/>
        </w:rPr>
        <w:t>
      Yрк – доля Республики Казахстан в прибыльной продукции, %.</w:t>
      </w:r>
    </w:p>
    <w:bookmarkEnd w:id="572"/>
    <w:bookmarkStart w:name="z582" w:id="573"/>
    <w:p>
      <w:pPr>
        <w:spacing w:after="0"/>
        <w:ind w:left="0"/>
        <w:jc w:val="both"/>
      </w:pPr>
      <w:r>
        <w:rPr>
          <w:rFonts w:ascii="Times New Roman"/>
          <w:b w:val="false"/>
          <w:i w:val="false"/>
          <w:color w:val="000000"/>
          <w:sz w:val="28"/>
        </w:rPr>
        <w:t>
      Прогноз поступления доли Республики Казахстан по остальным налогоплательщикам осуществляется по следующей формуле:</w:t>
      </w:r>
    </w:p>
    <w:bookmarkEnd w:id="573"/>
    <w:bookmarkStart w:name="z583" w:id="574"/>
    <w:p>
      <w:pPr>
        <w:spacing w:after="0"/>
        <w:ind w:left="0"/>
        <w:jc w:val="both"/>
      </w:pPr>
      <w:r>
        <w:rPr>
          <w:rFonts w:ascii="Times New Roman"/>
          <w:b w:val="false"/>
          <w:i w:val="false"/>
          <w:color w:val="000000"/>
          <w:sz w:val="28"/>
        </w:rPr>
        <w:t>
      DLп =Dоц * Tмц * Tд * Tк, где:</w:t>
      </w:r>
    </w:p>
    <w:bookmarkEnd w:id="574"/>
    <w:bookmarkStart w:name="z584" w:id="575"/>
    <w:p>
      <w:pPr>
        <w:spacing w:after="0"/>
        <w:ind w:left="0"/>
        <w:jc w:val="both"/>
      </w:pPr>
      <w:r>
        <w:rPr>
          <w:rFonts w:ascii="Times New Roman"/>
          <w:b w:val="false"/>
          <w:i w:val="false"/>
          <w:color w:val="000000"/>
          <w:sz w:val="28"/>
        </w:rPr>
        <w:t>
      DLп – прогнозная сумма доли Республики Казахстан;</w:t>
      </w:r>
    </w:p>
    <w:bookmarkEnd w:id="575"/>
    <w:bookmarkStart w:name="z585" w:id="576"/>
    <w:p>
      <w:pPr>
        <w:spacing w:after="0"/>
        <w:ind w:left="0"/>
        <w:jc w:val="both"/>
      </w:pPr>
      <w:r>
        <w:rPr>
          <w:rFonts w:ascii="Times New Roman"/>
          <w:b w:val="false"/>
          <w:i w:val="false"/>
          <w:color w:val="000000"/>
          <w:sz w:val="28"/>
        </w:rPr>
        <w:t>
      Dоц – оценка поступления налога по текущему финансовому году;</w:t>
      </w:r>
    </w:p>
    <w:bookmarkEnd w:id="576"/>
    <w:bookmarkStart w:name="z586" w:id="577"/>
    <w:p>
      <w:pPr>
        <w:spacing w:after="0"/>
        <w:ind w:left="0"/>
        <w:jc w:val="both"/>
      </w:pPr>
      <w:r>
        <w:rPr>
          <w:rFonts w:ascii="Times New Roman"/>
          <w:b w:val="false"/>
          <w:i w:val="false"/>
          <w:color w:val="000000"/>
          <w:sz w:val="28"/>
        </w:rPr>
        <w:t>
      Tмц – темп роста мировой цены на нефть текущего финансового года, %;</w:t>
      </w:r>
    </w:p>
    <w:bookmarkEnd w:id="577"/>
    <w:bookmarkStart w:name="z587" w:id="578"/>
    <w:p>
      <w:pPr>
        <w:spacing w:after="0"/>
        <w:ind w:left="0"/>
        <w:jc w:val="both"/>
      </w:pPr>
      <w:r>
        <w:rPr>
          <w:rFonts w:ascii="Times New Roman"/>
          <w:b w:val="false"/>
          <w:i w:val="false"/>
          <w:color w:val="000000"/>
          <w:sz w:val="28"/>
        </w:rPr>
        <w:t>
      Tд – темп роста объема добычи нефти текущего финансового года, %</w:t>
      </w:r>
    </w:p>
    <w:bookmarkEnd w:id="578"/>
    <w:bookmarkStart w:name="z588" w:id="579"/>
    <w:p>
      <w:pPr>
        <w:spacing w:after="0"/>
        <w:ind w:left="0"/>
        <w:jc w:val="both"/>
      </w:pPr>
      <w:r>
        <w:rPr>
          <w:rFonts w:ascii="Times New Roman"/>
          <w:b w:val="false"/>
          <w:i w:val="false"/>
          <w:color w:val="000000"/>
          <w:sz w:val="28"/>
        </w:rPr>
        <w:t>
      Tк – темп роста курса тенге к доллару США текущего финансового года, %.</w:t>
      </w:r>
    </w:p>
    <w:bookmarkEnd w:id="579"/>
    <w:bookmarkStart w:name="z589" w:id="580"/>
    <w:p>
      <w:pPr>
        <w:spacing w:after="0"/>
        <w:ind w:left="0"/>
        <w:jc w:val="both"/>
      </w:pPr>
      <w:r>
        <w:rPr>
          <w:rFonts w:ascii="Times New Roman"/>
          <w:b w:val="false"/>
          <w:i w:val="false"/>
          <w:color w:val="000000"/>
          <w:sz w:val="28"/>
        </w:rPr>
        <w:t>
      98.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80"/>
    <w:bookmarkStart w:name="z590" w:id="581"/>
    <w:p>
      <w:pPr>
        <w:spacing w:after="0"/>
        <w:ind w:left="0"/>
        <w:jc w:val="both"/>
      </w:pPr>
      <w:r>
        <w:rPr>
          <w:rFonts w:ascii="Times New Roman"/>
          <w:b w:val="false"/>
          <w:i w:val="false"/>
          <w:color w:val="000000"/>
          <w:sz w:val="28"/>
        </w:rPr>
        <w:t>
      99. Средние процентные значения прибыльной продукции и доли Республики Казахстан определяются условиями контракта.</w:t>
      </w:r>
    </w:p>
    <w:bookmarkEnd w:id="581"/>
    <w:bookmarkStart w:name="z591" w:id="582"/>
    <w:p>
      <w:pPr>
        <w:spacing w:after="0"/>
        <w:ind w:left="0"/>
        <w:jc w:val="left"/>
      </w:pPr>
      <w:r>
        <w:rPr>
          <w:rFonts w:ascii="Times New Roman"/>
          <w:b/>
          <w:i w:val="false"/>
          <w:color w:val="000000"/>
        </w:rPr>
        <w:t xml:space="preserve"> Параграф 8. Дополнительный платеж недропользователя, осуществляющего деятельность по контракту о разделе продукции</w:t>
      </w:r>
    </w:p>
    <w:bookmarkEnd w:id="582"/>
    <w:bookmarkStart w:name="z592" w:id="583"/>
    <w:p>
      <w:pPr>
        <w:spacing w:after="0"/>
        <w:ind w:left="0"/>
        <w:jc w:val="both"/>
      </w:pPr>
      <w:r>
        <w:rPr>
          <w:rFonts w:ascii="Times New Roman"/>
          <w:b w:val="false"/>
          <w:i w:val="false"/>
          <w:color w:val="000000"/>
          <w:sz w:val="28"/>
        </w:rPr>
        <w:t>
      100. Прогноз поступлений по дополнительному платежу недропользователя, осуществляющего деятельность по контракту о разделе продукции производится по следующей формуле:</w:t>
      </w:r>
    </w:p>
    <w:bookmarkEnd w:id="583"/>
    <w:bookmarkStart w:name="z593" w:id="584"/>
    <w:p>
      <w:pPr>
        <w:spacing w:after="0"/>
        <w:ind w:left="0"/>
        <w:jc w:val="both"/>
      </w:pPr>
      <w:r>
        <w:rPr>
          <w:rFonts w:ascii="Times New Roman"/>
          <w:b w:val="false"/>
          <w:i w:val="false"/>
          <w:color w:val="000000"/>
          <w:sz w:val="28"/>
        </w:rPr>
        <w:t>
      DPп = Vп * (Z - R) * S, где:</w:t>
      </w:r>
    </w:p>
    <w:bookmarkEnd w:id="584"/>
    <w:bookmarkStart w:name="z594" w:id="585"/>
    <w:p>
      <w:pPr>
        <w:spacing w:after="0"/>
        <w:ind w:left="0"/>
        <w:jc w:val="both"/>
      </w:pPr>
      <w:r>
        <w:rPr>
          <w:rFonts w:ascii="Times New Roman"/>
          <w:b w:val="false"/>
          <w:i w:val="false"/>
          <w:color w:val="000000"/>
          <w:sz w:val="28"/>
        </w:rPr>
        <w:t>
      DPп – прогнозная сумма дополнительного платежа недропользователя;</w:t>
      </w:r>
    </w:p>
    <w:bookmarkEnd w:id="585"/>
    <w:bookmarkStart w:name="z595" w:id="586"/>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86"/>
    <w:bookmarkStart w:name="z596" w:id="587"/>
    <w:p>
      <w:pPr>
        <w:spacing w:after="0"/>
        <w:ind w:left="0"/>
        <w:jc w:val="both"/>
      </w:pPr>
      <w:r>
        <w:rPr>
          <w:rFonts w:ascii="Times New Roman"/>
          <w:b w:val="false"/>
          <w:i w:val="false"/>
          <w:color w:val="000000"/>
          <w:sz w:val="28"/>
        </w:rPr>
        <w:t>
      Z – прогнозируемая средняя цена реализации;</w:t>
      </w:r>
    </w:p>
    <w:bookmarkEnd w:id="587"/>
    <w:bookmarkStart w:name="z597" w:id="588"/>
    <w:p>
      <w:pPr>
        <w:spacing w:after="0"/>
        <w:ind w:left="0"/>
        <w:jc w:val="both"/>
      </w:pPr>
      <w:r>
        <w:rPr>
          <w:rFonts w:ascii="Times New Roman"/>
          <w:b w:val="false"/>
          <w:i w:val="false"/>
          <w:color w:val="000000"/>
          <w:sz w:val="28"/>
        </w:rPr>
        <w:t>
      R – расходы транспортировки;</w:t>
      </w:r>
    </w:p>
    <w:bookmarkEnd w:id="588"/>
    <w:bookmarkStart w:name="z598" w:id="589"/>
    <w:p>
      <w:pPr>
        <w:spacing w:after="0"/>
        <w:ind w:left="0"/>
        <w:jc w:val="both"/>
      </w:pPr>
      <w:r>
        <w:rPr>
          <w:rFonts w:ascii="Times New Roman"/>
          <w:b w:val="false"/>
          <w:i w:val="false"/>
          <w:color w:val="000000"/>
          <w:sz w:val="28"/>
        </w:rPr>
        <w:t>
      S – ставка платежа согласно контракту о разделе продукции.</w:t>
      </w:r>
    </w:p>
    <w:bookmarkEnd w:id="589"/>
    <w:bookmarkStart w:name="z599" w:id="590"/>
    <w:p>
      <w:pPr>
        <w:spacing w:after="0"/>
        <w:ind w:left="0"/>
        <w:jc w:val="left"/>
      </w:pPr>
      <w:r>
        <w:rPr>
          <w:rFonts w:ascii="Times New Roman"/>
          <w:b/>
          <w:i w:val="false"/>
          <w:color w:val="000000"/>
        </w:rPr>
        <w:t xml:space="preserve"> Параграф 9. Альтернативный налог на недропользование от организаций нефтяного сектора</w:t>
      </w:r>
    </w:p>
    <w:bookmarkEnd w:id="590"/>
    <w:bookmarkStart w:name="z600" w:id="591"/>
    <w:p>
      <w:pPr>
        <w:spacing w:after="0"/>
        <w:ind w:left="0"/>
        <w:jc w:val="both"/>
      </w:pPr>
      <w:r>
        <w:rPr>
          <w:rFonts w:ascii="Times New Roman"/>
          <w:b w:val="false"/>
          <w:i w:val="false"/>
          <w:color w:val="000000"/>
          <w:sz w:val="28"/>
        </w:rPr>
        <w:t>
      101. Прогноз поступления по альтернативному налогу на недропользование от организаций нефтяного сектора производится по следующей формуле:</w:t>
      </w:r>
    </w:p>
    <w:bookmarkEnd w:id="591"/>
    <w:bookmarkStart w:name="z601" w:id="592"/>
    <w:p>
      <w:pPr>
        <w:spacing w:after="0"/>
        <w:ind w:left="0"/>
        <w:jc w:val="both"/>
      </w:pPr>
      <w:r>
        <w:rPr>
          <w:rFonts w:ascii="Times New Roman"/>
          <w:b w:val="false"/>
          <w:i w:val="false"/>
          <w:color w:val="000000"/>
          <w:sz w:val="28"/>
        </w:rPr>
        <w:t>
      ANп = (Vп * Z – W + Vr) * S, где:</w:t>
      </w:r>
    </w:p>
    <w:bookmarkEnd w:id="592"/>
    <w:bookmarkStart w:name="z602" w:id="593"/>
    <w:p>
      <w:pPr>
        <w:spacing w:after="0"/>
        <w:ind w:left="0"/>
        <w:jc w:val="both"/>
      </w:pPr>
      <w:r>
        <w:rPr>
          <w:rFonts w:ascii="Times New Roman"/>
          <w:b w:val="false"/>
          <w:i w:val="false"/>
          <w:color w:val="000000"/>
          <w:sz w:val="28"/>
        </w:rPr>
        <w:t>
      ANп – прогнозная сумма альтернативного налога на недропользователей;</w:t>
      </w:r>
    </w:p>
    <w:bookmarkEnd w:id="593"/>
    <w:bookmarkStart w:name="z603" w:id="594"/>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94"/>
    <w:bookmarkStart w:name="z604" w:id="595"/>
    <w:p>
      <w:pPr>
        <w:spacing w:after="0"/>
        <w:ind w:left="0"/>
        <w:jc w:val="both"/>
      </w:pPr>
      <w:r>
        <w:rPr>
          <w:rFonts w:ascii="Times New Roman"/>
          <w:b w:val="false"/>
          <w:i w:val="false"/>
          <w:color w:val="000000"/>
          <w:sz w:val="28"/>
        </w:rPr>
        <w:t>
      Z – прогнозируемая средняя цена реализации;</w:t>
      </w:r>
    </w:p>
    <w:bookmarkEnd w:id="595"/>
    <w:bookmarkStart w:name="z605" w:id="596"/>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596"/>
    <w:bookmarkStart w:name="z606" w:id="597"/>
    <w:p>
      <w:pPr>
        <w:spacing w:after="0"/>
        <w:ind w:left="0"/>
        <w:jc w:val="both"/>
      </w:pPr>
      <w:r>
        <w:rPr>
          <w:rFonts w:ascii="Times New Roman"/>
          <w:b w:val="false"/>
          <w:i w:val="false"/>
          <w:color w:val="000000"/>
          <w:sz w:val="28"/>
        </w:rPr>
        <w:t xml:space="preserve">
      Vr – вознаграждения,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w:t>
      </w:r>
    </w:p>
    <w:bookmarkEnd w:id="597"/>
    <w:bookmarkStart w:name="z607" w:id="598"/>
    <w:p>
      <w:pPr>
        <w:spacing w:after="0"/>
        <w:ind w:left="0"/>
        <w:jc w:val="both"/>
      </w:pPr>
      <w:r>
        <w:rPr>
          <w:rFonts w:ascii="Times New Roman"/>
          <w:b w:val="false"/>
          <w:i w:val="false"/>
          <w:color w:val="000000"/>
          <w:sz w:val="28"/>
        </w:rPr>
        <w:t xml:space="preserve">
      S – ставка налога,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w:t>
      </w:r>
    </w:p>
    <w:bookmarkEnd w:id="598"/>
    <w:bookmarkStart w:name="z608" w:id="599"/>
    <w:p>
      <w:pPr>
        <w:spacing w:after="0"/>
        <w:ind w:left="0"/>
        <w:jc w:val="both"/>
      </w:pPr>
      <w:r>
        <w:rPr>
          <w:rFonts w:ascii="Times New Roman"/>
          <w:b w:val="false"/>
          <w:i w:val="false"/>
          <w:color w:val="000000"/>
          <w:sz w:val="28"/>
        </w:rPr>
        <w:t>
      102.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99"/>
    <w:bookmarkStart w:name="z609" w:id="600"/>
    <w:p>
      <w:pPr>
        <w:spacing w:after="0"/>
        <w:ind w:left="0"/>
        <w:jc w:val="left"/>
      </w:pPr>
      <w:r>
        <w:rPr>
          <w:rFonts w:ascii="Times New Roman"/>
          <w:b/>
          <w:i w:val="false"/>
          <w:color w:val="000000"/>
        </w:rPr>
        <w:t xml:space="preserve"> Параграф 10. Неналоговые поступления</w:t>
      </w:r>
    </w:p>
    <w:bookmarkEnd w:id="600"/>
    <w:bookmarkStart w:name="z610" w:id="601"/>
    <w:p>
      <w:pPr>
        <w:spacing w:after="0"/>
        <w:ind w:left="0"/>
        <w:jc w:val="both"/>
      </w:pPr>
      <w:r>
        <w:rPr>
          <w:rFonts w:ascii="Times New Roman"/>
          <w:b w:val="false"/>
          <w:i w:val="false"/>
          <w:color w:val="000000"/>
          <w:sz w:val="28"/>
        </w:rPr>
        <w:t>
      103. Прогнозирование средств, полученных от природопользователей по искам о возмещении вреда организациями нефтяного сектора, и прочие неналоговые поступления осуществляются на основе динамики поступлений.</w:t>
      </w:r>
    </w:p>
    <w:bookmarkEnd w:id="601"/>
    <w:bookmarkStart w:name="z611" w:id="602"/>
    <w:p>
      <w:pPr>
        <w:spacing w:after="0"/>
        <w:ind w:left="0"/>
        <w:jc w:val="both"/>
      </w:pPr>
      <w:r>
        <w:rPr>
          <w:rFonts w:ascii="Times New Roman"/>
          <w:b w:val="false"/>
          <w:i w:val="false"/>
          <w:color w:val="000000"/>
          <w:sz w:val="28"/>
        </w:rPr>
        <w:t>
      104. Прогнозирование неналоговых поступлений в Национальный фонд Республики Казахстан в виде административных штрафов, пеней, санкций, взысканий, налагаемых государственными учреждениями, не осуществляется.</w:t>
      </w:r>
    </w:p>
    <w:bookmarkEnd w:id="602"/>
    <w:bookmarkStart w:name="z612" w:id="603"/>
    <w:p>
      <w:pPr>
        <w:spacing w:after="0"/>
        <w:ind w:left="0"/>
        <w:jc w:val="left"/>
      </w:pPr>
      <w:r>
        <w:rPr>
          <w:rFonts w:ascii="Times New Roman"/>
          <w:b/>
          <w:i w:val="false"/>
          <w:color w:val="000000"/>
        </w:rPr>
        <w:t xml:space="preserve"> Параграф 11. Поступления от продажи основного капитала</w:t>
      </w:r>
    </w:p>
    <w:bookmarkEnd w:id="603"/>
    <w:bookmarkStart w:name="z613" w:id="604"/>
    <w:p>
      <w:pPr>
        <w:spacing w:after="0"/>
        <w:ind w:left="0"/>
        <w:jc w:val="both"/>
      </w:pPr>
      <w:r>
        <w:rPr>
          <w:rFonts w:ascii="Times New Roman"/>
          <w:b w:val="false"/>
          <w:i w:val="false"/>
          <w:color w:val="000000"/>
          <w:sz w:val="28"/>
        </w:rPr>
        <w:t>
      105. Прогнозирование поступлений от продажи земельных участков сельскохозяйственного назначения осуществляется на основе динамики поступлений.</w:t>
      </w:r>
    </w:p>
    <w:bookmarkEnd w:id="6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