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4ae9" w14:textId="bff4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октября 2021 года № 397. Зарегистрирован в Министерстве юстиции Республики Казахстан 29 октября 2021 года № 24968. Утратил силу приказом Заместителя Премьер-Министра - Министра труда и социальной защиты населения Республики Казахстан от 29 июня 2023 года № 260.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утрата трудоспособности – утрата работником способности выполнять работу, оказывать услуги, степень которой выражается в процентном отношении к утраченной трудоспособности;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трудоспособность – способность осуществлять деятельность в соответствии с требованиями к содержанию, объему и условиям выполнения работы;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автоматизированная информационная система "Рынок труда" (далее – АИС "Рынок труда") – аппаратно-программный комплекс, предназначенный для автоматизации деятельности уполномоченного органа по вопросам занятости населения, местных органов занятости населения, центров занятости населения,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трудовой деятельности (занятий) человека, владеющего комплексом специальных теоретических знаний и практических навыков, приобретенных в результате специальной подготовки и опыта работы;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профессиональное заболевание – хроническое или острое заболевание, вызванное воздействием на работника вредных производственных факторов в связи с выполнением работником своих трудовых (служебных) обязанностей;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профессиональная трудоспособность – способность работника к выполнению работы определенной квалификации, объема и качества;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степень утраты профессиональной трудоспособности (далее – степень УПТ) – уровень снижения способности работника выполнять трудовые (служебные) обязанности;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освидетельствование – проведение МСЭ с определением и учетом реабилитационного потенциала и прогноза;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освидетельствуемое лицо – лицо, в отношении которого проводится МСЭ;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автоматизированная информационная система "Е-Собес" Министерства труда и социальной защиты населения Республики Казахстан (далее – АИС "Е-Собес") – аппаратно-программный комплекс, предназначенный для автоматизации бизнес-процессов оказания социальной помощи в материальном и натуральном выражении, специальных социальных услуг, формирования, ведения и использования базы данных мероприятий, проводимых местными исполнительными органами;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МСЭ – оценка ограничений жизнедеятельности освидетельствуемого лица, вызванных стойким расстройством функций организма, с установлением (неустановлением) инвалидности и (или) степени утраты трудоспособности, а также определение его потребностей в мерах социальной защиты;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отдел методологии и контроля МСЭ – отдел территориального подразделения, осуществляющий методологию и контроль по вопросам МСЭ;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отдел МСЭ – отдел территориального подразделения по проведению МСЭ;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инвалид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ребенок-инвалид – лицо в возрасте до восемнадцати лет,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социальная защита инвалидов – комплекс мер по социальной помощи, реабилитации, а также интеграции инвалидов в общество;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реабилитация инвалидов – комплекс медицинских, социальных и профессиональных мероприятий, направленных на устранение или возможно полную компенсацию ограничений жизнедеятельности, вызванных нарушением здоровья со стойким расстройством функций организма;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автоматизированная информационная система "Централизованный банк данных лиц, имеющих инвалидность" (далее – АИС "ЦБДИ") – аппаратно-программный комплекс, предназначенный для автоматизации бизнес-процессов по установлению инвалидности, утраты трудоспособности, разработке индивидуальной программы реабилитации, а также для хранения и обработки данных по лицам, прошедшим освидетельствование в отделах МСЭ;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инвалидность – степень ограничения жизнедеятельности человека вследствие нарушения здоровья со стойким расстройством функций организма;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индивидуальная программа реабилитации инвалида (далее – ИПР) – документ, определяющий конкретные объемы, виды и сроки проведения реабилитации инвалида;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реабилитационный потенциал – показатель реальных возможностей восстановления нарушенных функций организма и способностей инвалида на основании анализа медицинских, психологических и социальных факторов;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реабилитационный прогноз – предполагаемая вероятность реализации реабилитационного потенциала и предполагаемый уровень интеграции инвалида в общество;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реабилитационно-экспертная диагностика – оценка реабилитационного потенциала, реабилитационного прогноза;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функции организма – физиологические (включая психические) функции систем организма;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нарушение функций организма – проблемы, возникающие в функциях или структурах организма, рассматриваемые как отклонение их от нормы;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производственная травма – повреждение здоровья работника, полученное при исполнении им трудовых обязанностей, приведшее к утрате трудоспособности;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ограничение жизнедеятельности –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уполномоченный орган в области социальной защиты населения (далее – уполномоченный орган) – государственный орган Республики Казахстан, осуществляющий руководство в социально-трудовой сфере;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центр занятости населения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МСЭ освидетельствуемого (переосвидетельствуемого) лица проводится по направлению ВКК медицинской организации по месту его постоянного жительства (регистрации):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отделах МСЭ и (или) отделах методологии и контроля МСЭ соответствующего региона;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организациях здравоохранения, оказывающих стационарную помощь;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организациях здравоохранения, оказывающих амбулаторно-поликлиническую помощь;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учреждениях уголовно-исполнительной системы и в следственных изоляторах;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дому;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заочно.";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Освидетельствование (переосвидетельствование) проводится по заявлению на проведение медико-социальной экспертизы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с представлением документа, удостоверяющего личность либо электронного документа из сервиса цифровых документов (для идентификации) освидетельствуемого лица, законного представителя при подаче им заявления и на основании сведений, получаемых из государственных информационных систем через шлюз "электронного правительства" в форме электронных документов, удостоверенных электронной цифровой подписью (далее – ЭЦП):";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заключение на МСЭ по форме № 031/у (далее – форма № 031/у),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ДСМ-175/2020). Срок действия формы № 031/у составляет не более одного месяца со дня ее подписания,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врачебно-консультативной комиссии, утвержденному приказом Министра здравоохранения и социального развития Республики Казахстан от 5 мая 2015 года № 321 (зарегистрирован в Реестре государственной регистрации нормативных правовых актов под № 11310);";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отсутствии сведений в информационных системах, к заявлению освидетельствуемого лица прилагаются </w:t>
      </w:r>
      <w:r>
        <w:rPr>
          <w:rFonts w:ascii="Times New Roman"/>
          <w:b w:val="false"/>
          <w:i w:val="false"/>
          <w:color w:val="000000"/>
          <w:sz w:val="28"/>
        </w:rPr>
        <w:t>форма № 031/у</w:t>
      </w:r>
      <w:r>
        <w:rPr>
          <w:rFonts w:ascii="Times New Roman"/>
          <w:b w:val="false"/>
          <w:i w:val="false"/>
          <w:color w:val="000000"/>
          <w:sz w:val="28"/>
        </w:rPr>
        <w:t>, а также копии соответствующих документов на бумажном носителе и подлинники для сверки.";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Экспертное заключение отдела МСЭ или отдела методологии и контроля МСЭ выносится исходя из комплексной оценки состояния организма и степени ограничения жизнедеятельности, на основании классификаций нарушений основных функций организма и ограничения жизнедеятельности (далее – классификация)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медицинских показаний для установления сроков инвалидности детям до восемнадцати лет,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 согласия освидетельствуемого лица или законного представителя освидетельствование (переосвидетельствование) проводится на дому, в стационаре, и в случаях, когда освидетельствуемое лицо нетранспортабельно и (или) находится на стационарном лечении за пределами обслуживаемого региона проводится заочно, на основании рекомендации ВКК в </w:t>
      </w:r>
      <w:r>
        <w:rPr>
          <w:rFonts w:ascii="Times New Roman"/>
          <w:b w:val="false"/>
          <w:i w:val="false"/>
          <w:color w:val="000000"/>
          <w:sz w:val="28"/>
        </w:rPr>
        <w:t>форме № 031/у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заочного освидетельствования (переосвидетельствования) </w:t>
      </w:r>
      <w:r>
        <w:rPr>
          <w:rFonts w:ascii="Times New Roman"/>
          <w:b w:val="false"/>
          <w:i w:val="false"/>
          <w:color w:val="000000"/>
          <w:sz w:val="28"/>
        </w:rPr>
        <w:t>форма № 031/у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оформляется медицинской организацией региона по месту нахождения освидетельствуемого лица.";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При необоснованном оформлении </w:t>
      </w:r>
      <w:r>
        <w:rPr>
          <w:rFonts w:ascii="Times New Roman"/>
          <w:b w:val="false"/>
          <w:i w:val="false"/>
          <w:color w:val="000000"/>
          <w:sz w:val="28"/>
        </w:rPr>
        <w:t>формы № 031/у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МСЭ выносит экспертное заключение на основании данных осмотра и анализа представленных медицинских документов и письменно в течение десяти рабочих дней со дня вынесения экспертного заключения извещает об этом территориальное подразделение государственного органа в сфере медицинского и фармацевтического контроля и медицинскую организацию, направившую пациента, с приложением копии формы № 031/у, о чем делается запись в акте МСЭ и в извещении об экспертном заключении МСЭ формы № 031/у.";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зависимости от степени нарушения функций организма и ограничения жизнедеятельности, в том числе трудоспособности, лицу, признанному инвалидом, устанавливается первая, вторая или третья группа инвалидности, лицу до семилетнего возраста категория "ребенок-инвалид", а лицу с семи до восемнадцати лет категория "ребенок-инвалид" первой, второй, третьей группы.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МСЭ определяются следующие причины инвалидности и (или) степени УОТ: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заболевание;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трудовое увечье;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профессиональное заболевание;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инвалид с детства;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дети-инвалиды до семи лет;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дети-инвалиды с семи до восемнадцати лет;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ранения, контузии, увечья, заболевания, полученные при исполнении служебных обязанностей, при прохождении воинской службы, при ликвидации последствий аварий на ядерных объектах гражданского или военного назначения либо в результате аварийных ситуаций на ядерных объектах, в результате несчастного случая, не связанного с исполнением обязанностей военной службы (служебных обязанностей), либо заболевания, не связанного с выполнением воинского и служебного долга, при условии установления причинно-следственной связи уполномоченным органом соответствующей сферы деятельности;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инвалиды вследствие чрезвычайных экологических ситуаций, в том числе вследствие радиационного воздействия при проведении ядерных взрывов и испытаний и (или) их последствий при условии установления причинно-следственной связи уполномоченным органом соответствующей сферы деятельности.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инвалидности выносится в строгом соответствии с приведенной формулировкой уполномоченного органа, установившего его причинно-следственную связь.";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Если освидетельствуемое лицо претендует на изменение причины инвалидности, датой изменения причины инвалидности считается дата предъявления в отдел МСЭ документов, подтверждающих причинно-следственную связь, в соответствии с подпунктами 8), 9), 10) пункта 9 настоящих Правил.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Инвалидность устанавливается на следующие сроки: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до семилетнего возраста – 6 месяцев, 1 год, 2 года, на 5 лет и до достижения семилетнего возраста;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семилетнего до восемнадцатилетнего возраста – 6 месяцев, 1 год, 2 года, на 5 лет или до достижения восемнадцатилетнего возраста;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старше восемнадцатилетнего возраста – 6 месяцев, 1 год, 2 года, 5 лет или без срока переосвидетельствования.";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В зависимости от результатов проведенной реабилитационно-экспертной диагностики и от потребности инвалида в проведении реабилитационных мероприятий с учетом плана реабилитационных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форме № 031/у</w:t>
      </w:r>
      <w:r>
        <w:rPr>
          <w:rFonts w:ascii="Times New Roman"/>
          <w:b w:val="false"/>
          <w:i w:val="false"/>
          <w:color w:val="000000"/>
          <w:sz w:val="28"/>
        </w:rPr>
        <w:t>, отделом МСЭ разрабатываются:";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в случаях непризнания инвалидом при очередном переосвидетельствовании – извещение о полной реабилитации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вынесении экспертного заключения отдел МСЭ и (или) отдел методологии и контроля МСЭ направляет в соответствующую медицинскую организацию извещение об экспертном заключении МСЭ </w:t>
      </w:r>
      <w:r>
        <w:rPr>
          <w:rFonts w:ascii="Times New Roman"/>
          <w:b w:val="false"/>
          <w:i w:val="false"/>
          <w:color w:val="000000"/>
          <w:sz w:val="28"/>
        </w:rPr>
        <w:t>формы № 031/у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приобщения к медицинской карте амбулаторного пациента (в электронном или бумажном формате).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непризнания инвалидом при первичном освидетельствовании, необоснованном направлении на разработку или коррекцию ИПР в связи с отсутствием медико-социальных показаний к ее разработке – освидетельствованному лицу или законному представителю выдается дубликат извещения об экспертном заключении МСЭ формы № 031/у.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подтверждении инвалидности и электронные формы документов, указанных в настоящем пункте, полученных освидетельствуемым лицом при оказании государственной услуги, предоставляются по запросу освидетельствуемого лица, при наличии ЭЦП и/или с использованием одноразового пароля, через "личный кабинет" веб-портала "электронного правительства" www.egov.kz.";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Освидетельствуемое лицо или его законный представитель при несогласии с экспертным заключением не позднее трех месяцев со дня его получения подает жалобу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Обжалование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несогласия с результатами оказанной государственной услуги освидетельствуемое лицо и/или законный представитель обращается с жалобой в уполномоченный орган по оценке и контролю за качеством оказания государственных услуг.";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Основанием для установления первой группы инвалидности или категории ребенок-инвалид первой группы является стойкое значительно или резко выраженное нарушение функций организма, обусловленное заболеваниями, последствиями травм или дефектами, приводящее к резко выраженному ограничению способности одной из следующих категорий жизнедеятельности либо их сочетанию: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самообслуживанию третьей степени;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передвижению третьей степени;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трудовой деятельности (трудоспособности) третьей степени;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обучению третьей степени;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ориентации третьей степени;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общению третьей степени;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 контролю за своим поведением третьей степени.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Основанием для установления второй группы инвалидности или категории ребенок-инвалид второй группы является стойкое выраженное нарушение функций организма, обусловленное заболеваниями, последствиями травм или дефектами, приводящее к выраженному ограничению способности одной из следующих категорий жизнедеятельности либо их сочетанию: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самообслуживанию второй степени;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передвижению второй степени;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трудовой деятельности (трудоспособности) второй степени;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обучению второй степени;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ориентации второй степени;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общению второй степени;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 контролю за своим поведением второй степени.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Основанием для установления третьей группы инвалидности или категории ребенок-инвалид третьей группы является стойкое умеренно выраженное нарушение функций организма, обусловленное заболеваниями, последствиями травм или дефектами, приводящее к умеренно выраженному ограничению способности одной из следующих категорий жизнедеятельности или их сочетанию: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самообслуживанию первой степени;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передвижению первой степени;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трудовой деятельности (трудоспособности) первой степени;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обучению первой степени;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ориентации первой степени;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общению первой степени;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 контролю за своим поведением первой степени.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Основанием для установления инвалидности ребенку до 7-летнего возраста являются стойкие умеренные, или выраженные, или значительно, резко выраженные нарушения функций организма, обусловленные заболеваниями, последствиями травм или дефектами, приводящие к умеренному, выраженному или резко выраженному ограничению способности к самообслуживанию, к передвижению, к обучению, к ориентации, к общению, к игровой и познавательной деятельности, к контролю за своим поведением, к двигательной активности.";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Инвалиды и лица с утратой трудоспособности, проходят переосвидетельствование с соблюдением установленных сроков инвалидности и степени утраты трудоспособности.";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Данные о выполнении медицинской части ИПР вносятся специалистами медицинских организаций в соответствующие информационные системы медицинских организаций.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выполнении социальной части ИПР поступают в автоматизированном режиме в АИС "ЦБДИ" из АИС "Е-собес", а о выполнении профессиональной части ИПР – из АИС "Рынок труда".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выполнении социальной и/или профессиональной частей ИПР работодателями, вносятся в АИС "ЦБДИ" специалистами МСЭ на основании информации освидетельствуемого лица.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Отделом МСЭ осуществляется мониторинг за реализацией ИПР и оценка эффективности мероприятий по ИПР при очередном освидетельствовании инвалида.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проведенных комплексных реабилитационных мероприятий медицинской части ИПР осуществляется мультидисциплинарной группой, ВКК медицинской организации.";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Биржанова Е. Е.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6" w:id="1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7" w:id="1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8" w:id="1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</w:tbl>
    <w:bookmarkStart w:name="z14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"Установление инвалидности и/или степени утраты трудоспособности и/или определение необходимых мер социальной защиты"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Министерства труда и социальной защиты населения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услугодателя.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информации о подтверждении инвалидности и электронных форм документов, полученных освидетельствуемым лицом при оказании государственной услуги, осуществляются по запросу услугополучателя через "личный кабинет" веб-портала "электронного правительства" www.egov.kz (далее – портал), при наличии ЭЦП и/или с использованием одноразового пароля.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день обращения;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– 1 (один)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в день обращения – 1 (один)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при обслуживании услугополучателя на дому, по месту нахождения на лечении в специализированных учреждениях, в исправительных учреждениях и в следственных изоляторах, в зависимости от времени следования от места нахождения услугодателя до места нахождения услугополучателя – 4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10 (десять) рабочих дней – в случаях направления отделом медико-социальной экспертизы освидетельствуемого лица и (или) документов освидетельствуемого лица с предварительно вынесенным экспертным заключением в отдел методологии и контроля МСЭ на консультацию;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 – 1 (один) час с момента подписания услугополучателем заявки на получение информации о подтверждении инвалидности.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 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результата оказания государственной услуги: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бумажная у услугодателя: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инвалидности – в случае установления услугополучателю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социальной части индивидуальной программы реабилитации инвалида – в случае разработки услугополучателю социальной части ИПР. Для инвалидов вследствие трудового увечья и/или профессионального заболевания – социальная часть 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профессиональной части индивидуальной программы реабилитации инвалида – в случае разработки услугополучателю профессиональной части ИПР. Для инвалидов вследствие трудового увечья и/или профессионального заболевания – профессиональная часть 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степени утраты общей трудоспособности – в случае установления услугополучателю степени утраты общей трудоспособности;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степени утраты профессиональной трудоспособности, выписка из справки о степени утраты профессиональной трудоспособности и акта медико-социальной экспертизы – в случае установления услугополучателю степени утраты профессиональной трудоспособности;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нуждаемости пострадавшего работника в дополнительных видах помощи и уходе – в случае определения нуждаемости пострадавшего работника в дополнительных видах помощи и уходе;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о полной реабилитации – не признанному инвалидом при очередном переосвидетельствовании;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об экспертном заключении МСЭ – в случае непризнания инвалидом при первичном освидетельствовании;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через портал – информация о подтверждении инвалидности и электронные формы документов, полученных освидетельствуемым лицом при оказании государственной услуги, удостоверенные ЭЦП уполномоченного лица услугодателя, направляются в "личный кабинет"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9.00 до 18.00 часов, с перерывом на обед с 13.00 до 14.00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заявления и выдачи результата оказания государственной услуги: с 9.00 часов до 17.30 часов с перерывом на обед с 13.00 часов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услуга оказывается в порядке очереди, без предварительной записи и ускоренного обслуживания;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перерывов, связанных с проведением ремонтных работ.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заявления отделы МСЭ и (или) отделы методологии и контроля МСЭ запрашивают и получают из государственных информационных систем через шлюз "электронного правительства" в форме электронных документов, удостоверенных ЭЦП: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документе, удостоверяющем личность освидетельствуемого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подтверждающие факт содержания лица в учреждении уголовно-исполнительной системы или следственном изоляторе;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заключение на МСЭ по форме № 031/у (далее – форма № 031/у),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 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ДСМ-175/2020). Срок действия формы № 031/у составляет не более одного месяца со дня ее подписания,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деятельности врачебно-консультативной комиссии, утвержденному приказом Министра здравоохранения и социального развития Республики Казахстан от 5 мая 2015 года № 321 (зарегистрирован в Реестре государственной регистрации нормативных правовых актов под № 11310);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медицинскую часть индивидуальной программы реабилитации пациента/инвалида по форме № 033/у,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 – в случае ее разработки медицинской организацией;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из медицинской карты амбулаторного пациента для анализа динамики заболевания. В случае наличия – выписки из истории болезни, заключения специалистов и результаты обследований;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лист (справка) о временной нетрудоспособности – при освидетельствовании работающих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 первичном освидетельствовании, на лиц трудоспособного возраста – сведения о документе, подтверждающем трудовую деятельность (при наличии), а в случаях производственных травм и профессиональных заболеваний также предоставляются сведения о характере и условиях труда на производстве (заполняется работодателем)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 случаях первичного установления степени утраты общей трудоспособности – сведения, подтверждающие факт участия (или неучастия) в системе обязательного социального страхования;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для установления причины УПТ и (или) инвалидности лицам, получившим производственную травму и/или профессиональное заболевание при первичном установлении степени УПТ – акт о несчастном случае, связанном с трудовой деятельностью,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 1055 "Об утверждении форм по оформлению материалов расследования несчастных случаев, связанных с трудовой деятельностью" (зарегистрирован в Реестре государственной регистрации нормативных правовых актов под № 12655).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акта о несчастном случае и прекращении деятельности работодателя-индивидуального предпринимателя или ликвидации юридического лица прилагаются сведения о решении суда о причинно-следственной связи травмы или заболевания с исполнением трудовых (служебных) обязанностей, представляемое лицом, получившим производственную травму и/или профессиональное заболевание;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при освидетельствовании лиц, получивших профессиональное заболевание – сведения организации здравоохранения, осуществляющей экспертизу при установлении диагноза профессионального заболевания и отравления (определение связи заболевания с профессией);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для определения причины инвалидности, связанной с ранением, контузией, травмой, увечьем, заболеванием – сведения о документе, выданном уполномоченным органом в соответствующей сфере деятельности, установившим причинно-следственную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в случае установления опеки (попечительства) – сведения о документе, подтверждающем установление опеки (попечительства);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при повторном переосвидетельствовании в случаях совершения государственной регистрации перемены имени, отчества (при его наличии), фамилии освидетельствуемого лица – сведения о свидетельстве о перемене имени, отчества, фамилии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12 января 2015 года № 9 "Об утверждении форм актовых книг государственной регистрации актов гражданского состояния и форм свидетельств, выдаваемых на основании записей в этих книгах" (зарегистрирован в Реестре государственной регистрации нормативных правовых актов под № 10173).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отсутствии сведений в информационных системах, к заявлению освидетельствуемого лица прилагаются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 031/у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 также копии соответствующих документов на бумажном носителе и подлинники для сверки.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Правилами проведения медико-социальной экспертизы.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расположения отделов МСЭ и (или) отделов методологии и контроля МСЭ соответствующего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выездных заседаниях: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лечебно-профилактических учреждений по месту постоянного жительства (регистрации)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месту нахождения на лечении в специализированных учреждениях;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учреждениях уголовно-исполнительной системы и следственных изоляторах, по месту пребывания услугополучателя;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дому, в стационаре – если лицо по состоянию здоровья в соответствии с заключением ВКК не может явиться на медико-социальную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заочно – с согласия освидетельствуемого лица или законного представителя, когда освидетельствуемое лицо нетранспортабельно и/или находится на стационарном лечении за пределами обслуживаемого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первичном установлении инвалидности освидетельствуемое лицо подает в отделе МСЭ заявление на назначение государственного социального пособия по инвалидности, специального государственного пособия по инвалидности, социальной выплаты на случай утраты трудоспособности, пособия воспитывающему ребенка-инвалида и пособия по уходу за инвалидом первой группы с детства.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Министерства: www.enbek.gov.kz,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подтверждении инвалидности и электронных форм документов, полученных им при оказании государственной услуги, в режиме удаленного доступа через портал, при наличии ЭЦП и/или с использованием одноразового пароля.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оказания государственной услуги через Единый контакт-центр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</w:tbl>
    <w:bookmarkStart w:name="z19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Медицинские показания для установления сроков инвалидности детям до восемнадцати лет</w:t>
      </w:r>
    </w:p>
    <w:bookmarkEnd w:id="128"/>
    <w:bookmarkStart w:name="z1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Функциональные изменения и патологические состояния, при которых категория ребенок-инвалид или категории ребенок-инвалид первой, второй, третьей группы устанавливаются на срок 6 месяцев или 1 год.</w:t>
      </w:r>
    </w:p>
    <w:bookmarkEnd w:id="129"/>
    <w:bookmarkStart w:name="z1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инвалидности предполагает возможность восстановления или значительного улучшения нарушенных функций, возвращение лица к полноценной жизни на срок 6 месяцев или 1 год:</w:t>
      </w:r>
    </w:p>
    <w:bookmarkEnd w:id="130"/>
    <w:bookmarkStart w:name="z19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умеренно выраженные двигательные, психические, речевые нарушения после черепно-мозговых травм, нейроинфекций и других органических заболеваний нервной системы;</w:t>
      </w:r>
    </w:p>
    <w:bookmarkEnd w:id="131"/>
    <w:bookmarkStart w:name="z19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состояния, требующие длительных восстановительных и реабилитационных мероприятий в послеоперационном периоде (свыше 6 месяцев);</w:t>
      </w:r>
    </w:p>
    <w:bookmarkEnd w:id="132"/>
    <w:bookmarkStart w:name="z19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патологические состояния (сочетание двух и более синдромов), возникающие при геморрагическом васкулите с длительностью его течения более 2 месяцев;</w:t>
      </w:r>
    </w:p>
    <w:bookmarkEnd w:id="133"/>
    <w:bookmarkStart w:name="z19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осложненное течение язвенной болезни желудка, двенадцатиперстной кишки;</w:t>
      </w:r>
    </w:p>
    <w:bookmarkEnd w:id="134"/>
    <w:bookmarkStart w:name="z20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сахарный диабет средней степени тяжести 2 типа на фоне повышенной массы тела;</w:t>
      </w:r>
    </w:p>
    <w:bookmarkEnd w:id="135"/>
    <w:bookmarkStart w:name="z20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патологические состояния, обусловленные диффузным поражением соединительной ткани, с высокой степенью активности процесса более 3 месяцев;</w:t>
      </w:r>
    </w:p>
    <w:bookmarkEnd w:id="136"/>
    <w:bookmarkStart w:name="z20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патологическое состояние, обусловленное длительным применением (от 3-х месяцев до 1 года) сильнодействующих препаратов, назначенных по жизненным показаниям ребенка, требующее длительной терапевтической коррекции (выраженные обменные, иммунные, сосудистые поражения, изменения формулы крови и другие);</w:t>
      </w:r>
    </w:p>
    <w:bookmarkEnd w:id="137"/>
    <w:bookmarkStart w:name="z20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дисфункциональные маточные кровотечения на фоне коагулопатий и тромбоцитопатий.</w:t>
      </w:r>
    </w:p>
    <w:bookmarkEnd w:id="138"/>
    <w:bookmarkStart w:name="z20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Функциональные изменения и патологические состояния, при которых категория ребенок-инвалид или категории ребенок-инвалид первой, второй, третьей группы устанавливаются сроком на 2 года.</w:t>
      </w:r>
    </w:p>
    <w:bookmarkEnd w:id="139"/>
    <w:bookmarkStart w:name="z20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эту группу входят патологические состояния, при которых восстановление или улучшение требуют значительного промежутка времени или имеют неопределенный прогноз:</w:t>
      </w:r>
    </w:p>
    <w:bookmarkEnd w:id="140"/>
    <w:bookmarkStart w:name="z20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стойкие умеренно выраженные двигательные нарушения (парезы одной или более конечностей, плегии, генерализованные гиперкинезы, нарушения координации и так далее), сочетающиеся с нарушениями речи, зрения, слуха или без них;</w:t>
      </w:r>
    </w:p>
    <w:bookmarkEnd w:id="141"/>
    <w:bookmarkStart w:name="z20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стойкие речевые расстройства (алалия, афазия, не компенсирующаяся форма), тяжелая степень дизартрии и заикания;</w:t>
      </w:r>
    </w:p>
    <w:bookmarkEnd w:id="142"/>
    <w:bookmarkStart w:name="z20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выраженные расстройства функций тазовых органов, обусловленные поражением спинного мозга;</w:t>
      </w:r>
    </w:p>
    <w:bookmarkEnd w:id="143"/>
    <w:bookmarkStart w:name="z2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стойкие терапевтически резистентные эпилептиформные состояния (1 и более больших судорожных припадков в месяц), частые малые или бессудорожные припадки (2-3 раза в неделю);</w:t>
      </w:r>
    </w:p>
    <w:bookmarkEnd w:id="144"/>
    <w:bookmarkStart w:name="z21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затяжные психопатические состояния продолжительностью 6 месяцев и более;</w:t>
      </w:r>
    </w:p>
    <w:bookmarkEnd w:id="145"/>
    <w:bookmarkStart w:name="z2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6)умственная отсталость легкая в сочетании: с выраженными нарушениями слуха, зрения, речи, опорно-двигательного аппарата, функций других органов или систем и патологическими формами поведения;</w:t>
      </w:r>
    </w:p>
    <w:bookmarkEnd w:id="146"/>
    <w:bookmarkStart w:name="z21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патология поведения, нарушения эмоционально-волевой сферы, приводящие к стойкой социальной дезадаптации;</w:t>
      </w:r>
    </w:p>
    <w:bookmarkEnd w:id="147"/>
    <w:bookmarkStart w:name="z21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снижение остроты зрения до 0,19 включительно (с коррекцией) в лучше видящем глазу или сужение поля зрения в лучше видящем глазу до 25 градусов от точки фиксации во всех направлениях;</w:t>
      </w:r>
    </w:p>
    <w:bookmarkEnd w:id="148"/>
    <w:bookmarkStart w:name="z21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невозможность самостоятельного дыхания без трахеотомической трубки при врожденных или приобретенных заболеваниях гортани и трахеи;</w:t>
      </w:r>
    </w:p>
    <w:bookmarkEnd w:id="149"/>
    <w:bookmarkStart w:name="z21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врожденные или приобретенные пороки развития бронхолегочной системы, осложненные дыхательной недостаточностью I-II степени, персистирующая бронхиальная астма средней и/или тяжелой степени тяжести, частично- и/или неконтролируемая с тяжелым течением;</w:t>
      </w:r>
    </w:p>
    <w:bookmarkEnd w:id="150"/>
    <w:bookmarkStart w:name="z21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стойкие выраженные нарушения функций органов пищеварения при заболеваниях, увечьях (ранениях, травмах, контузиях) и пороках развития желудочно-кишечного тракта, печени и желчевыводящих путей;</w:t>
      </w:r>
    </w:p>
    <w:bookmarkEnd w:id="151"/>
    <w:bookmarkStart w:name="z21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пороки сердца, пороки развития крупных сосудов, осложненные сердечно-сосудистой недостаточностью I-II степени, не подлежащие оперативному вмешательству до определенного возраста;</w:t>
      </w:r>
    </w:p>
    <w:bookmarkEnd w:id="152"/>
    <w:bookmarkStart w:name="z21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застойная сердечная недостаточность I-II степени, хроническая выраженная гипоксемия, синкопальные состояния, связанные с нарушением функции сердца, в том числе после имплантации кардиостимулятора;</w:t>
      </w:r>
    </w:p>
    <w:bookmarkEnd w:id="153"/>
    <w:bookmarkStart w:name="z21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стойкое выраженное нарушение функций почек и/или высокая степень активности патологического процесса в почечной ткани;</w:t>
      </w:r>
    </w:p>
    <w:bookmarkEnd w:id="154"/>
    <w:bookmarkStart w:name="z22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обширные поражения кожного покрова и (или) слизистой оболочки (изъязвления, эритродермия, выраженный зуд, рубцовые изменения, папилломатоз и другие), приводящие к резкому ограничению физической активности и социальной дезадаптации;</w:t>
      </w:r>
    </w:p>
    <w:bookmarkEnd w:id="155"/>
    <w:bookmarkStart w:name="z22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анемические кризы более одного раза в год со снижением гемоглобина менее 100 грамм на литр (далее – г/л), при врожденных и наследственных заболеваниях крови;</w:t>
      </w:r>
    </w:p>
    <w:bookmarkEnd w:id="156"/>
    <w:bookmarkStart w:name="z22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выраженное нарушение функций органа и (или) выраженный косметический дефект, вследствие доброкачественного новообразования;</w:t>
      </w:r>
    </w:p>
    <w:bookmarkEnd w:id="157"/>
    <w:bookmarkStart w:name="z22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врожденный или приобретенный вывих тазобедренного сустава с выраженным нарушением опоры и передвижения;</w:t>
      </w:r>
    </w:p>
    <w:bookmarkEnd w:id="158"/>
    <w:bookmarkStart w:name="z22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туберкулез органов или систем с умеренно выраженным нарушением функций организма;</w:t>
      </w:r>
    </w:p>
    <w:bookmarkEnd w:id="159"/>
    <w:bookmarkStart w:name="z22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сахарный диабет 1 типа впервые выявленный, на фоне инсулинотерапии или получающие инсулин с помощью помпы, в том числе с наличием ранних стадий микрососудистых осложнений (не пролиферативная ретинопатия, нефропатия на стадии микроальбуминурии, полинейропатия с нарушениями чувствительности);</w:t>
      </w:r>
    </w:p>
    <w:bookmarkEnd w:id="160"/>
    <w:bookmarkStart w:name="z22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сахарный диабет 2 типа, другие вторичные типы сахарного диабета с проявлением резистентности к терапии и наличием ранних стадий микрососудистых осложнений (не пролиферативная ретинопатия, нефропатия на стадии микроальбуминурии, полинейропатия с нарушениями чувствительности);</w:t>
      </w:r>
    </w:p>
    <w:bookmarkEnd w:id="161"/>
    <w:bookmarkStart w:name="z22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диффузный токсический зоб с проявлениями тиреотоксикоза тяжелой степени на период компенсации и выбора основного метода лечения;</w:t>
      </w:r>
    </w:p>
    <w:bookmarkEnd w:id="162"/>
    <w:bookmarkStart w:name="z22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выраженные нарушения функций дыхания, жевания, глотания, речи при врожденных пороках развития лица с частичной или полной аплазией органов, а также при приобретенных дефектах, деформациях мягких тканей и лицевого скелета, не подлежащие оперативному вмешательству до определенного возраста (за исключением косметических операций).</w:t>
      </w:r>
    </w:p>
    <w:bookmarkEnd w:id="163"/>
    <w:bookmarkStart w:name="z22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Функциональные изменения и патологические состояния, при которых категория ребенок-инвалид, категории ребенок-инвалид первой, второй, третьей группы устанавливаются сроком на 5 лет:</w:t>
      </w:r>
    </w:p>
    <w:bookmarkEnd w:id="164"/>
    <w:bookmarkStart w:name="z23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врожденные наследственные болезни обмена веществ (фенилкетонурия, целиакия, гипотиреоз с признаками вторичного поражения ЦНС и другие), до наступления стойкой ремиссии;</w:t>
      </w:r>
    </w:p>
    <w:bookmarkEnd w:id="165"/>
    <w:bookmarkStart w:name="z23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врожденные, наследственные заболевания и синдромы, приводящие к нарушению жизнедеятельности и социальной дезадаптации, до наступления стойкой ремиссии;</w:t>
      </w:r>
    </w:p>
    <w:bookmarkEnd w:id="166"/>
    <w:bookmarkStart w:name="z23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острый лейкоз до наступления стойкой клинико-гематологической ремиссии, лимфогрануломатоз;</w:t>
      </w:r>
    </w:p>
    <w:bookmarkEnd w:id="167"/>
    <w:bookmarkStart w:name="z23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злокачественные новообразования любой локализации после хирургического и других видов лечения, независимо от стадии опухолевого процесса при первичном установлении инвалидности;</w:t>
      </w:r>
    </w:p>
    <w:bookmarkEnd w:id="168"/>
    <w:bookmarkStart w:name="z23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истинная гидроцефалия с увеличением объема черепа и гипертензионным синдромом, оперированная гидроцефалия до стойкой компенсации без очаговой неврологической симптоматики;</w:t>
      </w:r>
    </w:p>
    <w:bookmarkEnd w:id="169"/>
    <w:bookmarkStart w:name="z23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выраженные обширные деструкции костной ткани (остеопороз, хрящевые включения), патологические изменения мышц (миофиброз, диффузный кальциноз), приводящие к деформации костей, суставов, мышц, повторным патологическим переломам с нарушением функций конечности II-III степени;</w:t>
      </w:r>
    </w:p>
    <w:bookmarkEnd w:id="170"/>
    <w:bookmarkStart w:name="z23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нарушения функций опорно-двигательного аппарата за счет деформации позвоночника и грудной клетки III-IV степени, контрактур и (или) анкилозов суставов одной и более конечностей, ложных суставов крупных костей;</w:t>
      </w:r>
    </w:p>
    <w:bookmarkEnd w:id="171"/>
    <w:bookmarkStart w:name="z23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выраженное нарушение функций конечности или ее сегмента (мутиляции, контрактуры, синдактилии, артропатии и другие), вследствие врожденной аномалии;</w:t>
      </w:r>
    </w:p>
    <w:bookmarkEnd w:id="172"/>
    <w:bookmarkStart w:name="z23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стойкое недержание мочи и кала, кишечные, мочевые и мочеполовые свищи, не подлежащие по срокам хирургическому лечению;</w:t>
      </w:r>
    </w:p>
    <w:bookmarkEnd w:id="173"/>
    <w:bookmarkStart w:name="z2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умственная отсталость умеренная, и соответствующее ей по степени слабоумие различного генеза;</w:t>
      </w:r>
    </w:p>
    <w:bookmarkEnd w:id="174"/>
    <w:bookmarkStart w:name="z2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слуховой функции (двусторонняя тугоухость III (56-70 дБ) – IV (71-90 дБ) степени);</w:t>
      </w:r>
    </w:p>
    <w:bookmarkEnd w:id="175"/>
    <w:bookmarkStart w:name="z2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повторном переосвидетельствовании сахарный диабет 1 типа, на фоне инсулинотерапии или получающие инсулин с помощью помпы, в том числе с наличием ранних стадий микрососудистых осложнений (не пролиферативная ретинопатия, нефропатия на стадии микроальбуминурии, полинейропатия с нарушениями чувствительности);</w:t>
      </w:r>
    </w:p>
    <w:bookmarkEnd w:id="176"/>
    <w:bookmarkStart w:name="z2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повторном переосвидетельствовании сахарный диабет 2 типа, другие вторичные типы сахарного диабета с проявлением резистентности к терапии и наличием ранних стадий микрососудистых осложнений (не пролиферативная ретинопатия, нефропатия на стадии микроальбуминурии, полинейропатия с нарушениями чувствительности);</w:t>
      </w:r>
    </w:p>
    <w:bookmarkEnd w:id="177"/>
    <w:bookmarkStart w:name="z2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детский аутизм, синдром Аспергера, атипичный аутизм - нарушение психического развития с неспособностью инициировать и поддерживать взаимное социальное взаимодействие и социальную коммуникацию, с ограниченными повторяющимися и стереотипными формами поведения, с нарушением или без нарушения интеллектуального развития, с нарушением или без нарушения функции речи.</w:t>
      </w:r>
    </w:p>
    <w:bookmarkEnd w:id="178"/>
    <w:bookmarkStart w:name="z24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Функциональные изменения и патологические состояния, при которых категория ребенок-инвалид устанавливается на срок до достижения семилетнего возраста или категории ребенок-инвалид первой, второй, третьей группы устанавливаются до восемнадцатилетнего возраста.</w:t>
      </w:r>
    </w:p>
    <w:bookmarkEnd w:id="179"/>
    <w:bookmarkStart w:name="z24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стойких ограничениях жизнедеятельности, отсутствии данных выздоровления или значительном улучшении функций органов, нарастающем ограничении жизнедеятельности, бесперспективности лечения и реабилитационных мероприятий ребенку устанавливается инвалидность до достижения шестнадцатилетнего возраста:</w:t>
      </w:r>
    </w:p>
    <w:bookmarkEnd w:id="180"/>
    <w:bookmarkStart w:name="z24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стойкие выраженные параличи или глубокие парезы одной или более конечностей, выраженная гипотония и мышечная слабость, стойкие генерализованные гиперкинезы (типа двойного атетоза, хореоатетоза), умеренно выраженные и выраженные нарушения координации;</w:t>
      </w:r>
    </w:p>
    <w:bookmarkEnd w:id="181"/>
    <w:bookmarkStart w:name="z24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стойкие терапевтические резистентные судороги в течение двух и более лет (3-4 раз в месяц и более);</w:t>
      </w:r>
    </w:p>
    <w:bookmarkEnd w:id="182"/>
    <w:bookmarkStart w:name="z24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умственная отсталость тяжелая или глубокая, и соответствующее им по степени слабоумие различного генеза;</w:t>
      </w:r>
    </w:p>
    <w:bookmarkEnd w:id="183"/>
    <w:bookmarkStart w:name="z24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двусторонняя глухота (более 90 дБ), глухонемота;</w:t>
      </w:r>
    </w:p>
    <w:bookmarkEnd w:id="184"/>
    <w:bookmarkStart w:name="z25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тазовых органов, обусловленные поражением спинного мозга, неустранимые кишечные и мочеполовые свищи;</w:t>
      </w:r>
    </w:p>
    <w:bookmarkEnd w:id="185"/>
    <w:bookmarkStart w:name="z25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поражения бронхолегочной системы врожденного и наследственного характера (муковисцидоз, альвеолиты с хроническим течением и другие дессиминированные заболевания легких) с выраженным нарушением функций дыхания;</w:t>
      </w:r>
    </w:p>
    <w:bookmarkEnd w:id="186"/>
    <w:bookmarkStart w:name="z25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стойкая дыхательная недостаточность II и более степени при хронических бронхолегочных заболеваниях приобретенного и врожденного характера, гормонозависимая бронхиальная астма при формировании астматического статуса и осложнений со стороны сердечно-сосудистой системы, центральной нервной системы, развитии хронической надпочечниковой недостаточности;</w:t>
      </w:r>
    </w:p>
    <w:bookmarkEnd w:id="187"/>
    <w:bookmarkStart w:name="z25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застойная сердечная недостаточность II-III степени на фоне инкурабельных болезней сердца;</w:t>
      </w:r>
    </w:p>
    <w:bookmarkEnd w:id="188"/>
    <w:bookmarkStart w:name="z25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стойко выраженное необратимое нарушение функции печени при врожденных, наследственных, приобретенных заболеваниях;</w:t>
      </w:r>
    </w:p>
    <w:bookmarkEnd w:id="189"/>
    <w:bookmarkStart w:name="z25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хроническая болезнь почек 3-5 стадии (хроническая почечная недостаточность), злокачественная гипертония, почечный несахарный диабет с осложнениями;</w:t>
      </w:r>
    </w:p>
    <w:bookmarkEnd w:id="190"/>
    <w:bookmarkStart w:name="z25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инкурабельные злокачественные новообразования;</w:t>
      </w:r>
    </w:p>
    <w:bookmarkEnd w:id="191"/>
    <w:bookmarkStart w:name="z25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доброкачественные новообразования, не подлежащие хирургическому лечению, при нарушении функций органа;</w:t>
      </w:r>
    </w:p>
    <w:bookmarkEnd w:id="192"/>
    <w:bookmarkStart w:name="z25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патологические состояния, возникающие при отсутствии (врожденном или приобретенном) или выраженном недоразвитии органов и систем, приводящие к стойкому выраженному нарушению функций организма;</w:t>
      </w:r>
    </w:p>
    <w:bookmarkEnd w:id="193"/>
    <w:bookmarkStart w:name="z25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культи одной или более конечностей независимо от уровня;</w:t>
      </w:r>
    </w:p>
    <w:bookmarkEnd w:id="194"/>
    <w:bookmarkStart w:name="z26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системное поражение костей скелета и пороки развития опорно-двигательного аппарата, приводящие к анкилозам, контрактурам, патологическим переломам, деформациям скелета, при резком ограничении самостоятельного передвижения или самообслуживания;</w:t>
      </w:r>
    </w:p>
    <w:bookmarkEnd w:id="195"/>
    <w:bookmarkStart w:name="z26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выраженные нарушения функций организма, вследствие недостаточности функций желез внутренней секреции: все типы сахарного диабета с развившимися необратимыми поздними сосудистыми осложнениями (препролиферативная и пролиферативная ретинопатия, нефропатия III степени, периферическая, автономная или болевая форма нейропатии с необратимыми нарушениями и вторичными осложнениями, синдром "диабетической стопы"), несахарный диабет (питуитрин-резистентная форма), гормонально-активные опухоли гипофиза (гигантизм, болезнь Иценко-Кушинга, пролактинома), гипопитуитаризм врожденный, приобретенный, в том числе послеоперационный, гипофизарный нанизм при рефрактерности к лечению саматотропином, хроническая надпочечниковая недостаточность (болезнь Аддисона, состояния после адреналэктомии, врожденная дисфункция коры надпочечников), тяжелая форма врожденного или приобретенного гипотиреоза, врожденный или приобретенный гипопаратиреоз и гиперпаратиреоз, врожденные нарушения половой дифференцировки вследствие хромосомных аномалий;</w:t>
      </w:r>
    </w:p>
    <w:bookmarkEnd w:id="196"/>
    <w:bookmarkStart w:name="z26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хронический лейкоз, гистиоцитоз;</w:t>
      </w:r>
    </w:p>
    <w:bookmarkEnd w:id="197"/>
    <w:bookmarkStart w:name="z26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врожденные и приобретенные гипо- и апластические состояния кроветворения средней и тяжелой степени (гемоглобин ниже 100 г/л, тромбоциты ниже 100 тысяч в 1 кубическом миллиметре (далее – тыс. в 1 куб. мм) лейкоциты менее 4 тыс. в 1 куб. мм.);</w:t>
      </w:r>
    </w:p>
    <w:bookmarkEnd w:id="198"/>
    <w:bookmarkStart w:name="z26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тяжелые формы коагулопатии и тромбопатии, хроническая тромбоцитопеническая пурпура при непрерывном рецидивирующем течении с тяжелыми геморрагическими кризами (с числом тромбоцитов в крови 50 тыс. и менее в 1 куб. мм.);</w:t>
      </w:r>
    </w:p>
    <w:bookmarkEnd w:id="199"/>
    <w:bookmarkStart w:name="z26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первичные иммунодефицитные состояния. Тяжелая комбинированная иммунная недостаточность, агамма- и гипогаммаглобулинемия, септический гранулематоз с рецидивирующим бактериальным поражением лимфоузлов, легких, печени, других органов;</w:t>
      </w:r>
    </w:p>
    <w:bookmarkEnd w:id="200"/>
    <w:bookmarkStart w:name="z26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синдром гипериммуноглобулинемии Е при сочетании рецидивирующих, преимущественно "холодных" абсцессов подкожной клетчатки, легких, печени и других органов с концентрациями иммуноглобулина Е в сыворотке крови выше 1000 КЕД на литр;</w:t>
      </w:r>
    </w:p>
    <w:bookmarkEnd w:id="201"/>
    <w:bookmarkStart w:name="z26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приобретенное иммунодефицитное состояние, развернутая картина врожденного иммунодефицитного состояния человека;</w:t>
      </w:r>
    </w:p>
    <w:bookmarkEnd w:id="202"/>
    <w:bookmarkStart w:name="z26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врожденный и приобретенный анофтальм, полная слепота на один глаз или на оба глаза;</w:t>
      </w:r>
    </w:p>
    <w:bookmarkEnd w:id="203"/>
    <w:bookmarkStart w:name="z26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мукополисахаридоз;</w:t>
      </w:r>
    </w:p>
    <w:bookmarkEnd w:id="204"/>
    <w:bookmarkStart w:name="z27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наследственные заболевания кожи (полидиспластическая (дистрофическая), злокачественная формы врожденного буллезного эпидермолиза, буллезная ихтиозиформная эритродермия);</w:t>
      </w:r>
    </w:p>
    <w:bookmarkEnd w:id="205"/>
    <w:bookmarkStart w:name="z27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прогрессирующие мышечные дистрофии, врожденные миопатии, врожденные нейропатии, спинальная мышечная атрофия, характеризующиеся нарушениями двигательных функций и (или) нарушениями бульбарных функций, атрофиями мышц, при наличии генетического анализа с подтверждением мутаций в соответствующих генах;</w:t>
      </w:r>
    </w:p>
    <w:bookmarkEnd w:id="206"/>
    <w:bookmarkStart w:name="z27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синдром Дауна – хромосомная патология, с нарушением кариотипа в виде трисомии в 21-й паре хромосом, подтвержденная на основании кариотипического анализа;</w:t>
      </w:r>
    </w:p>
    <w:bookmarkEnd w:id="207"/>
    <w:bookmarkStart w:name="z27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синдром Ретта, с генетически подтвержденным диагнозом;</w:t>
      </w:r>
    </w:p>
    <w:bookmarkEnd w:id="208"/>
    <w:bookmarkStart w:name="z27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 повторном переосвидетельствовании детский аутизм, синдром Аспергера, атипичный аутизм – нарушение психического развития с неспособностью инициировать и поддерживать взаимное социальное взаимодействие и социальную коммуникацию, с ограниченными повторяющимися и стереотипными формами поведения, с нарушением или без нарушения интеллектуального развития, с нарушением или без нарушения функции речи.</w:t>
      </w:r>
    </w:p>
    <w:bookmarkEnd w:id="2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