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02f0" w14:textId="bf60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экологии, геологии и природных ресурсов Республики Казахстан от 13 июля 2021 года № 246 "Об утверждении Инструкции по определению категории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19 октября 2021 года № 408. Зарегистрирован в Министерстве юстиции Республики Казахстан 22 октября 2021 года № 24858</w:t>
      </w:r>
    </w:p>
    <w:p>
      <w:pPr>
        <w:spacing w:after="0"/>
        <w:ind w:left="0"/>
        <w:jc w:val="both"/>
      </w:pPr>
      <w:bookmarkStart w:name="z4" w:id="0"/>
      <w:r>
        <w:rPr>
          <w:rFonts w:ascii="Times New Roman"/>
          <w:b w:val="false"/>
          <w:i w:val="false"/>
          <w:color w:val="000000"/>
          <w:sz w:val="28"/>
        </w:rPr>
        <w:t xml:space="preserve">
      В соответствии с абзацем пятым пункта 4 </w:t>
      </w:r>
      <w:r>
        <w:rPr>
          <w:rFonts w:ascii="Times New Roman"/>
          <w:b w:val="false"/>
          <w:i w:val="false"/>
          <w:color w:val="000000"/>
          <w:sz w:val="28"/>
        </w:rPr>
        <w:t>статьи 12</w:t>
      </w:r>
      <w:r>
        <w:rPr>
          <w:rFonts w:ascii="Times New Roman"/>
          <w:b w:val="false"/>
          <w:i w:val="false"/>
          <w:color w:val="000000"/>
          <w:sz w:val="28"/>
        </w:rPr>
        <w:t xml:space="preserve"> Экологического кодекса Республики Казахстан от 2 января 2021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Республики Казахстан от 13 июля 2021 года № 246 "Об утверждении Инструкции по определению категории объекта, оказывающего негативное воздействие на окружающую среду" (зарегистрирован в Министерстве юстиции Республики Казахстан 15 июля 2021 года № 23538)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7" w:id="2"/>
    <w:p>
      <w:pPr>
        <w:spacing w:after="0"/>
        <w:ind w:left="0"/>
        <w:jc w:val="both"/>
      </w:pPr>
      <w:r>
        <w:rPr>
          <w:rFonts w:ascii="Times New Roman"/>
          <w:b w:val="false"/>
          <w:i w:val="false"/>
          <w:color w:val="000000"/>
          <w:sz w:val="28"/>
        </w:rPr>
        <w:t>
      "5) объект (III категория) – объект, в пределах которого осуществляются виды деятельности, в соответствии с Приложением 2 к Кодексу, или площадка строительства (здание, сооружение или их комплекс).";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 изложить в следующей редакции:</w:t>
      </w:r>
    </w:p>
    <w:bookmarkStart w:name="z9" w:id="3"/>
    <w:p>
      <w:pPr>
        <w:spacing w:after="0"/>
        <w:ind w:left="0"/>
        <w:jc w:val="both"/>
      </w:pPr>
      <w:r>
        <w:rPr>
          <w:rFonts w:ascii="Times New Roman"/>
          <w:b w:val="false"/>
          <w:i w:val="false"/>
          <w:color w:val="000000"/>
          <w:sz w:val="28"/>
        </w:rPr>
        <w:t xml:space="preserve">
      "2) проведение строительных операций, продолжительностью менее одного года, за исключением видов деятельности, не соответствующих иным критериям, предусмотренных пунктом 2 Раздела 3 </w:t>
      </w:r>
      <w:r>
        <w:rPr>
          <w:rFonts w:ascii="Times New Roman"/>
          <w:b w:val="false"/>
          <w:i w:val="false"/>
          <w:color w:val="000000"/>
          <w:sz w:val="28"/>
        </w:rPr>
        <w:t>Приложения 2</w:t>
      </w:r>
      <w:r>
        <w:rPr>
          <w:rFonts w:ascii="Times New Roman"/>
          <w:b w:val="false"/>
          <w:i w:val="false"/>
          <w:color w:val="000000"/>
          <w:sz w:val="28"/>
        </w:rPr>
        <w:t xml:space="preserve"> к Кодексу.";</w:t>
      </w:r>
    </w:p>
    <w:bookmarkEnd w:id="3"/>
    <w:bookmarkStart w:name="z10" w:id="4"/>
    <w:p>
      <w:pPr>
        <w:spacing w:after="0"/>
        <w:ind w:left="0"/>
        <w:jc w:val="both"/>
      </w:pPr>
      <w:r>
        <w:rPr>
          <w:rFonts w:ascii="Times New Roman"/>
          <w:b w:val="false"/>
          <w:i w:val="false"/>
          <w:color w:val="000000"/>
          <w:sz w:val="28"/>
        </w:rPr>
        <w:t xml:space="preserve">
      абзац третий подпункта 3)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4"/>
    <w:bookmarkStart w:name="z11" w:id="5"/>
    <w:p>
      <w:pPr>
        <w:spacing w:after="0"/>
        <w:ind w:left="0"/>
        <w:jc w:val="both"/>
      </w:pPr>
      <w:r>
        <w:rPr>
          <w:rFonts w:ascii="Times New Roman"/>
          <w:b w:val="false"/>
          <w:i w:val="false"/>
          <w:color w:val="000000"/>
          <w:sz w:val="28"/>
        </w:rPr>
        <w:t>
      "5. Отнесение объектов, оказывающих негативное воздействие на окружающую среду, к объектам I, II, III или IV категорий по видам деятельности и иных критериев, осуществляется при проведении обязательной оценки воздействия на окружающую среду, скрининга воздействий намечаемой деятельности, а также без учета вышеперечисленных двух процедур самостоятельно оператором, в соответствии с пунктом 4 настоящей Инструкции для подтверждения категории:</w:t>
      </w:r>
    </w:p>
    <w:bookmarkEnd w:id="5"/>
    <w:bookmarkStart w:name="z12" w:id="6"/>
    <w:p>
      <w:pPr>
        <w:spacing w:after="0"/>
        <w:ind w:left="0"/>
        <w:jc w:val="both"/>
      </w:pPr>
      <w:r>
        <w:rPr>
          <w:rFonts w:ascii="Times New Roman"/>
          <w:b w:val="false"/>
          <w:i w:val="false"/>
          <w:color w:val="000000"/>
          <w:sz w:val="28"/>
        </w:rPr>
        <w:t>
      1) в отношении намечаемой деятельности, подлежащей обязательной оценке воздействия на окружающую среду и при проведении обязательной оценки воздействия на окружающую среду;</w:t>
      </w:r>
    </w:p>
    <w:bookmarkEnd w:id="6"/>
    <w:bookmarkStart w:name="z13" w:id="7"/>
    <w:p>
      <w:pPr>
        <w:spacing w:after="0"/>
        <w:ind w:left="0"/>
        <w:jc w:val="both"/>
      </w:pPr>
      <w:r>
        <w:rPr>
          <w:rFonts w:ascii="Times New Roman"/>
          <w:b w:val="false"/>
          <w:i w:val="false"/>
          <w:color w:val="000000"/>
          <w:sz w:val="28"/>
        </w:rPr>
        <w:t>
      2) в отношении намечаемой деятельности, подлежащей обязательному скринингу воздействий намечаемой деятельности и при проведении скрининга воздействий намечаемой деятельности;</w:t>
      </w:r>
    </w:p>
    <w:bookmarkEnd w:id="7"/>
    <w:bookmarkStart w:name="z14" w:id="8"/>
    <w:p>
      <w:pPr>
        <w:spacing w:after="0"/>
        <w:ind w:left="0"/>
        <w:jc w:val="both"/>
      </w:pPr>
      <w:r>
        <w:rPr>
          <w:rFonts w:ascii="Times New Roman"/>
          <w:b w:val="false"/>
          <w:i w:val="false"/>
          <w:color w:val="000000"/>
          <w:sz w:val="28"/>
        </w:rPr>
        <w:t>
      3) в отношении намечаемой деятельности, не указанной в подпунктах 1) или 2) настоящего пункта, подтверждение отнесения:</w:t>
      </w:r>
    </w:p>
    <w:bookmarkEnd w:id="8"/>
    <w:bookmarkStart w:name="z15" w:id="9"/>
    <w:p>
      <w:pPr>
        <w:spacing w:after="0"/>
        <w:ind w:left="0"/>
        <w:jc w:val="both"/>
      </w:pPr>
      <w:r>
        <w:rPr>
          <w:rFonts w:ascii="Times New Roman"/>
          <w:b w:val="false"/>
          <w:i w:val="false"/>
          <w:color w:val="000000"/>
          <w:sz w:val="28"/>
        </w:rPr>
        <w:t>
      к объектам III категории, осуществляется при проведении государственной экологической экспертизы в соответствии с подпунктом 2) пункта 2 статьи 88 Кодекса.".</w:t>
      </w:r>
    </w:p>
    <w:bookmarkEnd w:id="9"/>
    <w:bookmarkStart w:name="z16" w:id="10"/>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10"/>
    <w:bookmarkStart w:name="z17"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8"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12"/>
    <w:bookmarkStart w:name="z19"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13"/>
    <w:bookmarkStart w:name="z20" w:id="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14"/>
    <w:bookmarkStart w:name="z21" w:id="1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экологии,</w:t>
            </w:r>
            <w:r>
              <w:br/>
            </w:r>
            <w:r>
              <w:rPr>
                <w:rFonts w:ascii="Times New Roman"/>
                <w:b w:val="false"/>
                <w:i/>
                <w:color w:val="000000"/>
                <w:sz w:val="20"/>
              </w:rPr>
              <w:t>геологии и природных ресурсов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bookmarkStart w:name="z23"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сельского хозяйства</w:t>
      </w:r>
      <w:r>
        <w:br/>
      </w:r>
      <w:r>
        <w:rPr>
          <w:rFonts w:ascii="Times New Roman"/>
          <w:b w:val="false"/>
          <w:i w:val="false"/>
          <w:color w:val="000000"/>
          <w:sz w:val="28"/>
        </w:rPr>
        <w:t>Республики Казахстан</w:t>
      </w:r>
    </w:p>
    <w:bookmarkEnd w:id="16"/>
    <w:bookmarkStart w:name="z24"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17"/>
    <w:bookmarkStart w:name="z25" w:id="1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w:t>
      </w:r>
      <w:r>
        <w:br/>
      </w:r>
      <w:r>
        <w:rPr>
          <w:rFonts w:ascii="Times New Roman"/>
          <w:b w:val="false"/>
          <w:i w:val="false"/>
          <w:color w:val="000000"/>
          <w:sz w:val="28"/>
        </w:rPr>
        <w:t>и инфраструктурного развития</w:t>
      </w:r>
      <w:r>
        <w:br/>
      </w:r>
      <w:r>
        <w:rPr>
          <w:rFonts w:ascii="Times New Roman"/>
          <w:b w:val="false"/>
          <w:i w:val="false"/>
          <w:color w:val="000000"/>
          <w:sz w:val="28"/>
        </w:rPr>
        <w:t>Республики Казахстан</w:t>
      </w:r>
    </w:p>
    <w:bookmarkEnd w:id="18"/>
    <w:bookmarkStart w:name="z26" w:id="1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9"/>
    <w:bookmarkStart w:name="z27" w:id="2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20"/>
    <w:bookmarkStart w:name="z28" w:id="2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по чрезвычайным ситуациям</w:t>
      </w:r>
      <w:r>
        <w:br/>
      </w:r>
      <w:r>
        <w:rPr>
          <w:rFonts w:ascii="Times New Roman"/>
          <w:b w:val="false"/>
          <w:i w:val="false"/>
          <w:color w:val="000000"/>
          <w:sz w:val="28"/>
        </w:rPr>
        <w:t>Республики Казахстан</w:t>
      </w:r>
    </w:p>
    <w:bookmarkEnd w:id="21"/>
    <w:bookmarkStart w:name="z29" w:id="2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22"/>
    <w:bookmarkStart w:name="z30" w:id="2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октября 2021 года № 408</w:t>
            </w:r>
          </w:p>
        </w:tc>
      </w:tr>
    </w:tbl>
    <w:bookmarkStart w:name="z32" w:id="24"/>
    <w:p>
      <w:pPr>
        <w:spacing w:after="0"/>
        <w:ind w:left="0"/>
        <w:jc w:val="left"/>
      </w:pPr>
      <w:r>
        <w:rPr>
          <w:rFonts w:ascii="Times New Roman"/>
          <w:b/>
          <w:i w:val="false"/>
          <w:color w:val="000000"/>
        </w:rPr>
        <w:t xml:space="preserve"> Инструкция по определению категории объекта, оказывающего негативное воздействие на окружающую среду</w:t>
      </w:r>
    </w:p>
    <w:bookmarkEnd w:id="24"/>
    <w:bookmarkStart w:name="z33" w:id="25"/>
    <w:p>
      <w:pPr>
        <w:spacing w:after="0"/>
        <w:ind w:left="0"/>
        <w:jc w:val="left"/>
      </w:pPr>
      <w:r>
        <w:rPr>
          <w:rFonts w:ascii="Times New Roman"/>
          <w:b/>
          <w:i w:val="false"/>
          <w:color w:val="000000"/>
        </w:rPr>
        <w:t xml:space="preserve"> Глава 1. Общие положения</w:t>
      </w:r>
    </w:p>
    <w:bookmarkEnd w:id="25"/>
    <w:bookmarkStart w:name="z34" w:id="26"/>
    <w:p>
      <w:pPr>
        <w:spacing w:after="0"/>
        <w:ind w:left="0"/>
        <w:jc w:val="both"/>
      </w:pPr>
      <w:r>
        <w:rPr>
          <w:rFonts w:ascii="Times New Roman"/>
          <w:b w:val="false"/>
          <w:i w:val="false"/>
          <w:color w:val="000000"/>
          <w:sz w:val="28"/>
        </w:rPr>
        <w:t xml:space="preserve">
      1. Настоящая Инструкция по определению категории объекта, оказывающего негативное воздействие на окружающую среду (далее - Инструкция) разработана в соответствии с абзацем пятым </w:t>
      </w:r>
      <w:r>
        <w:rPr>
          <w:rFonts w:ascii="Times New Roman"/>
          <w:b w:val="false"/>
          <w:i w:val="false"/>
          <w:color w:val="000000"/>
          <w:sz w:val="28"/>
        </w:rPr>
        <w:t>пункта 4</w:t>
      </w:r>
      <w:r>
        <w:rPr>
          <w:rFonts w:ascii="Times New Roman"/>
          <w:b w:val="false"/>
          <w:i w:val="false"/>
          <w:color w:val="000000"/>
          <w:sz w:val="28"/>
        </w:rPr>
        <w:t xml:space="preserve"> статьи 12 Экологического кодекса Республики Казахстан (далее - Кодекс) и детализирует определение категории объекта, оказывающего негативное воздействие на окружающую среду.</w:t>
      </w:r>
    </w:p>
    <w:bookmarkEnd w:id="26"/>
    <w:bookmarkStart w:name="z35" w:id="27"/>
    <w:p>
      <w:pPr>
        <w:spacing w:after="0"/>
        <w:ind w:left="0"/>
        <w:jc w:val="both"/>
      </w:pPr>
      <w:r>
        <w:rPr>
          <w:rFonts w:ascii="Times New Roman"/>
          <w:b w:val="false"/>
          <w:i w:val="false"/>
          <w:color w:val="000000"/>
          <w:sz w:val="28"/>
        </w:rPr>
        <w:t>
      2. Основные понятия и определения, используемые в Инструкции:</w:t>
      </w:r>
    </w:p>
    <w:bookmarkEnd w:id="27"/>
    <w:bookmarkStart w:name="z36" w:id="28"/>
    <w:p>
      <w:pPr>
        <w:spacing w:after="0"/>
        <w:ind w:left="0"/>
        <w:jc w:val="both"/>
      </w:pPr>
      <w:r>
        <w:rPr>
          <w:rFonts w:ascii="Times New Roman"/>
          <w:b w:val="false"/>
          <w:i w:val="false"/>
          <w:color w:val="000000"/>
          <w:sz w:val="28"/>
        </w:rPr>
        <w:t>
      1) вибрация – механические колебания в технике (машинах, механизмах, конструкциях, двигателях и других);</w:t>
      </w:r>
    </w:p>
    <w:bookmarkEnd w:id="28"/>
    <w:bookmarkStart w:name="z37" w:id="29"/>
    <w:p>
      <w:pPr>
        <w:spacing w:after="0"/>
        <w:ind w:left="0"/>
        <w:jc w:val="both"/>
      </w:pPr>
      <w:r>
        <w:rPr>
          <w:rFonts w:ascii="Times New Roman"/>
          <w:b w:val="false"/>
          <w:i w:val="false"/>
          <w:color w:val="000000"/>
          <w:sz w:val="28"/>
        </w:rPr>
        <w:t>
      2) источник вредных физических воздействий – объект, при работе которого происходит передача в природную среду вредных физических факторов (технологическая установка, устройство, аппарат, агрегат и т.д.); Под предельно допустимым уровнем негативного физического воздействия понимается максимальный уровень отдельных видов физического воздействия (шума, вибрации, электрических, электромагнитных, магнитных полей, радиации, тепла), при котором отсутствует вредное воздействие на состояние животных, растений, экологических систем и биоразнообразия;</w:t>
      </w:r>
    </w:p>
    <w:bookmarkEnd w:id="29"/>
    <w:bookmarkStart w:name="z38" w:id="30"/>
    <w:p>
      <w:pPr>
        <w:spacing w:after="0"/>
        <w:ind w:left="0"/>
        <w:jc w:val="both"/>
      </w:pPr>
      <w:r>
        <w:rPr>
          <w:rFonts w:ascii="Times New Roman"/>
          <w:b w:val="false"/>
          <w:i w:val="false"/>
          <w:color w:val="000000"/>
          <w:sz w:val="28"/>
        </w:rPr>
        <w:t>
      3) инфразвук – шум, частотные характеристики которого находятся вне диапазона слышимости человеческого уха, в области частот один герц - двадцать герц (Гц);</w:t>
      </w:r>
    </w:p>
    <w:bookmarkEnd w:id="30"/>
    <w:bookmarkStart w:name="z39" w:id="31"/>
    <w:p>
      <w:pPr>
        <w:spacing w:after="0"/>
        <w:ind w:left="0"/>
        <w:jc w:val="both"/>
      </w:pPr>
      <w:r>
        <w:rPr>
          <w:rFonts w:ascii="Times New Roman"/>
          <w:b w:val="false"/>
          <w:i w:val="false"/>
          <w:color w:val="000000"/>
          <w:sz w:val="28"/>
        </w:rPr>
        <w:t>
      4) объект (I и II категория) - стационарный технологический объект (предприятие, производство), в пределах которого осуществляются один или несколько из видов деятельности объектов I категории или объектов II категории, в соответствии с Приложением 2 к Кодексу. Любые иные виды деятельности, которые осуществляются в пределах той же промышленной площадки, на которой размещается объект, технологически прямо связанные с ними и оказывающие существенное влияние на объем, количество и /или интенсивность эмиссий и иных форм негативного воздействия, также относятся к I или II категории;</w:t>
      </w:r>
    </w:p>
    <w:bookmarkEnd w:id="31"/>
    <w:bookmarkStart w:name="z40" w:id="32"/>
    <w:p>
      <w:pPr>
        <w:spacing w:after="0"/>
        <w:ind w:left="0"/>
        <w:jc w:val="both"/>
      </w:pPr>
      <w:r>
        <w:rPr>
          <w:rFonts w:ascii="Times New Roman"/>
          <w:b w:val="false"/>
          <w:i w:val="false"/>
          <w:color w:val="000000"/>
          <w:sz w:val="28"/>
        </w:rPr>
        <w:t xml:space="preserve">
      5) объект (III категория) - объект, в пределах которого осуществляются виды деятельности,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Кодексу, или площадка строительства (здание, сооружение или их комплекс).</w:t>
      </w:r>
    </w:p>
    <w:bookmarkEnd w:id="32"/>
    <w:bookmarkStart w:name="z41" w:id="33"/>
    <w:p>
      <w:pPr>
        <w:spacing w:after="0"/>
        <w:ind w:left="0"/>
        <w:jc w:val="both"/>
      </w:pPr>
      <w:r>
        <w:rPr>
          <w:rFonts w:ascii="Times New Roman"/>
          <w:b w:val="false"/>
          <w:i w:val="false"/>
          <w:color w:val="000000"/>
          <w:sz w:val="28"/>
        </w:rPr>
        <w:t>
      6) оператор объекта - физическое или юридическое лицо, в собственности или ином законном пользовании которого находится объект, оказывающий негативное воздействие на окружающую среду. Операторами объекта не признаются физические и юридические лица, привлеченные оператором объекта для выполнения отдельных работ и (или) оказания отдельных услуг при строительстве, реконструкции, эксплуатации и (или) ликвидации (постутилизации) объекта, оказывающего негативное воздействие на окружающую среду;</w:t>
      </w:r>
    </w:p>
    <w:bookmarkEnd w:id="33"/>
    <w:bookmarkStart w:name="z42" w:id="34"/>
    <w:p>
      <w:pPr>
        <w:spacing w:after="0"/>
        <w:ind w:left="0"/>
        <w:jc w:val="both"/>
      </w:pPr>
      <w:r>
        <w:rPr>
          <w:rFonts w:ascii="Times New Roman"/>
          <w:b w:val="false"/>
          <w:i w:val="false"/>
          <w:color w:val="000000"/>
          <w:sz w:val="28"/>
        </w:rPr>
        <w:t>
      7) физическое воздействие на природную среду – предельно допустимый уровень негативных воздействий шума, вибрации, электрических, электромагнитных, магнитных полей, радиации и тепла на состояние животных, растений, экологических систем и биоразнообразия;</w:t>
      </w:r>
    </w:p>
    <w:bookmarkEnd w:id="34"/>
    <w:bookmarkStart w:name="z43" w:id="35"/>
    <w:p>
      <w:pPr>
        <w:spacing w:after="0"/>
        <w:ind w:left="0"/>
        <w:jc w:val="both"/>
      </w:pPr>
      <w:r>
        <w:rPr>
          <w:rFonts w:ascii="Times New Roman"/>
          <w:b w:val="false"/>
          <w:i w:val="false"/>
          <w:color w:val="000000"/>
          <w:sz w:val="28"/>
        </w:rPr>
        <w:t>
      8) ультразвук - ультразвуковые колебания в диапазоне частот от 1,12×104 до 1,0×109 Гц, передающиеся в воздушной, жидкой и твердой средах;</w:t>
      </w:r>
    </w:p>
    <w:bookmarkEnd w:id="35"/>
    <w:bookmarkStart w:name="z44" w:id="36"/>
    <w:p>
      <w:pPr>
        <w:spacing w:after="0"/>
        <w:ind w:left="0"/>
        <w:jc w:val="both"/>
      </w:pPr>
      <w:r>
        <w:rPr>
          <w:rFonts w:ascii="Times New Roman"/>
          <w:b w:val="false"/>
          <w:i w:val="false"/>
          <w:color w:val="000000"/>
          <w:sz w:val="28"/>
        </w:rPr>
        <w:t>
      9) шум – звуки, неблагоприятно действующие на организм человека, мешающие его работе и отдыху. Звуковые колебания в диапазоне слышимых частот, способные оказать вредное воздействие на безопасность и здоровье работника;</w:t>
      </w:r>
    </w:p>
    <w:bookmarkEnd w:id="36"/>
    <w:bookmarkStart w:name="z45" w:id="37"/>
    <w:p>
      <w:pPr>
        <w:spacing w:after="0"/>
        <w:ind w:left="0"/>
        <w:jc w:val="both"/>
      </w:pPr>
      <w:r>
        <w:rPr>
          <w:rFonts w:ascii="Times New Roman"/>
          <w:b w:val="false"/>
          <w:i w:val="false"/>
          <w:color w:val="000000"/>
          <w:sz w:val="28"/>
        </w:rPr>
        <w:t>
      10) электромагнитное излучение – электромагнитные колебания, создаваемые естественным или искусственным источником;</w:t>
      </w:r>
    </w:p>
    <w:bookmarkEnd w:id="37"/>
    <w:bookmarkStart w:name="z46" w:id="38"/>
    <w:p>
      <w:pPr>
        <w:spacing w:after="0"/>
        <w:ind w:left="0"/>
        <w:jc w:val="both"/>
      </w:pPr>
      <w:r>
        <w:rPr>
          <w:rFonts w:ascii="Times New Roman"/>
          <w:b w:val="false"/>
          <w:i w:val="false"/>
          <w:color w:val="000000"/>
          <w:sz w:val="28"/>
        </w:rPr>
        <w:t>
      11) электромагнитное поле – поле, возникающее вблизи источника электромагнитных колебаний и на пути распространения электромагнитных колебаний.</w:t>
      </w:r>
    </w:p>
    <w:bookmarkEnd w:id="38"/>
    <w:bookmarkStart w:name="z47" w:id="39"/>
    <w:p>
      <w:pPr>
        <w:spacing w:after="0"/>
        <w:ind w:left="0"/>
        <w:jc w:val="left"/>
      </w:pPr>
      <w:r>
        <w:rPr>
          <w:rFonts w:ascii="Times New Roman"/>
          <w:b/>
          <w:i w:val="false"/>
          <w:color w:val="000000"/>
        </w:rPr>
        <w:t xml:space="preserve"> Глава 2 Определение категории объекта, оказывающего негативное воздействие на окружающую среду</w:t>
      </w:r>
    </w:p>
    <w:bookmarkEnd w:id="39"/>
    <w:bookmarkStart w:name="z48" w:id="40"/>
    <w:p>
      <w:pPr>
        <w:spacing w:after="0"/>
        <w:ind w:left="0"/>
        <w:jc w:val="both"/>
      </w:pPr>
      <w:r>
        <w:rPr>
          <w:rFonts w:ascii="Times New Roman"/>
          <w:b w:val="false"/>
          <w:i w:val="false"/>
          <w:color w:val="000000"/>
          <w:sz w:val="28"/>
        </w:rPr>
        <w:t>
      3. Объекты, оказывающие негативное воздействие на окружающую среду, в зависимости от уровня воздействия подразделяются на четыре категории:</w:t>
      </w:r>
    </w:p>
    <w:bookmarkEnd w:id="40"/>
    <w:bookmarkStart w:name="z49" w:id="41"/>
    <w:p>
      <w:pPr>
        <w:spacing w:after="0"/>
        <w:ind w:left="0"/>
        <w:jc w:val="both"/>
      </w:pPr>
      <w:r>
        <w:rPr>
          <w:rFonts w:ascii="Times New Roman"/>
          <w:b w:val="false"/>
          <w:i w:val="false"/>
          <w:color w:val="000000"/>
          <w:sz w:val="28"/>
        </w:rPr>
        <w:t>
      1) объекты, оказывающие значительное негативное воздействие на окружающую среду (объекты I категории);</w:t>
      </w:r>
    </w:p>
    <w:bookmarkEnd w:id="41"/>
    <w:bookmarkStart w:name="z50" w:id="42"/>
    <w:p>
      <w:pPr>
        <w:spacing w:after="0"/>
        <w:ind w:left="0"/>
        <w:jc w:val="both"/>
      </w:pPr>
      <w:r>
        <w:rPr>
          <w:rFonts w:ascii="Times New Roman"/>
          <w:b w:val="false"/>
          <w:i w:val="false"/>
          <w:color w:val="000000"/>
          <w:sz w:val="28"/>
        </w:rPr>
        <w:t>
      2) объекты, оказывающие умеренное негативное воздействие на окружающую среду (объекты II категории);</w:t>
      </w:r>
    </w:p>
    <w:bookmarkEnd w:id="42"/>
    <w:bookmarkStart w:name="z51" w:id="43"/>
    <w:p>
      <w:pPr>
        <w:spacing w:after="0"/>
        <w:ind w:left="0"/>
        <w:jc w:val="both"/>
      </w:pPr>
      <w:r>
        <w:rPr>
          <w:rFonts w:ascii="Times New Roman"/>
          <w:b w:val="false"/>
          <w:i w:val="false"/>
          <w:color w:val="000000"/>
          <w:sz w:val="28"/>
        </w:rPr>
        <w:t>
      3) объекты, оказывающие незначительное негативное воздействие на окружающую среду (объекты III категории);</w:t>
      </w:r>
    </w:p>
    <w:bookmarkEnd w:id="43"/>
    <w:bookmarkStart w:name="z52" w:id="44"/>
    <w:p>
      <w:pPr>
        <w:spacing w:after="0"/>
        <w:ind w:left="0"/>
        <w:jc w:val="both"/>
      </w:pPr>
      <w:r>
        <w:rPr>
          <w:rFonts w:ascii="Times New Roman"/>
          <w:b w:val="false"/>
          <w:i w:val="false"/>
          <w:color w:val="000000"/>
          <w:sz w:val="28"/>
        </w:rPr>
        <w:t>
      4) объекты, оказывающие минимальное негативное воздействие на окружающую среду (объекты IV категории).</w:t>
      </w:r>
    </w:p>
    <w:bookmarkEnd w:id="44"/>
    <w:bookmarkStart w:name="z53" w:id="45"/>
    <w:p>
      <w:pPr>
        <w:spacing w:after="0"/>
        <w:ind w:left="0"/>
        <w:jc w:val="both"/>
      </w:pPr>
      <w:r>
        <w:rPr>
          <w:rFonts w:ascii="Times New Roman"/>
          <w:b w:val="false"/>
          <w:i w:val="false"/>
          <w:color w:val="000000"/>
          <w:sz w:val="28"/>
        </w:rPr>
        <w:t>
      Объекты, технологически прямо связанные между собой, имеющие единую область воздействия и соответствующие нескольким критериям, на основании которых отнесены одновременно к объектам I, II, III и (или) IV категории, объекту присваивается категория, соответствующая категории по наибольшему уровню негативного воздействия на окружающую среду.</w:t>
      </w:r>
    </w:p>
    <w:bookmarkEnd w:id="45"/>
    <w:bookmarkStart w:name="z54" w:id="46"/>
    <w:p>
      <w:pPr>
        <w:spacing w:after="0"/>
        <w:ind w:left="0"/>
        <w:jc w:val="both"/>
      </w:pPr>
      <w:r>
        <w:rPr>
          <w:rFonts w:ascii="Times New Roman"/>
          <w:b w:val="false"/>
          <w:i w:val="false"/>
          <w:color w:val="000000"/>
          <w:sz w:val="28"/>
        </w:rPr>
        <w:t xml:space="preserve">
      4. Отнесение объектов, оказывающих негативное воздействие на окружающую среду, к объектам I, II или III категорий по видам деятельности и иных критерий, осуществляется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Кодексу.</w:t>
      </w:r>
    </w:p>
    <w:bookmarkEnd w:id="46"/>
    <w:bookmarkStart w:name="z55" w:id="47"/>
    <w:p>
      <w:pPr>
        <w:spacing w:after="0"/>
        <w:ind w:left="0"/>
        <w:jc w:val="both"/>
      </w:pPr>
      <w:r>
        <w:rPr>
          <w:rFonts w:ascii="Times New Roman"/>
          <w:b w:val="false"/>
          <w:i w:val="false"/>
          <w:color w:val="000000"/>
          <w:sz w:val="28"/>
        </w:rPr>
        <w:t>
      5. Отнесение объектов, оказывающих негативное воздействие на окружающую среду, к объектам I, II, III или IV категорий по видам деятельности и иных критериев, осуществляется при проведении обязательной оценки воздействия на окружающую среду, скрининга воздействий намечаемой деятельности, а также без учета вышеперечисленных двух процедур самостоятельно оператором, в соответствии с пунктом 4 настоящей Инструкции для подтверждения категории:</w:t>
      </w:r>
    </w:p>
    <w:bookmarkEnd w:id="47"/>
    <w:bookmarkStart w:name="z56" w:id="48"/>
    <w:p>
      <w:pPr>
        <w:spacing w:after="0"/>
        <w:ind w:left="0"/>
        <w:jc w:val="both"/>
      </w:pPr>
      <w:r>
        <w:rPr>
          <w:rFonts w:ascii="Times New Roman"/>
          <w:b w:val="false"/>
          <w:i w:val="false"/>
          <w:color w:val="000000"/>
          <w:sz w:val="28"/>
        </w:rPr>
        <w:t>
      1) в отношении намечаемой деятельности, подлежащей обязательной оценке воздействия на окружающую среду и при проведении обязательной оценки воздействия на окружающую среду;</w:t>
      </w:r>
    </w:p>
    <w:bookmarkEnd w:id="48"/>
    <w:bookmarkStart w:name="z57" w:id="49"/>
    <w:p>
      <w:pPr>
        <w:spacing w:after="0"/>
        <w:ind w:left="0"/>
        <w:jc w:val="both"/>
      </w:pPr>
      <w:r>
        <w:rPr>
          <w:rFonts w:ascii="Times New Roman"/>
          <w:b w:val="false"/>
          <w:i w:val="false"/>
          <w:color w:val="000000"/>
          <w:sz w:val="28"/>
        </w:rPr>
        <w:t>
      2) в отношении намечаемой деятельности, подлежащей обязательному скринингу воздействий намечаемой деятельности и при проведении скрининга воздействий намечаемой деятельности;</w:t>
      </w:r>
    </w:p>
    <w:bookmarkEnd w:id="49"/>
    <w:bookmarkStart w:name="z58" w:id="50"/>
    <w:p>
      <w:pPr>
        <w:spacing w:after="0"/>
        <w:ind w:left="0"/>
        <w:jc w:val="both"/>
      </w:pPr>
      <w:r>
        <w:rPr>
          <w:rFonts w:ascii="Times New Roman"/>
          <w:b w:val="false"/>
          <w:i w:val="false"/>
          <w:color w:val="000000"/>
          <w:sz w:val="28"/>
        </w:rPr>
        <w:t>
      3) в отношении намечаемой деятельности, не указанной в подпунктах 1) или 2) настоящего пункта, подтверждение отнесения:</w:t>
      </w:r>
    </w:p>
    <w:bookmarkEnd w:id="50"/>
    <w:bookmarkStart w:name="z59" w:id="51"/>
    <w:p>
      <w:pPr>
        <w:spacing w:after="0"/>
        <w:ind w:left="0"/>
        <w:jc w:val="both"/>
      </w:pPr>
      <w:r>
        <w:rPr>
          <w:rFonts w:ascii="Times New Roman"/>
          <w:b w:val="false"/>
          <w:i w:val="false"/>
          <w:color w:val="000000"/>
          <w:sz w:val="28"/>
        </w:rPr>
        <w:t xml:space="preserve">
      к объектам III категории, осуществляется при проведении государственной экологической экспертизы в соответствии с подпунктом 2) пункта 2 </w:t>
      </w:r>
      <w:r>
        <w:rPr>
          <w:rFonts w:ascii="Times New Roman"/>
          <w:b w:val="false"/>
          <w:i w:val="false"/>
          <w:color w:val="000000"/>
          <w:sz w:val="28"/>
        </w:rPr>
        <w:t>статьи 88</w:t>
      </w:r>
      <w:r>
        <w:rPr>
          <w:rFonts w:ascii="Times New Roman"/>
          <w:b w:val="false"/>
          <w:i w:val="false"/>
          <w:color w:val="000000"/>
          <w:sz w:val="28"/>
        </w:rPr>
        <w:t xml:space="preserve"> Кодекса;</w:t>
      </w:r>
    </w:p>
    <w:bookmarkEnd w:id="51"/>
    <w:bookmarkStart w:name="z60" w:id="52"/>
    <w:p>
      <w:pPr>
        <w:spacing w:after="0"/>
        <w:ind w:left="0"/>
        <w:jc w:val="both"/>
      </w:pPr>
      <w:r>
        <w:rPr>
          <w:rFonts w:ascii="Times New Roman"/>
          <w:b w:val="false"/>
          <w:i w:val="false"/>
          <w:color w:val="000000"/>
          <w:sz w:val="28"/>
        </w:rPr>
        <w:t xml:space="preserve">
      6. В целях отнесения объектов, оказывающих негативное воздействие на окружающую среду, к объектам I, II, III и IV категорий по видам деятельности и иных критерий операторами объектов (заявителями) введенные в эксплуатацию до 1 июля 2021 года, или объектов, не введенных в эксплуатацию, в отношении которых до 1 июля 2021 года выданы положительные заключения государственной экологической экспертизы или комплексной вневедомственной экспертизы, которые признавались субъектами специального природопользования в соответствии с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 от 9 января 2007 года, не позднее 1 августа 2021 года заявление в уполномоченный орган в области охраны окружающей среды в целях отнесения соответствующих объектов к I, II, III и IV категориям подается в электронной форме.</w:t>
      </w:r>
    </w:p>
    <w:bookmarkEnd w:id="52"/>
    <w:bookmarkStart w:name="z61" w:id="53"/>
    <w:p>
      <w:pPr>
        <w:spacing w:after="0"/>
        <w:ind w:left="0"/>
        <w:jc w:val="both"/>
      </w:pPr>
      <w:r>
        <w:rPr>
          <w:rFonts w:ascii="Times New Roman"/>
          <w:b w:val="false"/>
          <w:i w:val="false"/>
          <w:color w:val="000000"/>
          <w:sz w:val="28"/>
        </w:rPr>
        <w:t>
      7. Форма заявления на определение категории объекта, оказывающего негативное воздействие на окружающую среду (далее - Заявление) представлена в Приложении 1 к настоящей Инструкции.</w:t>
      </w:r>
    </w:p>
    <w:bookmarkEnd w:id="53"/>
    <w:bookmarkStart w:name="z62" w:id="54"/>
    <w:p>
      <w:pPr>
        <w:spacing w:after="0"/>
        <w:ind w:left="0"/>
        <w:jc w:val="both"/>
      </w:pPr>
      <w:r>
        <w:rPr>
          <w:rFonts w:ascii="Times New Roman"/>
          <w:b w:val="false"/>
          <w:i w:val="false"/>
          <w:color w:val="000000"/>
          <w:sz w:val="28"/>
        </w:rPr>
        <w:t>
      8. Заявление подается в уполномоченный орган в области охраны окружающей среды в случаях, когда у оператора имеет место один из видов эмиссий и которые превышают:</w:t>
      </w:r>
    </w:p>
    <w:bookmarkEnd w:id="54"/>
    <w:bookmarkStart w:name="z63" w:id="55"/>
    <w:p>
      <w:pPr>
        <w:spacing w:after="0"/>
        <w:ind w:left="0"/>
        <w:jc w:val="both"/>
      </w:pPr>
      <w:r>
        <w:rPr>
          <w:rFonts w:ascii="Times New Roman"/>
          <w:b w:val="false"/>
          <w:i w:val="false"/>
          <w:color w:val="000000"/>
          <w:sz w:val="28"/>
        </w:rPr>
        <w:t>
      5 000 тонн в год выбросов загрязняющих веществ, в том числе для нефтегазовой промышленности – 1 000 тонн в год;</w:t>
      </w:r>
    </w:p>
    <w:bookmarkEnd w:id="55"/>
    <w:bookmarkStart w:name="z64" w:id="56"/>
    <w:p>
      <w:pPr>
        <w:spacing w:after="0"/>
        <w:ind w:left="0"/>
        <w:jc w:val="both"/>
      </w:pPr>
      <w:r>
        <w:rPr>
          <w:rFonts w:ascii="Times New Roman"/>
          <w:b w:val="false"/>
          <w:i w:val="false"/>
          <w:color w:val="000000"/>
          <w:sz w:val="28"/>
        </w:rPr>
        <w:t>
      15 000 тонн в год сбросов загрязняющих веществ;</w:t>
      </w:r>
    </w:p>
    <w:bookmarkEnd w:id="56"/>
    <w:bookmarkStart w:name="z65" w:id="57"/>
    <w:p>
      <w:pPr>
        <w:spacing w:after="0"/>
        <w:ind w:left="0"/>
        <w:jc w:val="both"/>
      </w:pPr>
      <w:r>
        <w:rPr>
          <w:rFonts w:ascii="Times New Roman"/>
          <w:b w:val="false"/>
          <w:i w:val="false"/>
          <w:color w:val="000000"/>
          <w:sz w:val="28"/>
        </w:rPr>
        <w:t>
      4 000 000 тонн в год лимиты накопления и (или) захоронения отходов;</w:t>
      </w:r>
    </w:p>
    <w:bookmarkEnd w:id="57"/>
    <w:bookmarkStart w:name="z66" w:id="58"/>
    <w:p>
      <w:pPr>
        <w:spacing w:after="0"/>
        <w:ind w:left="0"/>
        <w:jc w:val="both"/>
      </w:pPr>
      <w:r>
        <w:rPr>
          <w:rFonts w:ascii="Times New Roman"/>
          <w:b w:val="false"/>
          <w:i w:val="false"/>
          <w:color w:val="000000"/>
          <w:sz w:val="28"/>
        </w:rPr>
        <w:t>
      В остальных случаях заявление подается в территориальные подразделения уполномоченного органа в области охраны окружающей среды.</w:t>
      </w:r>
    </w:p>
    <w:bookmarkEnd w:id="58"/>
    <w:bookmarkStart w:name="z67" w:id="59"/>
    <w:p>
      <w:pPr>
        <w:spacing w:after="0"/>
        <w:ind w:left="0"/>
        <w:jc w:val="both"/>
      </w:pPr>
      <w:r>
        <w:rPr>
          <w:rFonts w:ascii="Times New Roman"/>
          <w:b w:val="false"/>
          <w:i w:val="false"/>
          <w:color w:val="000000"/>
          <w:sz w:val="28"/>
        </w:rPr>
        <w:t>
      9. Срок принятия решения по заявлению 15 (пятнадцать) рабочих дней со дня регистрации в уполномоченный орган в области охраны окружающей среды.</w:t>
      </w:r>
    </w:p>
    <w:bookmarkEnd w:id="59"/>
    <w:bookmarkStart w:name="z68" w:id="60"/>
    <w:p>
      <w:pPr>
        <w:spacing w:after="0"/>
        <w:ind w:left="0"/>
        <w:jc w:val="both"/>
      </w:pPr>
      <w:r>
        <w:rPr>
          <w:rFonts w:ascii="Times New Roman"/>
          <w:b w:val="false"/>
          <w:i w:val="false"/>
          <w:color w:val="000000"/>
          <w:sz w:val="28"/>
        </w:rPr>
        <w:t>
      Решение уполномоченного органа по определению категории объекта, оказывающего негативное воздействие на окружающую среду оформляется по форме согласно приложению 2 к настоящей Инструкции.</w:t>
      </w:r>
    </w:p>
    <w:bookmarkEnd w:id="60"/>
    <w:bookmarkStart w:name="z69" w:id="61"/>
    <w:p>
      <w:pPr>
        <w:spacing w:after="0"/>
        <w:ind w:left="0"/>
        <w:jc w:val="both"/>
      </w:pPr>
      <w:r>
        <w:rPr>
          <w:rFonts w:ascii="Times New Roman"/>
          <w:b w:val="false"/>
          <w:i w:val="false"/>
          <w:color w:val="000000"/>
          <w:sz w:val="28"/>
        </w:rPr>
        <w:t>
      10. Отнесение объекта, оказывающего негативное воздействие на окружающую среду к I категории, оказывающей значительное негативное воздействие на окружающую среду, проводится по следующим критериям:</w:t>
      </w:r>
    </w:p>
    <w:bookmarkEnd w:id="61"/>
    <w:bookmarkStart w:name="z70" w:id="62"/>
    <w:p>
      <w:pPr>
        <w:spacing w:after="0"/>
        <w:ind w:left="0"/>
        <w:jc w:val="both"/>
      </w:pPr>
      <w:r>
        <w:rPr>
          <w:rFonts w:ascii="Times New Roman"/>
          <w:b w:val="false"/>
          <w:i w:val="false"/>
          <w:color w:val="000000"/>
          <w:sz w:val="28"/>
        </w:rPr>
        <w:t xml:space="preserve">
      1) соответствие виду деятельности с учетом порогового значения относящиеся к производственной мощности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Кодекса. При размещении нескольких производств одного вида их производительность суммируется;</w:t>
      </w:r>
    </w:p>
    <w:bookmarkEnd w:id="62"/>
    <w:bookmarkStart w:name="z71" w:id="63"/>
    <w:p>
      <w:pPr>
        <w:spacing w:after="0"/>
        <w:ind w:left="0"/>
        <w:jc w:val="both"/>
      </w:pPr>
      <w:r>
        <w:rPr>
          <w:rFonts w:ascii="Times New Roman"/>
          <w:b w:val="false"/>
          <w:i w:val="false"/>
          <w:color w:val="000000"/>
          <w:sz w:val="28"/>
        </w:rPr>
        <w:t>
      2) соответствие виду деятельности согласно Приложению 2 Кодекса;</w:t>
      </w:r>
    </w:p>
    <w:bookmarkEnd w:id="63"/>
    <w:bookmarkStart w:name="z72" w:id="64"/>
    <w:p>
      <w:pPr>
        <w:spacing w:after="0"/>
        <w:ind w:left="0"/>
        <w:jc w:val="both"/>
      </w:pPr>
      <w:r>
        <w:rPr>
          <w:rFonts w:ascii="Times New Roman"/>
          <w:b w:val="false"/>
          <w:i w:val="false"/>
          <w:color w:val="000000"/>
          <w:sz w:val="28"/>
        </w:rPr>
        <w:t>
      3) наличие выбросов загрязняющих веществ 1 000 тонн в год и более, в том числе для нефтегазовой промышленности – 1 000 тонн в год;</w:t>
      </w:r>
    </w:p>
    <w:bookmarkEnd w:id="64"/>
    <w:bookmarkStart w:name="z73" w:id="65"/>
    <w:p>
      <w:pPr>
        <w:spacing w:after="0"/>
        <w:ind w:left="0"/>
        <w:jc w:val="both"/>
      </w:pPr>
      <w:r>
        <w:rPr>
          <w:rFonts w:ascii="Times New Roman"/>
          <w:b w:val="false"/>
          <w:i w:val="false"/>
          <w:color w:val="000000"/>
          <w:sz w:val="28"/>
        </w:rPr>
        <w:t>
      4) наличие сбросов загрязняющих веществ 5 000 тонн в год и более;</w:t>
      </w:r>
    </w:p>
    <w:bookmarkEnd w:id="65"/>
    <w:bookmarkStart w:name="z74" w:id="66"/>
    <w:p>
      <w:pPr>
        <w:spacing w:after="0"/>
        <w:ind w:left="0"/>
        <w:jc w:val="both"/>
      </w:pPr>
      <w:r>
        <w:rPr>
          <w:rFonts w:ascii="Times New Roman"/>
          <w:b w:val="false"/>
          <w:i w:val="false"/>
          <w:color w:val="000000"/>
          <w:sz w:val="28"/>
        </w:rPr>
        <w:t>
      5) наличие лимитов накопления и (или) захоронения отходов 1 000 000 тонн в год и более;</w:t>
      </w:r>
    </w:p>
    <w:bookmarkEnd w:id="66"/>
    <w:bookmarkStart w:name="z75" w:id="67"/>
    <w:p>
      <w:pPr>
        <w:spacing w:after="0"/>
        <w:ind w:left="0"/>
        <w:jc w:val="both"/>
      </w:pPr>
      <w:r>
        <w:rPr>
          <w:rFonts w:ascii="Times New Roman"/>
          <w:b w:val="false"/>
          <w:i w:val="false"/>
          <w:color w:val="000000"/>
          <w:sz w:val="28"/>
        </w:rPr>
        <w:t>
      6) в случае превышения одного из видов объема эмиссий по объекту в целом;</w:t>
      </w:r>
    </w:p>
    <w:bookmarkEnd w:id="67"/>
    <w:bookmarkStart w:name="z76" w:id="68"/>
    <w:p>
      <w:pPr>
        <w:spacing w:after="0"/>
        <w:ind w:left="0"/>
        <w:jc w:val="both"/>
      </w:pPr>
      <w:r>
        <w:rPr>
          <w:rFonts w:ascii="Times New Roman"/>
          <w:b w:val="false"/>
          <w:i w:val="false"/>
          <w:color w:val="000000"/>
          <w:sz w:val="28"/>
        </w:rPr>
        <w:t>
      7) осуществление деятельности в Каспийском море (в том числе в заповедной зоне);</w:t>
      </w:r>
    </w:p>
    <w:bookmarkEnd w:id="68"/>
    <w:bookmarkStart w:name="z77" w:id="69"/>
    <w:p>
      <w:pPr>
        <w:spacing w:after="0"/>
        <w:ind w:left="0"/>
        <w:jc w:val="both"/>
      </w:pPr>
      <w:r>
        <w:rPr>
          <w:rFonts w:ascii="Times New Roman"/>
          <w:b w:val="false"/>
          <w:i w:val="false"/>
          <w:color w:val="000000"/>
          <w:sz w:val="28"/>
        </w:rPr>
        <w:t>
      8) осуществление деятельности по производству, хранению и переработке серы с потенциальным риском воздействия на окружающую среду;</w:t>
      </w:r>
    </w:p>
    <w:bookmarkEnd w:id="69"/>
    <w:bookmarkStart w:name="z78" w:id="70"/>
    <w:p>
      <w:pPr>
        <w:spacing w:after="0"/>
        <w:ind w:left="0"/>
        <w:jc w:val="both"/>
      </w:pPr>
      <w:r>
        <w:rPr>
          <w:rFonts w:ascii="Times New Roman"/>
          <w:b w:val="false"/>
          <w:i w:val="false"/>
          <w:color w:val="000000"/>
          <w:sz w:val="28"/>
        </w:rPr>
        <w:t>
      9) осуществление деятельности, оказывающей трансграничное воздействие на окружающую среду на территории другого государства;</w:t>
      </w:r>
    </w:p>
    <w:bookmarkEnd w:id="70"/>
    <w:bookmarkStart w:name="z79" w:id="71"/>
    <w:p>
      <w:pPr>
        <w:spacing w:after="0"/>
        <w:ind w:left="0"/>
        <w:jc w:val="both"/>
      </w:pPr>
      <w:r>
        <w:rPr>
          <w:rFonts w:ascii="Times New Roman"/>
          <w:b w:val="false"/>
          <w:i w:val="false"/>
          <w:color w:val="000000"/>
          <w:sz w:val="28"/>
        </w:rPr>
        <w:t>
      10) осуществление деятельности по добыче, переработке, производству и использованию радиоактивных материалов;</w:t>
      </w:r>
    </w:p>
    <w:bookmarkEnd w:id="71"/>
    <w:bookmarkStart w:name="z80" w:id="72"/>
    <w:p>
      <w:pPr>
        <w:spacing w:after="0"/>
        <w:ind w:left="0"/>
        <w:jc w:val="both"/>
      </w:pPr>
      <w:r>
        <w:rPr>
          <w:rFonts w:ascii="Times New Roman"/>
          <w:b w:val="false"/>
          <w:i w:val="false"/>
          <w:color w:val="000000"/>
          <w:sz w:val="28"/>
        </w:rPr>
        <w:t>
      11) наличие электромагнитных полей и (или) излучений более 10 предельно допустимого уровня;</w:t>
      </w:r>
    </w:p>
    <w:bookmarkEnd w:id="72"/>
    <w:bookmarkStart w:name="z81" w:id="73"/>
    <w:p>
      <w:pPr>
        <w:spacing w:after="0"/>
        <w:ind w:left="0"/>
        <w:jc w:val="both"/>
      </w:pPr>
      <w:r>
        <w:rPr>
          <w:rFonts w:ascii="Times New Roman"/>
          <w:b w:val="false"/>
          <w:i w:val="false"/>
          <w:color w:val="000000"/>
          <w:sz w:val="28"/>
        </w:rPr>
        <w:t>
      12) наличие шума (более одного предельно допустимого уровня + 25 децибел и более), инфразвука (более одного предельно допустимого уровня + 15 децибел и более) и ультразвука (более одного предельно допустимого уровня + 30 децибел и более).</w:t>
      </w:r>
    </w:p>
    <w:bookmarkEnd w:id="73"/>
    <w:bookmarkStart w:name="z82" w:id="74"/>
    <w:p>
      <w:pPr>
        <w:spacing w:after="0"/>
        <w:ind w:left="0"/>
        <w:jc w:val="both"/>
      </w:pPr>
      <w:r>
        <w:rPr>
          <w:rFonts w:ascii="Times New Roman"/>
          <w:b w:val="false"/>
          <w:i w:val="false"/>
          <w:color w:val="000000"/>
          <w:sz w:val="28"/>
        </w:rPr>
        <w:t>
      11. Отнесение объекта ко II категории, оказывающей умеренное негативное воздействие на окружающую среду, проводится по следующим критериям:</w:t>
      </w:r>
    </w:p>
    <w:bookmarkEnd w:id="74"/>
    <w:bookmarkStart w:name="z83" w:id="75"/>
    <w:p>
      <w:pPr>
        <w:spacing w:after="0"/>
        <w:ind w:left="0"/>
        <w:jc w:val="both"/>
      </w:pPr>
      <w:r>
        <w:rPr>
          <w:rFonts w:ascii="Times New Roman"/>
          <w:b w:val="false"/>
          <w:i w:val="false"/>
          <w:color w:val="000000"/>
          <w:sz w:val="28"/>
        </w:rPr>
        <w:t xml:space="preserve">
      1) соответствие виду деятельности с учетом порогового значения относящиеся к производственной мощности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Кодекса. При размещении нескольких производств одного вида их производительность суммируется;</w:t>
      </w:r>
    </w:p>
    <w:bookmarkEnd w:id="75"/>
    <w:bookmarkStart w:name="z84" w:id="76"/>
    <w:p>
      <w:pPr>
        <w:spacing w:after="0"/>
        <w:ind w:left="0"/>
        <w:jc w:val="both"/>
      </w:pPr>
      <w:r>
        <w:rPr>
          <w:rFonts w:ascii="Times New Roman"/>
          <w:b w:val="false"/>
          <w:i w:val="false"/>
          <w:color w:val="000000"/>
          <w:sz w:val="28"/>
        </w:rPr>
        <w:t xml:space="preserve">
      2) соответствие виду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Кодекса;</w:t>
      </w:r>
    </w:p>
    <w:bookmarkEnd w:id="76"/>
    <w:bookmarkStart w:name="z85" w:id="77"/>
    <w:p>
      <w:pPr>
        <w:spacing w:after="0"/>
        <w:ind w:left="0"/>
        <w:jc w:val="both"/>
      </w:pPr>
      <w:r>
        <w:rPr>
          <w:rFonts w:ascii="Times New Roman"/>
          <w:b w:val="false"/>
          <w:i w:val="false"/>
          <w:color w:val="000000"/>
          <w:sz w:val="28"/>
        </w:rPr>
        <w:t>
      3) проведение строительных операций, продолжительностью более одного года;</w:t>
      </w:r>
    </w:p>
    <w:bookmarkEnd w:id="77"/>
    <w:bookmarkStart w:name="z86" w:id="78"/>
    <w:p>
      <w:pPr>
        <w:spacing w:after="0"/>
        <w:ind w:left="0"/>
        <w:jc w:val="both"/>
      </w:pPr>
      <w:r>
        <w:rPr>
          <w:rFonts w:ascii="Times New Roman"/>
          <w:b w:val="false"/>
          <w:i w:val="false"/>
          <w:color w:val="000000"/>
          <w:sz w:val="28"/>
        </w:rPr>
        <w:t>
      4) наличие выбросов загрязняющих веществ от 500 до 1 000 тонн в год;</w:t>
      </w:r>
    </w:p>
    <w:bookmarkEnd w:id="78"/>
    <w:bookmarkStart w:name="z87" w:id="79"/>
    <w:p>
      <w:pPr>
        <w:spacing w:after="0"/>
        <w:ind w:left="0"/>
        <w:jc w:val="both"/>
      </w:pPr>
      <w:r>
        <w:rPr>
          <w:rFonts w:ascii="Times New Roman"/>
          <w:b w:val="false"/>
          <w:i w:val="false"/>
          <w:color w:val="000000"/>
          <w:sz w:val="28"/>
        </w:rPr>
        <w:t>
      5) наличие сбросов загрязняющих веществ менее 5 000 тонн в год;</w:t>
      </w:r>
    </w:p>
    <w:bookmarkEnd w:id="79"/>
    <w:bookmarkStart w:name="z88" w:id="80"/>
    <w:p>
      <w:pPr>
        <w:spacing w:after="0"/>
        <w:ind w:left="0"/>
        <w:jc w:val="both"/>
      </w:pPr>
      <w:r>
        <w:rPr>
          <w:rFonts w:ascii="Times New Roman"/>
          <w:b w:val="false"/>
          <w:i w:val="false"/>
          <w:color w:val="000000"/>
          <w:sz w:val="28"/>
        </w:rPr>
        <w:t>
      6) наличие лимитов накопления и (или) захоронения отходов менее 1 000 000 тонн в год;</w:t>
      </w:r>
    </w:p>
    <w:bookmarkEnd w:id="80"/>
    <w:bookmarkStart w:name="z89" w:id="81"/>
    <w:p>
      <w:pPr>
        <w:spacing w:after="0"/>
        <w:ind w:left="0"/>
        <w:jc w:val="both"/>
      </w:pPr>
      <w:r>
        <w:rPr>
          <w:rFonts w:ascii="Times New Roman"/>
          <w:b w:val="false"/>
          <w:i w:val="false"/>
          <w:color w:val="000000"/>
          <w:sz w:val="28"/>
        </w:rPr>
        <w:t>
      7) в случае превышения одного из видов объема эмиссий по объекту в целом;</w:t>
      </w:r>
    </w:p>
    <w:bookmarkEnd w:id="81"/>
    <w:bookmarkStart w:name="z90" w:id="82"/>
    <w:p>
      <w:pPr>
        <w:spacing w:after="0"/>
        <w:ind w:left="0"/>
        <w:jc w:val="both"/>
      </w:pPr>
      <w:r>
        <w:rPr>
          <w:rFonts w:ascii="Times New Roman"/>
          <w:b w:val="false"/>
          <w:i w:val="false"/>
          <w:color w:val="000000"/>
          <w:sz w:val="28"/>
        </w:rPr>
        <w:t>
      8) наличие производственного шума (от одного предельно допустимого уровня+ 15 децибел до + 25 децибел включительно), инфразвука (от одного предельно допустимого уровня + 10 децибел до + 15 децибел включительно) и ультразвука (от одного предельно допустимого уровня + 20 децибел до + 30 децибел включительно).</w:t>
      </w:r>
    </w:p>
    <w:bookmarkEnd w:id="82"/>
    <w:bookmarkStart w:name="z91" w:id="83"/>
    <w:p>
      <w:pPr>
        <w:spacing w:after="0"/>
        <w:ind w:left="0"/>
        <w:jc w:val="both"/>
      </w:pPr>
      <w:r>
        <w:rPr>
          <w:rFonts w:ascii="Times New Roman"/>
          <w:b w:val="false"/>
          <w:i w:val="false"/>
          <w:color w:val="000000"/>
          <w:sz w:val="28"/>
        </w:rPr>
        <w:t>
      12. Отнесение объекта к III категории, оказывающей незначительное негативное воздействие на окружающую среду, проводится по следующим критериям:</w:t>
      </w:r>
    </w:p>
    <w:bookmarkEnd w:id="83"/>
    <w:bookmarkStart w:name="z92" w:id="84"/>
    <w:p>
      <w:pPr>
        <w:spacing w:after="0"/>
        <w:ind w:left="0"/>
        <w:jc w:val="both"/>
      </w:pPr>
      <w:r>
        <w:rPr>
          <w:rFonts w:ascii="Times New Roman"/>
          <w:b w:val="false"/>
          <w:i w:val="false"/>
          <w:color w:val="000000"/>
          <w:sz w:val="28"/>
        </w:rPr>
        <w:t xml:space="preserve">
      1) соответствие виду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Кодекса;</w:t>
      </w:r>
    </w:p>
    <w:bookmarkEnd w:id="84"/>
    <w:bookmarkStart w:name="z93" w:id="85"/>
    <w:p>
      <w:pPr>
        <w:spacing w:after="0"/>
        <w:ind w:left="0"/>
        <w:jc w:val="both"/>
      </w:pPr>
      <w:r>
        <w:rPr>
          <w:rFonts w:ascii="Times New Roman"/>
          <w:b w:val="false"/>
          <w:i w:val="false"/>
          <w:color w:val="000000"/>
          <w:sz w:val="28"/>
        </w:rPr>
        <w:t xml:space="preserve">
      2) проведение строительных операций, продолжительностью менее одного года, за исключением видов деятельности, не соответствующих иным критериям, предусмотренных пунктом 2 Раздела 3 </w:t>
      </w:r>
      <w:r>
        <w:rPr>
          <w:rFonts w:ascii="Times New Roman"/>
          <w:b w:val="false"/>
          <w:i w:val="false"/>
          <w:color w:val="000000"/>
          <w:sz w:val="28"/>
        </w:rPr>
        <w:t>Приложения 2</w:t>
      </w:r>
      <w:r>
        <w:rPr>
          <w:rFonts w:ascii="Times New Roman"/>
          <w:b w:val="false"/>
          <w:i w:val="false"/>
          <w:color w:val="000000"/>
          <w:sz w:val="28"/>
        </w:rPr>
        <w:t xml:space="preserve"> к Кодексу;</w:t>
      </w:r>
    </w:p>
    <w:bookmarkEnd w:id="85"/>
    <w:bookmarkStart w:name="z94" w:id="86"/>
    <w:p>
      <w:pPr>
        <w:spacing w:after="0"/>
        <w:ind w:left="0"/>
        <w:jc w:val="both"/>
      </w:pPr>
      <w:r>
        <w:rPr>
          <w:rFonts w:ascii="Times New Roman"/>
          <w:b w:val="false"/>
          <w:i w:val="false"/>
          <w:color w:val="000000"/>
          <w:sz w:val="28"/>
        </w:rPr>
        <w:t>
      3) отсутствие сбросов вредных (загрязняющих) веществ;</w:t>
      </w:r>
    </w:p>
    <w:bookmarkEnd w:id="86"/>
    <w:bookmarkStart w:name="z95" w:id="87"/>
    <w:p>
      <w:pPr>
        <w:spacing w:after="0"/>
        <w:ind w:left="0"/>
        <w:jc w:val="both"/>
      </w:pPr>
      <w:r>
        <w:rPr>
          <w:rFonts w:ascii="Times New Roman"/>
          <w:b w:val="false"/>
          <w:i w:val="false"/>
          <w:color w:val="000000"/>
          <w:sz w:val="28"/>
        </w:rPr>
        <w:t>
      4) наличие на объекте стационарных источников эмиссий, масса загрязняющих веществ в выбросах в атмосферный воздух которых составляет 10 тонн в год и более;</w:t>
      </w:r>
    </w:p>
    <w:bookmarkEnd w:id="87"/>
    <w:bookmarkStart w:name="z96" w:id="88"/>
    <w:p>
      <w:pPr>
        <w:spacing w:after="0"/>
        <w:ind w:left="0"/>
        <w:jc w:val="both"/>
      </w:pPr>
      <w:r>
        <w:rPr>
          <w:rFonts w:ascii="Times New Roman"/>
          <w:b w:val="false"/>
          <w:i w:val="false"/>
          <w:color w:val="000000"/>
          <w:sz w:val="28"/>
        </w:rPr>
        <w:t>
      5) использование на объекте установок по обеспечению электрической энергией, газом и паром с применением оборудования с проектной тепловой мощностью 2 Гкал/час и более;</w:t>
      </w:r>
    </w:p>
    <w:bookmarkEnd w:id="88"/>
    <w:bookmarkStart w:name="z97" w:id="89"/>
    <w:p>
      <w:pPr>
        <w:spacing w:after="0"/>
        <w:ind w:left="0"/>
        <w:jc w:val="both"/>
      </w:pPr>
      <w:r>
        <w:rPr>
          <w:rFonts w:ascii="Times New Roman"/>
          <w:b w:val="false"/>
          <w:i w:val="false"/>
          <w:color w:val="000000"/>
          <w:sz w:val="28"/>
        </w:rPr>
        <w:t>
      6) накопление на объекте 10 тонн в год и более неопасных отходов и (или) 1 тонны в год и более опасных отходов;</w:t>
      </w:r>
    </w:p>
    <w:bookmarkEnd w:id="89"/>
    <w:bookmarkStart w:name="z98" w:id="90"/>
    <w:p>
      <w:pPr>
        <w:spacing w:after="0"/>
        <w:ind w:left="0"/>
        <w:jc w:val="both"/>
      </w:pPr>
      <w:r>
        <w:rPr>
          <w:rFonts w:ascii="Times New Roman"/>
          <w:b w:val="false"/>
          <w:i w:val="false"/>
          <w:color w:val="000000"/>
          <w:sz w:val="28"/>
        </w:rPr>
        <w:t>
      7) в случае превышения одного из видов объема эмиссий по объекту в целом;</w:t>
      </w:r>
    </w:p>
    <w:bookmarkEnd w:id="90"/>
    <w:bookmarkStart w:name="z99" w:id="91"/>
    <w:p>
      <w:pPr>
        <w:spacing w:after="0"/>
        <w:ind w:left="0"/>
        <w:jc w:val="both"/>
      </w:pPr>
      <w:r>
        <w:rPr>
          <w:rFonts w:ascii="Times New Roman"/>
          <w:b w:val="false"/>
          <w:i w:val="false"/>
          <w:color w:val="000000"/>
          <w:sz w:val="28"/>
        </w:rPr>
        <w:t>
      8) наличие шума (от одного предельно допустимого уровня+ 5 децибел + 15 децибел включительно), инфразвука (от одного предельно допустимого уровня + 5 децибел до + 10 децибел включительно) и ультразвука (от одного предельно допустимого уровня + 10 децибел + 20 децибел включительно).</w:t>
      </w:r>
    </w:p>
    <w:bookmarkEnd w:id="91"/>
    <w:bookmarkStart w:name="z100" w:id="92"/>
    <w:p>
      <w:pPr>
        <w:spacing w:after="0"/>
        <w:ind w:left="0"/>
        <w:jc w:val="both"/>
      </w:pPr>
      <w:r>
        <w:rPr>
          <w:rFonts w:ascii="Times New Roman"/>
          <w:b w:val="false"/>
          <w:i w:val="false"/>
          <w:color w:val="000000"/>
          <w:sz w:val="28"/>
        </w:rPr>
        <w:t>
      13. Отнесение объекта, оказывающего негативное воздействие на окружающую среду, то есть к IV категории, оказывающей минимальное негативное воздействие на окружающую среду, проводится по следующим критериям:</w:t>
      </w:r>
    </w:p>
    <w:bookmarkEnd w:id="92"/>
    <w:bookmarkStart w:name="z101" w:id="93"/>
    <w:p>
      <w:pPr>
        <w:spacing w:after="0"/>
        <w:ind w:left="0"/>
        <w:jc w:val="both"/>
      </w:pPr>
      <w:r>
        <w:rPr>
          <w:rFonts w:ascii="Times New Roman"/>
          <w:b w:val="false"/>
          <w:i w:val="false"/>
          <w:color w:val="000000"/>
          <w:sz w:val="28"/>
        </w:rPr>
        <w:t xml:space="preserve">
      1) отсутствие вида деятельности в </w:t>
      </w:r>
      <w:r>
        <w:rPr>
          <w:rFonts w:ascii="Times New Roman"/>
          <w:b w:val="false"/>
          <w:i w:val="false"/>
          <w:color w:val="000000"/>
          <w:sz w:val="28"/>
        </w:rPr>
        <w:t>Приложения 2</w:t>
      </w:r>
      <w:r>
        <w:rPr>
          <w:rFonts w:ascii="Times New Roman"/>
          <w:b w:val="false"/>
          <w:i w:val="false"/>
          <w:color w:val="000000"/>
          <w:sz w:val="28"/>
        </w:rPr>
        <w:t xml:space="preserve"> Кодекса;</w:t>
      </w:r>
    </w:p>
    <w:bookmarkEnd w:id="93"/>
    <w:bookmarkStart w:name="z102" w:id="94"/>
    <w:p>
      <w:pPr>
        <w:spacing w:after="0"/>
        <w:ind w:left="0"/>
        <w:jc w:val="both"/>
      </w:pPr>
      <w:r>
        <w:rPr>
          <w:rFonts w:ascii="Times New Roman"/>
          <w:b w:val="false"/>
          <w:i w:val="false"/>
          <w:color w:val="000000"/>
          <w:sz w:val="28"/>
        </w:rPr>
        <w:t>
      2) наличие выбросов загрязняющих веществ в окружающую среду объемом менее 10 тонн/год;</w:t>
      </w:r>
    </w:p>
    <w:bookmarkEnd w:id="94"/>
    <w:bookmarkStart w:name="z103" w:id="95"/>
    <w:p>
      <w:pPr>
        <w:spacing w:after="0"/>
        <w:ind w:left="0"/>
        <w:jc w:val="both"/>
      </w:pPr>
      <w:r>
        <w:rPr>
          <w:rFonts w:ascii="Times New Roman"/>
          <w:b w:val="false"/>
          <w:i w:val="false"/>
          <w:color w:val="000000"/>
          <w:sz w:val="28"/>
        </w:rPr>
        <w:t>
      3) в случае превышения одного из видов объема эмиссий по объекту в целом;</w:t>
      </w:r>
    </w:p>
    <w:bookmarkEnd w:id="95"/>
    <w:bookmarkStart w:name="z104" w:id="96"/>
    <w:p>
      <w:pPr>
        <w:spacing w:after="0"/>
        <w:ind w:left="0"/>
        <w:jc w:val="both"/>
      </w:pPr>
      <w:r>
        <w:rPr>
          <w:rFonts w:ascii="Times New Roman"/>
          <w:b w:val="false"/>
          <w:i w:val="false"/>
          <w:color w:val="000000"/>
          <w:sz w:val="28"/>
        </w:rPr>
        <w:t>
      4) наличие производственного шума (от одного предельно допустимого уровня до + 5 децибел включительно), инфразвука (до одного предельно допустимого уровня) и ультразвука (предельно допустимого уровня + 10 децибел включительно).</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определению</w:t>
            </w:r>
            <w:r>
              <w:br/>
            </w:r>
            <w:r>
              <w:rPr>
                <w:rFonts w:ascii="Times New Roman"/>
                <w:b w:val="false"/>
                <w:i w:val="false"/>
                <w:color w:val="000000"/>
                <w:sz w:val="20"/>
              </w:rPr>
              <w:t>категории объекта, оказывающего</w:t>
            </w:r>
            <w:r>
              <w:br/>
            </w:r>
            <w:r>
              <w:rPr>
                <w:rFonts w:ascii="Times New Roman"/>
                <w:b w:val="false"/>
                <w:i w:val="false"/>
                <w:color w:val="000000"/>
                <w:sz w:val="20"/>
              </w:rPr>
              <w:t>негативное воздействие</w:t>
            </w:r>
            <w:r>
              <w:br/>
            </w:r>
            <w:r>
              <w:rPr>
                <w:rFonts w:ascii="Times New Roman"/>
                <w:b w:val="false"/>
                <w:i w:val="false"/>
                <w:color w:val="000000"/>
                <w:sz w:val="20"/>
              </w:rPr>
              <w:t>на окружающую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97"/>
    <w:p>
      <w:pPr>
        <w:spacing w:after="0"/>
        <w:ind w:left="0"/>
        <w:jc w:val="left"/>
      </w:pPr>
      <w:r>
        <w:rPr>
          <w:rFonts w:ascii="Times New Roman"/>
          <w:b/>
          <w:i w:val="false"/>
          <w:color w:val="000000"/>
        </w:rPr>
        <w:t xml:space="preserve"> Заявление на определение категории объекта,</w:t>
      </w:r>
      <w:r>
        <w:br/>
      </w:r>
      <w:r>
        <w:rPr>
          <w:rFonts w:ascii="Times New Roman"/>
          <w:b/>
          <w:i w:val="false"/>
          <w:color w:val="000000"/>
        </w:rPr>
        <w:t>оказывающего негативное воздействие на окружающую среду</w:t>
      </w:r>
    </w:p>
    <w:bookmarkEnd w:id="97"/>
    <w:bookmarkStart w:name="z108" w:id="9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организационно-правовая форма и наименование юридического лица или фамилия,</w:t>
      </w:r>
      <w:r>
        <w:br/>
      </w:r>
      <w:r>
        <w:rPr>
          <w:rFonts w:ascii="Times New Roman"/>
          <w:b w:val="false"/>
          <w:i w:val="false"/>
          <w:color w:val="000000"/>
          <w:sz w:val="28"/>
        </w:rPr>
        <w:t>имя, отчество (при наличии) индивидуального предпринимателя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(место нахождения) юридического лица или место жительства индивидуального</w:t>
      </w:r>
      <w:r>
        <w:br/>
      </w:r>
      <w:r>
        <w:rPr>
          <w:rFonts w:ascii="Times New Roman"/>
          <w:b w:val="false"/>
          <w:i w:val="false"/>
          <w:color w:val="000000"/>
          <w:sz w:val="28"/>
        </w:rPr>
        <w:t>предпринимателя</w:t>
      </w:r>
      <w:r>
        <w:br/>
      </w:r>
      <w:r>
        <w:rPr>
          <w:rFonts w:ascii="Times New Roman"/>
          <w:b w:val="false"/>
          <w:i w:val="false"/>
          <w:color w:val="000000"/>
          <w:sz w:val="28"/>
        </w:rPr>
        <w:t>Бизнес-идентификационный номер юридического лица/индивидуальный</w:t>
      </w:r>
      <w:r>
        <w:br/>
      </w:r>
      <w:r>
        <w:rPr>
          <w:rFonts w:ascii="Times New Roman"/>
          <w:b w:val="false"/>
          <w:i w:val="false"/>
          <w:color w:val="000000"/>
          <w:sz w:val="28"/>
        </w:rPr>
        <w:t>идентификационный номер индивидуального предпринимателя: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Код основного вида экономической деятельности юридического лица</w:t>
      </w:r>
      <w:r>
        <w:br/>
      </w:r>
      <w:r>
        <w:rPr>
          <w:rFonts w:ascii="Times New Roman"/>
          <w:b w:val="false"/>
          <w:i w:val="false"/>
          <w:color w:val="000000"/>
          <w:sz w:val="28"/>
        </w:rPr>
        <w:t>(индивидуального предпринимателя)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Прошу определить категорию объекта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объекта, оказывающего негативное воздействие на окружающую среду</w:t>
      </w:r>
      <w:r>
        <w:br/>
      </w:r>
      <w:r>
        <w:rPr>
          <w:rFonts w:ascii="Times New Roman"/>
          <w:b w:val="false"/>
          <w:i w:val="false"/>
          <w:color w:val="000000"/>
          <w:sz w:val="28"/>
        </w:rPr>
        <w:t>Руководитель 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__" _______________20__ года</w:t>
      </w:r>
      <w:r>
        <w:br/>
      </w:r>
      <w:r>
        <w:rPr>
          <w:rFonts w:ascii="Times New Roman"/>
          <w:b w:val="false"/>
          <w:i w:val="false"/>
          <w:color w:val="000000"/>
          <w:sz w:val="28"/>
        </w:rPr>
        <w:t>Содержание заявления</w:t>
      </w:r>
      <w:r>
        <w:br/>
      </w:r>
      <w:r>
        <w:rPr>
          <w:rFonts w:ascii="Times New Roman"/>
          <w:b w:val="false"/>
          <w:i w:val="false"/>
          <w:color w:val="000000"/>
          <w:sz w:val="28"/>
        </w:rPr>
        <w:t>1. Наименование объекта (объектов):</w:t>
      </w:r>
      <w:r>
        <w:br/>
      </w:r>
      <w:r>
        <w:rPr>
          <w:rFonts w:ascii="Times New Roman"/>
          <w:b w:val="false"/>
          <w:i w:val="false"/>
          <w:color w:val="000000"/>
          <w:sz w:val="28"/>
        </w:rPr>
        <w:t>2. Информация о виде (видах) и сроках осуществления деятельности предприятия:</w:t>
      </w:r>
      <w:r>
        <w:br/>
      </w:r>
      <w:r>
        <w:rPr>
          <w:rFonts w:ascii="Times New Roman"/>
          <w:b w:val="false"/>
          <w:i w:val="false"/>
          <w:color w:val="000000"/>
          <w:sz w:val="28"/>
        </w:rPr>
        <w:t>3. Географическое и административное расположение объекта (объектов),</w:t>
      </w:r>
      <w:r>
        <w:br/>
      </w:r>
      <w:r>
        <w:rPr>
          <w:rFonts w:ascii="Times New Roman"/>
          <w:b w:val="false"/>
          <w:i w:val="false"/>
          <w:color w:val="000000"/>
          <w:sz w:val="28"/>
        </w:rPr>
        <w:t>включая положение относительно: акватории Каспийского моря, особо охраняемых</w:t>
      </w:r>
      <w:r>
        <w:br/>
      </w:r>
      <w:r>
        <w:rPr>
          <w:rFonts w:ascii="Times New Roman"/>
          <w:b w:val="false"/>
          <w:i w:val="false"/>
          <w:color w:val="000000"/>
          <w:sz w:val="28"/>
        </w:rPr>
        <w:t>территорий; границ соседних государств (трансграничное воздействие на ОС).</w:t>
      </w:r>
      <w:r>
        <w:br/>
      </w:r>
      <w:r>
        <w:rPr>
          <w:rFonts w:ascii="Times New Roman"/>
          <w:b w:val="false"/>
          <w:i w:val="false"/>
          <w:color w:val="000000"/>
          <w:sz w:val="28"/>
        </w:rPr>
        <w:t>Примечание: предоставить обзорную карту-схему района (районов) осуществления</w:t>
      </w:r>
      <w:r>
        <w:br/>
      </w:r>
      <w:r>
        <w:rPr>
          <w:rFonts w:ascii="Times New Roman"/>
          <w:b w:val="false"/>
          <w:i w:val="false"/>
          <w:color w:val="000000"/>
          <w:sz w:val="28"/>
        </w:rPr>
        <w:t>деятельности.</w:t>
      </w:r>
      <w:r>
        <w:br/>
      </w:r>
      <w:r>
        <w:rPr>
          <w:rFonts w:ascii="Times New Roman"/>
          <w:b w:val="false"/>
          <w:i w:val="false"/>
          <w:color w:val="000000"/>
          <w:sz w:val="28"/>
        </w:rPr>
        <w:t>4. Отрасль (часть отрасли) производства:</w:t>
      </w:r>
      <w:r>
        <w:br/>
      </w:r>
      <w:r>
        <w:rPr>
          <w:rFonts w:ascii="Times New Roman"/>
          <w:b w:val="false"/>
          <w:i w:val="false"/>
          <w:color w:val="000000"/>
          <w:sz w:val="28"/>
        </w:rPr>
        <w:t>5. Краткая характеристика технологического процесса:</w:t>
      </w:r>
      <w:r>
        <w:br/>
      </w:r>
      <w:r>
        <w:rPr>
          <w:rFonts w:ascii="Times New Roman"/>
          <w:b w:val="false"/>
          <w:i w:val="false"/>
          <w:color w:val="000000"/>
          <w:sz w:val="28"/>
        </w:rPr>
        <w:t>6. Данные о месторасположении промышленных площадок с источниками</w:t>
      </w:r>
      <w:r>
        <w:br/>
      </w:r>
      <w:r>
        <w:rPr>
          <w:rFonts w:ascii="Times New Roman"/>
          <w:b w:val="false"/>
          <w:i w:val="false"/>
          <w:color w:val="000000"/>
          <w:sz w:val="28"/>
        </w:rPr>
        <w:t>загрязнения окружающей среды (схемы расположения источников эмиссий)</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10" w:id="99"/>
    <w:p>
      <w:pPr>
        <w:spacing w:after="0"/>
        <w:ind w:left="0"/>
        <w:jc w:val="left"/>
      </w:pPr>
      <w:r>
        <w:rPr>
          <w:rFonts w:ascii="Times New Roman"/>
          <w:b/>
          <w:i w:val="false"/>
          <w:color w:val="000000"/>
        </w:rPr>
        <w:t xml:space="preserve"> Наличие промышленных площадок</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1317"/>
        <w:gridCol w:w="1317"/>
        <w:gridCol w:w="1684"/>
        <w:gridCol w:w="1940"/>
        <w:gridCol w:w="1941"/>
        <w:gridCol w:w="1685"/>
      </w:tblGrid>
      <w:tr>
        <w:trPr>
          <w:trHeight w:val="30" w:hRule="atLeast"/>
        </w:trPr>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промышленной площадки</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град., мин., сек.</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1" w:id="100"/>
    <w:p>
      <w:pPr>
        <w:spacing w:after="0"/>
        <w:ind w:left="0"/>
        <w:jc w:val="both"/>
      </w:pPr>
      <w:r>
        <w:rPr>
          <w:rFonts w:ascii="Times New Roman"/>
          <w:b w:val="false"/>
          <w:i w:val="false"/>
          <w:color w:val="000000"/>
          <w:sz w:val="28"/>
        </w:rPr>
        <w:t>
      7. Наличие образования, хранения и переработки серы, характеристика объектов (карт).</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13" w:id="101"/>
    <w:p>
      <w:pPr>
        <w:spacing w:after="0"/>
        <w:ind w:left="0"/>
        <w:jc w:val="left"/>
      </w:pPr>
      <w:r>
        <w:rPr>
          <w:rFonts w:ascii="Times New Roman"/>
          <w:b/>
          <w:i w:val="false"/>
          <w:color w:val="000000"/>
        </w:rPr>
        <w:t xml:space="preserve"> Характеристика объектов (карт)</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1896"/>
        <w:gridCol w:w="1200"/>
        <w:gridCol w:w="1200"/>
        <w:gridCol w:w="1041"/>
        <w:gridCol w:w="2651"/>
        <w:gridCol w:w="2002"/>
        <w:gridCol w:w="816"/>
      </w:tblGrid>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площадки/карты (карты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град., мин., сек.</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га</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размещения серы в открытом виде, т/год*</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вторичной переработки/ ликвидации, т/год</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4" w:id="102"/>
    <w:p>
      <w:pPr>
        <w:spacing w:after="0"/>
        <w:ind w:left="0"/>
        <w:jc w:val="both"/>
      </w:pPr>
      <w:r>
        <w:rPr>
          <w:rFonts w:ascii="Times New Roman"/>
          <w:b w:val="false"/>
          <w:i w:val="false"/>
          <w:color w:val="000000"/>
          <w:sz w:val="28"/>
        </w:rPr>
        <w:t>
      Примечание: информация представляется на уровень максимальной мощности производства.</w:t>
      </w:r>
    </w:p>
    <w:bookmarkEnd w:id="102"/>
    <w:bookmarkStart w:name="z115" w:id="103"/>
    <w:p>
      <w:pPr>
        <w:spacing w:after="0"/>
        <w:ind w:left="0"/>
        <w:jc w:val="both"/>
      </w:pPr>
      <w:r>
        <w:rPr>
          <w:rFonts w:ascii="Times New Roman"/>
          <w:b w:val="false"/>
          <w:i w:val="false"/>
          <w:color w:val="000000"/>
          <w:sz w:val="28"/>
        </w:rPr>
        <w:t>
      8. Наличие накапливаемых и (или) захораниваемых отходов</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17" w:id="104"/>
    <w:p>
      <w:pPr>
        <w:spacing w:after="0"/>
        <w:ind w:left="0"/>
        <w:jc w:val="left"/>
      </w:pPr>
      <w:r>
        <w:rPr>
          <w:rFonts w:ascii="Times New Roman"/>
          <w:b/>
          <w:i w:val="false"/>
          <w:color w:val="000000"/>
        </w:rPr>
        <w:t xml:space="preserve"> Наличие накапливаемых и (или) захораниваемых отходов</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2207"/>
        <w:gridCol w:w="3837"/>
        <w:gridCol w:w="2208"/>
      </w:tblGrid>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отходов (код)</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18" w:id="105"/>
    <w:p>
      <w:pPr>
        <w:spacing w:after="0"/>
        <w:ind w:left="0"/>
        <w:jc w:val="both"/>
      </w:pPr>
      <w:r>
        <w:rPr>
          <w:rFonts w:ascii="Times New Roman"/>
          <w:b w:val="false"/>
          <w:i w:val="false"/>
          <w:color w:val="000000"/>
          <w:sz w:val="28"/>
        </w:rPr>
        <w:t>
      9. Информация о нормативах выбросов загрязняющих веществ в атмосферу</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20" w:id="106"/>
    <w:p>
      <w:pPr>
        <w:spacing w:after="0"/>
        <w:ind w:left="0"/>
        <w:jc w:val="left"/>
      </w:pPr>
      <w:r>
        <w:rPr>
          <w:rFonts w:ascii="Times New Roman"/>
          <w:b/>
          <w:i w:val="false"/>
          <w:color w:val="000000"/>
        </w:rPr>
        <w:t xml:space="preserve"> Нормативы выбросов загрязняющих веществ в атмосферу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1357"/>
        <w:gridCol w:w="2113"/>
        <w:gridCol w:w="1358"/>
        <w:gridCol w:w="1448"/>
        <w:gridCol w:w="2175"/>
        <w:gridCol w:w="1359"/>
      </w:tblGrid>
      <w:tr>
        <w:trPr>
          <w:trHeight w:val="30" w:hRule="atLeast"/>
        </w:trPr>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промышленной площадки</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источников выделения загрязняющих веществ</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выбросов загрязняющих веществ в атмосферу *</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1" w:id="107"/>
    <w:p>
      <w:pPr>
        <w:spacing w:after="0"/>
        <w:ind w:left="0"/>
        <w:jc w:val="both"/>
      </w:pPr>
      <w:r>
        <w:rPr>
          <w:rFonts w:ascii="Times New Roman"/>
          <w:b w:val="false"/>
          <w:i w:val="false"/>
          <w:color w:val="000000"/>
          <w:sz w:val="28"/>
        </w:rPr>
        <w:t>
      Примечание: информация представляется на уровень максимальной мощности производства.</w:t>
      </w:r>
    </w:p>
    <w:bookmarkEnd w:id="107"/>
    <w:bookmarkStart w:name="z122" w:id="108"/>
    <w:p>
      <w:pPr>
        <w:spacing w:after="0"/>
        <w:ind w:left="0"/>
        <w:jc w:val="both"/>
      </w:pPr>
      <w:r>
        <w:rPr>
          <w:rFonts w:ascii="Times New Roman"/>
          <w:b w:val="false"/>
          <w:i w:val="false"/>
          <w:color w:val="000000"/>
          <w:sz w:val="28"/>
        </w:rPr>
        <w:t>
      10. Информация о нормативах сбросов загрязняющих веществ в сточных водах</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24" w:id="109"/>
    <w:p>
      <w:pPr>
        <w:spacing w:after="0"/>
        <w:ind w:left="0"/>
        <w:jc w:val="left"/>
      </w:pPr>
      <w:r>
        <w:rPr>
          <w:rFonts w:ascii="Times New Roman"/>
          <w:b/>
          <w:i w:val="false"/>
          <w:color w:val="000000"/>
        </w:rPr>
        <w:t xml:space="preserve"> Нормативы сбросов загрязняющих веществ в сточных водах</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309"/>
        <w:gridCol w:w="1780"/>
        <w:gridCol w:w="1781"/>
        <w:gridCol w:w="1908"/>
        <w:gridCol w:w="1594"/>
        <w:gridCol w:w="1025"/>
        <w:gridCol w:w="1025"/>
      </w:tblGrid>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сброса сточных вод</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(номер) выпусков</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веществ (показателя)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сбросов ЗВ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5" w:id="110"/>
    <w:p>
      <w:pPr>
        <w:spacing w:after="0"/>
        <w:ind w:left="0"/>
        <w:jc w:val="both"/>
      </w:pPr>
      <w:r>
        <w:rPr>
          <w:rFonts w:ascii="Times New Roman"/>
          <w:b w:val="false"/>
          <w:i w:val="false"/>
          <w:color w:val="000000"/>
          <w:sz w:val="28"/>
        </w:rPr>
        <w:t>
      Примечание: информация представляется на уровень максимальной мощности производства.</w:t>
      </w:r>
    </w:p>
    <w:bookmarkEnd w:id="110"/>
    <w:bookmarkStart w:name="z126" w:id="111"/>
    <w:p>
      <w:pPr>
        <w:spacing w:after="0"/>
        <w:ind w:left="0"/>
        <w:jc w:val="both"/>
      </w:pPr>
      <w:r>
        <w:rPr>
          <w:rFonts w:ascii="Times New Roman"/>
          <w:b w:val="false"/>
          <w:i w:val="false"/>
          <w:color w:val="000000"/>
          <w:sz w:val="28"/>
        </w:rPr>
        <w:t>
      11. Информация о лимитах накопления и захоронения отходов / количество и виды отходов (образовываемых, накапливаемых и передаваемых специализированным организациям по управлению отходами)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28" w:id="112"/>
    <w:p>
      <w:pPr>
        <w:spacing w:after="0"/>
        <w:ind w:left="0"/>
        <w:jc w:val="left"/>
      </w:pPr>
      <w:r>
        <w:rPr>
          <w:rFonts w:ascii="Times New Roman"/>
          <w:b/>
          <w:i w:val="false"/>
          <w:color w:val="000000"/>
        </w:rPr>
        <w:t xml:space="preserve"> Лимиты накопления и захоронения отходов / количество и виды отходов</w:t>
      </w:r>
      <w:r>
        <w:br/>
      </w:r>
      <w:r>
        <w:rPr>
          <w:rFonts w:ascii="Times New Roman"/>
          <w:b/>
          <w:i w:val="false"/>
          <w:color w:val="000000"/>
        </w:rPr>
        <w:t>(образовываемых, накапливаемых и передаваемых специализированным</w:t>
      </w:r>
      <w:r>
        <w:br/>
      </w:r>
      <w:r>
        <w:rPr>
          <w:rFonts w:ascii="Times New Roman"/>
          <w:b/>
          <w:i w:val="false"/>
          <w:color w:val="000000"/>
        </w:rPr>
        <w:t>организациям по управлению отходами)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311"/>
        <w:gridCol w:w="1026"/>
        <w:gridCol w:w="3527"/>
        <w:gridCol w:w="3527"/>
        <w:gridCol w:w="1027"/>
      </w:tblGrid>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накопление отходов (тонн/год)**</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захоронения отходов (тонн/год)**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9" w:id="113"/>
    <w:p>
      <w:pPr>
        <w:spacing w:after="0"/>
        <w:ind w:left="0"/>
        <w:jc w:val="both"/>
      </w:pPr>
      <w:r>
        <w:rPr>
          <w:rFonts w:ascii="Times New Roman"/>
          <w:b w:val="false"/>
          <w:i w:val="false"/>
          <w:color w:val="000000"/>
          <w:sz w:val="28"/>
        </w:rPr>
        <w:t>
      Примечание: (*) В перечне указываются отходы, которые не передаются субъектам предпринимательства по переработке, обезвреживанию, утилизации и (или) уничтожению отходов, (**)–информация представляется на уровень максимальной мощности производства.</w:t>
      </w:r>
    </w:p>
    <w:bookmarkEnd w:id="113"/>
    <w:bookmarkStart w:name="z130" w:id="114"/>
    <w:p>
      <w:pPr>
        <w:spacing w:after="0"/>
        <w:ind w:left="0"/>
        <w:jc w:val="both"/>
      </w:pPr>
      <w:r>
        <w:rPr>
          <w:rFonts w:ascii="Times New Roman"/>
          <w:b w:val="false"/>
          <w:i w:val="false"/>
          <w:color w:val="000000"/>
          <w:sz w:val="28"/>
        </w:rPr>
        <w:t>
      12. Информация о нормативах, установленные для физических факторов окружающей среды с предоставлением карты - схемы размещения источников вредных физических воздействий на компоненты природной среды и границ их зон воздействия</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32" w:id="115"/>
    <w:p>
      <w:pPr>
        <w:spacing w:after="0"/>
        <w:ind w:left="0"/>
        <w:jc w:val="left"/>
      </w:pPr>
      <w:r>
        <w:rPr>
          <w:rFonts w:ascii="Times New Roman"/>
          <w:b/>
          <w:i w:val="false"/>
          <w:color w:val="000000"/>
        </w:rPr>
        <w:t xml:space="preserve"> Нормативы, установленные для физических факторов окружающей среды (шума,</w:t>
      </w:r>
      <w:r>
        <w:br/>
      </w:r>
      <w:r>
        <w:rPr>
          <w:rFonts w:ascii="Times New Roman"/>
          <w:b/>
          <w:i w:val="false"/>
          <w:color w:val="000000"/>
        </w:rPr>
        <w:t>вибрации, электрических, электромагнитных, магнитных полей, радиации, тепла)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3193"/>
        <w:gridCol w:w="2185"/>
        <w:gridCol w:w="1682"/>
        <w:gridCol w:w="1084"/>
        <w:gridCol w:w="1084"/>
        <w:gridCol w:w="1085"/>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вредного физического воздействия на окружающую среду*</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(их совокупности)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физического воздействия на окружающую среду</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электромагнитные, магнитные поля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инфразвук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16"/>
    <w:p>
      <w:pPr>
        <w:spacing w:after="0"/>
        <w:ind w:left="0"/>
        <w:jc w:val="both"/>
      </w:pPr>
      <w:r>
        <w:rPr>
          <w:rFonts w:ascii="Times New Roman"/>
          <w:b w:val="false"/>
          <w:i w:val="false"/>
          <w:color w:val="000000"/>
          <w:sz w:val="28"/>
        </w:rPr>
        <w:t>
      Примечание (*) – информация представляется на уровень максимальной мощности производства.</w:t>
      </w:r>
      <w:r>
        <w:br/>
      </w:r>
      <w:r>
        <w:rPr>
          <w:rFonts w:ascii="Times New Roman"/>
          <w:b w:val="false"/>
          <w:i w:val="false"/>
          <w:color w:val="000000"/>
          <w:sz w:val="28"/>
        </w:rPr>
        <w:t>Заявление составлено на ___________ листах.</w:t>
      </w:r>
      <w:r>
        <w:br/>
      </w:r>
      <w:r>
        <w:rPr>
          <w:rFonts w:ascii="Times New Roman"/>
          <w:b w:val="false"/>
          <w:i w:val="false"/>
          <w:color w:val="000000"/>
          <w:sz w:val="28"/>
        </w:rPr>
        <w:t>Уполномоченное контактное лицо:</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должность, фамилия, имя, отчество (при наличии), номер телефона, факса,</w:t>
      </w:r>
      <w:r>
        <w:br/>
      </w:r>
      <w:r>
        <w:rPr>
          <w:rFonts w:ascii="Times New Roman"/>
          <w:b w:val="false"/>
          <w:i w:val="false"/>
          <w:color w:val="000000"/>
          <w:sz w:val="28"/>
        </w:rPr>
        <w:t>адрес электронной почты</w:t>
      </w:r>
      <w:r>
        <w:br/>
      </w:r>
      <w:r>
        <w:rPr>
          <w:rFonts w:ascii="Times New Roman"/>
          <w:b w:val="false"/>
          <w:i w:val="false"/>
          <w:color w:val="000000"/>
          <w:sz w:val="28"/>
        </w:rPr>
        <w:t>Руководитель 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"__" _______________20__ года</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определению</w:t>
            </w:r>
            <w:r>
              <w:br/>
            </w:r>
            <w:r>
              <w:rPr>
                <w:rFonts w:ascii="Times New Roman"/>
                <w:b w:val="false"/>
                <w:i w:val="false"/>
                <w:color w:val="000000"/>
                <w:sz w:val="20"/>
              </w:rPr>
              <w:t>категории объекта, оказывающего</w:t>
            </w:r>
            <w:r>
              <w:br/>
            </w:r>
            <w:r>
              <w:rPr>
                <w:rFonts w:ascii="Times New Roman"/>
                <w:b w:val="false"/>
                <w:i w:val="false"/>
                <w:color w:val="000000"/>
                <w:sz w:val="20"/>
              </w:rPr>
              <w:t>негативное воздействие</w:t>
            </w:r>
            <w:r>
              <w:br/>
            </w:r>
            <w:r>
              <w:rPr>
                <w:rFonts w:ascii="Times New Roman"/>
                <w:b w:val="false"/>
                <w:i w:val="false"/>
                <w:color w:val="000000"/>
                <w:sz w:val="20"/>
              </w:rPr>
              <w:t>на окружающую среду</w:t>
            </w:r>
          </w:p>
        </w:tc>
      </w:tr>
    </w:tbl>
    <w:bookmarkStart w:name="z135" w:id="117"/>
    <w:p>
      <w:pPr>
        <w:spacing w:after="0"/>
        <w:ind w:left="0"/>
        <w:jc w:val="left"/>
      </w:pPr>
      <w:r>
        <w:rPr>
          <w:rFonts w:ascii="Times New Roman"/>
          <w:b/>
          <w:i w:val="false"/>
          <w:color w:val="000000"/>
        </w:rPr>
        <w:t xml:space="preserve"> Решение уполномоченного органа по определению категории объекта,</w:t>
      </w:r>
      <w:r>
        <w:br/>
      </w:r>
      <w:r>
        <w:rPr>
          <w:rFonts w:ascii="Times New Roman"/>
          <w:b/>
          <w:i w:val="false"/>
          <w:color w:val="000000"/>
        </w:rPr>
        <w:t>оказывающего негативное воздействие на окружающую среду</w:t>
      </w:r>
    </w:p>
    <w:bookmarkEnd w:id="117"/>
    <w:bookmarkStart w:name="z136" w:id="118"/>
    <w:p>
      <w:pPr>
        <w:spacing w:after="0"/>
        <w:ind w:left="0"/>
        <w:jc w:val="both"/>
      </w:pPr>
      <w:r>
        <w:rPr>
          <w:rFonts w:ascii="Times New Roman"/>
          <w:b w:val="false"/>
          <w:i w:val="false"/>
          <w:color w:val="000000"/>
          <w:sz w:val="28"/>
        </w:rPr>
        <w:t>
      № ______ от "__" ______ 20__ г.</w:t>
      </w:r>
      <w:r>
        <w:br/>
      </w:r>
      <w:r>
        <w:rPr>
          <w:rFonts w:ascii="Times New Roman"/>
          <w:b w:val="false"/>
          <w:i w:val="false"/>
          <w:color w:val="000000"/>
          <w:sz w:val="28"/>
        </w:rPr>
        <w:t>Наименование объекта, оказывающего негативное воздействие на окружающую среду,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(код основного вида экономической деятельности и наименование (при наличии)</w:t>
      </w:r>
      <w:r>
        <w:br/>
      </w:r>
      <w:r>
        <w:rPr>
          <w:rFonts w:ascii="Times New Roman"/>
          <w:b w:val="false"/>
          <w:i w:val="false"/>
          <w:color w:val="000000"/>
          <w:sz w:val="28"/>
        </w:rPr>
        <w:t>объекта, оказывающего негативное воздействие на окружающую среду)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(осуществляемые на объекте виды деятельности)</w:t>
      </w:r>
      <w:r>
        <w:br/>
      </w:r>
      <w:r>
        <w:rPr>
          <w:rFonts w:ascii="Times New Roman"/>
          <w:b w:val="false"/>
          <w:i w:val="false"/>
          <w:color w:val="000000"/>
          <w:sz w:val="28"/>
        </w:rPr>
        <w:t>Определена категория объекта: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(указываются полное и (при наличии) сокращенное наименование,</w:t>
      </w:r>
      <w:r>
        <w:br/>
      </w:r>
      <w:r>
        <w:rPr>
          <w:rFonts w:ascii="Times New Roman"/>
          <w:b w:val="false"/>
          <w:i w:val="false"/>
          <w:color w:val="000000"/>
          <w:sz w:val="28"/>
        </w:rPr>
        <w:t>организационно-правовая форма юридического лица, фамилия, имя и (при наличии)</w:t>
      </w:r>
      <w:r>
        <w:br/>
      </w:r>
      <w:r>
        <w:rPr>
          <w:rFonts w:ascii="Times New Roman"/>
          <w:b w:val="false"/>
          <w:i w:val="false"/>
          <w:color w:val="000000"/>
          <w:sz w:val="28"/>
        </w:rPr>
        <w:t>отчество индивидуального предпринимателя, наименование и реквизиты документа,</w:t>
      </w:r>
      <w:r>
        <w:br/>
      </w:r>
      <w:r>
        <w:rPr>
          <w:rFonts w:ascii="Times New Roman"/>
          <w:b w:val="false"/>
          <w:i w:val="false"/>
          <w:color w:val="000000"/>
          <w:sz w:val="28"/>
        </w:rPr>
        <w:t>удостоверяющего его личность).</w:t>
      </w:r>
      <w:r>
        <w:br/>
      </w:r>
      <w:r>
        <w:rPr>
          <w:rFonts w:ascii="Times New Roman"/>
          <w:b w:val="false"/>
          <w:i w:val="false"/>
          <w:color w:val="000000"/>
          <w:sz w:val="28"/>
        </w:rPr>
        <w:t>Бизнес-идентификационный номер юридического лица / индивидуальный</w:t>
      </w:r>
      <w:r>
        <w:br/>
      </w:r>
      <w:r>
        <w:rPr>
          <w:rFonts w:ascii="Times New Roman"/>
          <w:b w:val="false"/>
          <w:i w:val="false"/>
          <w:color w:val="000000"/>
          <w:sz w:val="28"/>
        </w:rPr>
        <w:t>идентификационный номер индивидуального предпринимателя: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(место нахождения, почтовый индекс) юридического лица или</w:t>
      </w:r>
      <w:r>
        <w:br/>
      </w:r>
      <w:r>
        <w:rPr>
          <w:rFonts w:ascii="Times New Roman"/>
          <w:b w:val="false"/>
          <w:i w:val="false"/>
          <w:color w:val="000000"/>
          <w:sz w:val="28"/>
        </w:rPr>
        <w:t>место жительства индивидуального предпринимателя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(место нахождения) объекта, оказывающего негативное воздействие</w:t>
      </w:r>
      <w:r>
        <w:br/>
      </w:r>
      <w:r>
        <w:rPr>
          <w:rFonts w:ascii="Times New Roman"/>
          <w:b w:val="false"/>
          <w:i w:val="false"/>
          <w:color w:val="000000"/>
          <w:sz w:val="28"/>
        </w:rPr>
        <w:t>на окружающую среду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Руководитель 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"__" _______________20__ года</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