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0419" w14:textId="72c0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приказ Министра образования и науки Республики Казахстан от 1 ноября 2016 года № 629 "Об утверждении Правил признания аккредитационных органов, в том числе зарубежных, и формирования реестров признанных аккредитационных органов, аккредитованных организаций образования и образовательных программ"</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4 октября 2021 года № 499. Зарегистрирован в Министерстве юстиции Республики Казахстан 8 октября 2021 года № 24671</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 ноября 2016 года № 629 "Об утверждении Правил признания аккредитационных органов, в том числе зарубежных, и формирования реестров признанных аккредитационных органов, аккредитованных организаций образования и образовательных программ" (зарегистрирован в Реестре государственной регистрации нормативных правовых актов № 14438)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требований, предъявляемые к аккредитационному органу и правил признания аккредитационных органов, в том числе зарубежных";</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w:t>
      </w:r>
    </w:p>
    <w:bookmarkEnd w:id="4"/>
    <w:bookmarkStart w:name="z12" w:id="5"/>
    <w:p>
      <w:pPr>
        <w:spacing w:after="0"/>
        <w:ind w:left="0"/>
        <w:jc w:val="both"/>
      </w:pPr>
      <w:r>
        <w:rPr>
          <w:rFonts w:ascii="Times New Roman"/>
          <w:b w:val="false"/>
          <w:i w:val="false"/>
          <w:color w:val="000000"/>
          <w:sz w:val="28"/>
        </w:rPr>
        <w:t xml:space="preserve">
      1) требования, предъявляемые к аккредитационному органу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3" w:id="6"/>
    <w:p>
      <w:pPr>
        <w:spacing w:after="0"/>
        <w:ind w:left="0"/>
        <w:jc w:val="both"/>
      </w:pPr>
      <w:r>
        <w:rPr>
          <w:rFonts w:ascii="Times New Roman"/>
          <w:b w:val="false"/>
          <w:i w:val="false"/>
          <w:color w:val="000000"/>
          <w:sz w:val="28"/>
        </w:rPr>
        <w:t xml:space="preserve">
      2) правила признания аккредитационных органов, в том числе зарубежных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xml:space="preserve">
      дополнить требованиями, предъявляемыми к аккредитационному органу,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7"/>
    <w:bookmarkStart w:name="z15" w:id="8"/>
    <w:p>
      <w:pPr>
        <w:spacing w:after="0"/>
        <w:ind w:left="0"/>
        <w:jc w:val="both"/>
      </w:pPr>
      <w:r>
        <w:rPr>
          <w:rFonts w:ascii="Times New Roman"/>
          <w:b w:val="false"/>
          <w:i w:val="false"/>
          <w:color w:val="000000"/>
          <w:sz w:val="28"/>
        </w:rPr>
        <w:t xml:space="preserve">
      Правила признания аккредитационных органов, в том числе зарубежных, и формирования реестров признанных аккредитационных органов, аккредитованных организаций образования и образовательных программ,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8"/>
    <w:bookmarkStart w:name="z16" w:id="9"/>
    <w:p>
      <w:pPr>
        <w:spacing w:after="0"/>
        <w:ind w:left="0"/>
        <w:jc w:val="both"/>
      </w:pP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1"/>
    <w:bookmarkStart w:name="z19"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13"/>
    <w:bookmarkStart w:name="z21" w:id="1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w:t>
            </w:r>
            <w:r>
              <w:br/>
            </w:r>
            <w:r>
              <w:rPr>
                <w:rFonts w:ascii="Times New Roman"/>
                <w:b w:val="false"/>
                <w:i/>
                <w:color w:val="000000"/>
                <w:sz w:val="20"/>
              </w:rPr>
              <w:t xml:space="preserve">обязанности министра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вице-министра</w:t>
            </w:r>
            <w:r>
              <w:br/>
            </w:r>
            <w:r>
              <w:rPr>
                <w:rFonts w:ascii="Times New Roman"/>
                <w:b w:val="false"/>
                <w:i w:val="false"/>
                <w:color w:val="000000"/>
                <w:sz w:val="20"/>
              </w:rPr>
              <w:t>от 4 октября 2021 года № 499</w:t>
            </w:r>
          </w:p>
        </w:tc>
      </w:tr>
    </w:tbl>
    <w:bookmarkStart w:name="z24" w:id="15"/>
    <w:p>
      <w:pPr>
        <w:spacing w:after="0"/>
        <w:ind w:left="0"/>
        <w:jc w:val="left"/>
      </w:pPr>
      <w:r>
        <w:rPr>
          <w:rFonts w:ascii="Times New Roman"/>
          <w:b/>
          <w:i w:val="false"/>
          <w:color w:val="000000"/>
        </w:rPr>
        <w:t xml:space="preserve"> Требования, предъявляемые к аккредитационному органу</w:t>
      </w:r>
    </w:p>
    <w:bookmarkEnd w:id="15"/>
    <w:bookmarkStart w:name="z25" w:id="16"/>
    <w:p>
      <w:pPr>
        <w:spacing w:after="0"/>
        <w:ind w:left="0"/>
        <w:jc w:val="both"/>
      </w:pPr>
      <w:r>
        <w:rPr>
          <w:rFonts w:ascii="Times New Roman"/>
          <w:b w:val="false"/>
          <w:i w:val="false"/>
          <w:color w:val="000000"/>
          <w:sz w:val="28"/>
        </w:rPr>
        <w:t>
      1. Иметь статус юридического лица.</w:t>
      </w:r>
    </w:p>
    <w:bookmarkEnd w:id="16"/>
    <w:bookmarkStart w:name="z26" w:id="17"/>
    <w:p>
      <w:pPr>
        <w:spacing w:after="0"/>
        <w:ind w:left="0"/>
        <w:jc w:val="both"/>
      </w:pPr>
      <w:r>
        <w:rPr>
          <w:rFonts w:ascii="Times New Roman"/>
          <w:b w:val="false"/>
          <w:i w:val="false"/>
          <w:color w:val="000000"/>
          <w:sz w:val="28"/>
        </w:rPr>
        <w:t>
      2. Входить в реестры и (или) ассоциации аккредитационных органов государств-членов Организации экономического сотрудничества и развития (далее – ОЭСР): Европейский реестр обеспечения качества в высшем образовании (The European Quality Assurance Register) или полное членство в Европейской ассоциации обеспечения качества высшего образования (European Association for Quality Assurance in Higher Education).</w:t>
      </w:r>
    </w:p>
    <w:bookmarkEnd w:id="17"/>
    <w:bookmarkStart w:name="z27" w:id="18"/>
    <w:p>
      <w:pPr>
        <w:spacing w:after="0"/>
        <w:ind w:left="0"/>
        <w:jc w:val="both"/>
      </w:pPr>
      <w:r>
        <w:rPr>
          <w:rFonts w:ascii="Times New Roman"/>
          <w:b w:val="false"/>
          <w:i w:val="false"/>
          <w:color w:val="000000"/>
          <w:sz w:val="28"/>
        </w:rPr>
        <w:t>
      3. Обладать ресурсами, необходимыми для исполнения обязательств по аккредитации организаций образования, образовательных программ (наличие информационной системы (сайта), где представлена необходимая информация по аккредитации для пользователей на трех языках (казахский, русский и английский); не менее 3 штатных работников на полную ставку, имеющих ученую степень доктора наук, кандидата наук и (или) степень доктора PhD; ежегодное повышение квалификации в области обеспечения качества).</w:t>
      </w:r>
    </w:p>
    <w:bookmarkEnd w:id="18"/>
    <w:bookmarkStart w:name="z28" w:id="19"/>
    <w:p>
      <w:pPr>
        <w:spacing w:after="0"/>
        <w:ind w:left="0"/>
        <w:jc w:val="both"/>
      </w:pPr>
      <w:r>
        <w:rPr>
          <w:rFonts w:ascii="Times New Roman"/>
          <w:b w:val="false"/>
          <w:i w:val="false"/>
          <w:color w:val="000000"/>
          <w:sz w:val="28"/>
        </w:rPr>
        <w:t>
      4. Иметь в составе экспертной комиссии для казахстанских аккредитационных органов не менее одного зарубежного эксперта, а для зарубежных аккредитационных органов не менее одного казахстанского эксперта, имеющих степени кандидата наук или доктора наук, доктора РhD или доктора по профилю и (или) являющихся представителями профессионального сообщества с опытом работы в сфере институциональной и специализированой аккредитации либо по профилю подготовки специалистов аккредитуемой организацией образования, представители из числа обучающихся.</w:t>
      </w:r>
    </w:p>
    <w:bookmarkEnd w:id="19"/>
    <w:bookmarkStart w:name="z29" w:id="20"/>
    <w:p>
      <w:pPr>
        <w:spacing w:after="0"/>
        <w:ind w:left="0"/>
        <w:jc w:val="both"/>
      </w:pPr>
      <w:r>
        <w:rPr>
          <w:rFonts w:ascii="Times New Roman"/>
          <w:b w:val="false"/>
          <w:i w:val="false"/>
          <w:color w:val="000000"/>
          <w:sz w:val="28"/>
        </w:rPr>
        <w:t xml:space="preserve">
      5. Иметь стандарты (регламенты) аккредитации, устанавливающие требования к процедурам аккредитации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 Закона Республики Казахстан "Об образовании".</w:t>
      </w:r>
    </w:p>
    <w:bookmarkEnd w:id="20"/>
    <w:bookmarkStart w:name="z30" w:id="21"/>
    <w:p>
      <w:pPr>
        <w:spacing w:after="0"/>
        <w:ind w:left="0"/>
        <w:jc w:val="both"/>
      </w:pPr>
      <w:r>
        <w:rPr>
          <w:rFonts w:ascii="Times New Roman"/>
          <w:b w:val="false"/>
          <w:i w:val="false"/>
          <w:color w:val="000000"/>
          <w:sz w:val="28"/>
        </w:rPr>
        <w:t>
      6. Иметь программу развития и (или) стратегию организации, разработанную с учетом стратегических и программных документов в сфере образования.</w:t>
      </w:r>
    </w:p>
    <w:bookmarkEnd w:id="21"/>
    <w:bookmarkStart w:name="z31" w:id="22"/>
    <w:p>
      <w:pPr>
        <w:spacing w:after="0"/>
        <w:ind w:left="0"/>
        <w:jc w:val="both"/>
      </w:pPr>
      <w:r>
        <w:rPr>
          <w:rFonts w:ascii="Times New Roman"/>
          <w:b w:val="false"/>
          <w:i w:val="false"/>
          <w:color w:val="000000"/>
          <w:sz w:val="28"/>
        </w:rPr>
        <w:t>
      7. Иметь в информационной системе (сайте) аккредитационного органа и в Единой информационной системе образования опубликованную информацию (свидетельство об аккредитации, отчеты о внешнем аудите) об аккредитации организации образования и (или) образовательной программы, в том числе решения о переносе и продлении сроков аккредитации принимаемые в период чрезвычайного положения природного, техногенного характера, ограничительных мероприятий, в том числе карантина на территории Республики Казахстан (не позднее тридцати рабочих дней со дня принятия решения), опубликованную ежегодную аналитическую информацию по основным результатам деятельности организации.</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вице-министра</w:t>
            </w:r>
            <w:r>
              <w:br/>
            </w:r>
            <w:r>
              <w:rPr>
                <w:rFonts w:ascii="Times New Roman"/>
                <w:b w:val="false"/>
                <w:i w:val="false"/>
                <w:color w:val="000000"/>
                <w:sz w:val="20"/>
              </w:rPr>
              <w:t>от 4 октября 2021 года № 499</w:t>
            </w:r>
          </w:p>
        </w:tc>
      </w:tr>
    </w:tbl>
    <w:bookmarkStart w:name="z33" w:id="23"/>
    <w:p>
      <w:pPr>
        <w:spacing w:after="0"/>
        <w:ind w:left="0"/>
        <w:jc w:val="left"/>
      </w:pPr>
      <w:r>
        <w:rPr>
          <w:rFonts w:ascii="Times New Roman"/>
          <w:b/>
          <w:i w:val="false"/>
          <w:color w:val="000000"/>
        </w:rPr>
        <w:t xml:space="preserve"> Правила признания аккредитационных органов, в том числе зарубежных</w:t>
      </w:r>
    </w:p>
    <w:bookmarkEnd w:id="23"/>
    <w:bookmarkStart w:name="z34" w:id="24"/>
    <w:p>
      <w:pPr>
        <w:spacing w:after="0"/>
        <w:ind w:left="0"/>
        <w:jc w:val="left"/>
      </w:pPr>
      <w:r>
        <w:rPr>
          <w:rFonts w:ascii="Times New Roman"/>
          <w:b/>
          <w:i w:val="false"/>
          <w:color w:val="000000"/>
        </w:rPr>
        <w:t xml:space="preserve"> Глава 1. Общие положения</w:t>
      </w:r>
    </w:p>
    <w:bookmarkEnd w:id="24"/>
    <w:bookmarkStart w:name="z35" w:id="25"/>
    <w:p>
      <w:pPr>
        <w:spacing w:after="0"/>
        <w:ind w:left="0"/>
        <w:jc w:val="both"/>
      </w:pPr>
      <w:r>
        <w:rPr>
          <w:rFonts w:ascii="Times New Roman"/>
          <w:b w:val="false"/>
          <w:i w:val="false"/>
          <w:color w:val="000000"/>
          <w:sz w:val="28"/>
        </w:rPr>
        <w:t xml:space="preserve">
      1. Настоящие Правила признания аккредитационных органов, в том числе зарубежных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 Республики Казахстан "Об образовании" (далее – Закон) и определяет порядок признания аккредитационных органов, в том числе зарубежных.</w:t>
      </w:r>
    </w:p>
    <w:bookmarkEnd w:id="25"/>
    <w:bookmarkStart w:name="z36" w:id="2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6"/>
    <w:bookmarkStart w:name="z37" w:id="27"/>
    <w:p>
      <w:pPr>
        <w:spacing w:after="0"/>
        <w:ind w:left="0"/>
        <w:jc w:val="both"/>
      </w:pPr>
      <w:r>
        <w:rPr>
          <w:rFonts w:ascii="Times New Roman"/>
          <w:b w:val="false"/>
          <w:i w:val="false"/>
          <w:color w:val="000000"/>
          <w:sz w:val="28"/>
        </w:rPr>
        <w:t>
      1) Реестр признанных аккредитационных органов (далее – Реестр 1)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государств-членов ОЭСР;</w:t>
      </w:r>
    </w:p>
    <w:bookmarkEnd w:id="27"/>
    <w:bookmarkStart w:name="z38" w:id="28"/>
    <w:p>
      <w:pPr>
        <w:spacing w:after="0"/>
        <w:ind w:left="0"/>
        <w:jc w:val="both"/>
      </w:pPr>
      <w:r>
        <w:rPr>
          <w:rFonts w:ascii="Times New Roman"/>
          <w:b w:val="false"/>
          <w:i w:val="false"/>
          <w:color w:val="000000"/>
          <w:sz w:val="28"/>
        </w:rPr>
        <w:t>
      2) Реестр аккредитованных организаций образования (далее – Реестр 2) – перечень аккредитованных организаций образования;</w:t>
      </w:r>
    </w:p>
    <w:bookmarkEnd w:id="28"/>
    <w:bookmarkStart w:name="z39" w:id="29"/>
    <w:p>
      <w:pPr>
        <w:spacing w:after="0"/>
        <w:ind w:left="0"/>
        <w:jc w:val="both"/>
      </w:pPr>
      <w:r>
        <w:rPr>
          <w:rFonts w:ascii="Times New Roman"/>
          <w:b w:val="false"/>
          <w:i w:val="false"/>
          <w:color w:val="000000"/>
          <w:sz w:val="28"/>
        </w:rPr>
        <w:t>
      3) Реестр аккредитованных образовательных программ (далее – Реестр 3) – перечень аккредитованных образовательных программ (специальность);</w:t>
      </w:r>
    </w:p>
    <w:bookmarkEnd w:id="29"/>
    <w:bookmarkStart w:name="z40" w:id="30"/>
    <w:p>
      <w:pPr>
        <w:spacing w:after="0"/>
        <w:ind w:left="0"/>
        <w:jc w:val="both"/>
      </w:pPr>
      <w:r>
        <w:rPr>
          <w:rFonts w:ascii="Times New Roman"/>
          <w:b w:val="false"/>
          <w:i w:val="false"/>
          <w:color w:val="000000"/>
          <w:sz w:val="28"/>
        </w:rPr>
        <w:t>
      4)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30"/>
    <w:bookmarkStart w:name="z41" w:id="31"/>
    <w:p>
      <w:pPr>
        <w:spacing w:after="0"/>
        <w:ind w:left="0"/>
        <w:jc w:val="both"/>
      </w:pPr>
      <w:r>
        <w:rPr>
          <w:rFonts w:ascii="Times New Roman"/>
          <w:b w:val="false"/>
          <w:i w:val="false"/>
          <w:color w:val="000000"/>
          <w:sz w:val="28"/>
        </w:rPr>
        <w:t>
      5) стандарты (регламенты) аккредитации – документы аккредитационного органа, устанавливающие требования к процедуре аккредитации;</w:t>
      </w:r>
    </w:p>
    <w:bookmarkEnd w:id="31"/>
    <w:bookmarkStart w:name="z42" w:id="32"/>
    <w:p>
      <w:pPr>
        <w:spacing w:after="0"/>
        <w:ind w:left="0"/>
        <w:jc w:val="both"/>
      </w:pPr>
      <w:r>
        <w:rPr>
          <w:rFonts w:ascii="Times New Roman"/>
          <w:b w:val="false"/>
          <w:i w:val="false"/>
          <w:color w:val="000000"/>
          <w:sz w:val="28"/>
        </w:rPr>
        <w:t>
      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2"/>
    <w:bookmarkStart w:name="z43" w:id="33"/>
    <w:p>
      <w:pPr>
        <w:spacing w:after="0"/>
        <w:ind w:left="0"/>
        <w:jc w:val="both"/>
      </w:pPr>
      <w:r>
        <w:rPr>
          <w:rFonts w:ascii="Times New Roman"/>
          <w:b w:val="false"/>
          <w:i w:val="false"/>
          <w:color w:val="000000"/>
          <w:sz w:val="28"/>
        </w:rPr>
        <w:t>
      7)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bookmarkEnd w:id="33"/>
    <w:bookmarkStart w:name="z44" w:id="34"/>
    <w:p>
      <w:pPr>
        <w:spacing w:after="0"/>
        <w:ind w:left="0"/>
        <w:jc w:val="both"/>
      </w:pPr>
      <w:r>
        <w:rPr>
          <w:rFonts w:ascii="Times New Roman"/>
          <w:b w:val="false"/>
          <w:i w:val="false"/>
          <w:color w:val="000000"/>
          <w:sz w:val="28"/>
        </w:rPr>
        <w:t>
      8) специализированная аккредитация – оценка качества отдельных образовательных программ, реализуемых организацией образования;</w:t>
      </w:r>
    </w:p>
    <w:bookmarkEnd w:id="34"/>
    <w:bookmarkStart w:name="z45" w:id="35"/>
    <w:p>
      <w:pPr>
        <w:spacing w:after="0"/>
        <w:ind w:left="0"/>
        <w:jc w:val="both"/>
      </w:pPr>
      <w:r>
        <w:rPr>
          <w:rFonts w:ascii="Times New Roman"/>
          <w:b w:val="false"/>
          <w:i w:val="false"/>
          <w:color w:val="000000"/>
          <w:sz w:val="28"/>
        </w:rPr>
        <w:t>
      9) уполномоченный орган – центральный исполнительный орган Республики Казахстан, осуществляющий руководство и межотраслевую координацию в области образования.</w:t>
      </w:r>
    </w:p>
    <w:bookmarkEnd w:id="35"/>
    <w:bookmarkStart w:name="z46" w:id="36"/>
    <w:p>
      <w:pPr>
        <w:spacing w:after="0"/>
        <w:ind w:left="0"/>
        <w:jc w:val="left"/>
      </w:pPr>
      <w:r>
        <w:rPr>
          <w:rFonts w:ascii="Times New Roman"/>
          <w:b/>
          <w:i w:val="false"/>
          <w:color w:val="000000"/>
        </w:rPr>
        <w:t xml:space="preserve"> Глава 2. Порядок признания аккредитационных органов, в том числе зарубежных</w:t>
      </w:r>
    </w:p>
    <w:bookmarkEnd w:id="36"/>
    <w:bookmarkStart w:name="z47" w:id="37"/>
    <w:p>
      <w:pPr>
        <w:spacing w:after="0"/>
        <w:ind w:left="0"/>
        <w:jc w:val="both"/>
      </w:pPr>
      <w:r>
        <w:rPr>
          <w:rFonts w:ascii="Times New Roman"/>
          <w:b w:val="false"/>
          <w:i w:val="false"/>
          <w:color w:val="000000"/>
          <w:sz w:val="28"/>
        </w:rPr>
        <w:t xml:space="preserve">
      3. Аккредитационный орган, в том числе зарубежный в подтверждение его соответствия требованиям, предъявляемым к аккредитационному органу, утвержденным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 представляет для признания в уполномоченный орган следующие документы в бумажной и/или электронной формах:</w:t>
      </w:r>
    </w:p>
    <w:bookmarkEnd w:id="37"/>
    <w:bookmarkStart w:name="z48" w:id="38"/>
    <w:p>
      <w:pPr>
        <w:spacing w:after="0"/>
        <w:ind w:left="0"/>
        <w:jc w:val="both"/>
      </w:pPr>
      <w:r>
        <w:rPr>
          <w:rFonts w:ascii="Times New Roman"/>
          <w:b w:val="false"/>
          <w:i w:val="false"/>
          <w:color w:val="000000"/>
          <w:sz w:val="28"/>
        </w:rPr>
        <w:t>
      1) заявление, по форме согласно приложению 1 к Правилам;</w:t>
      </w:r>
    </w:p>
    <w:bookmarkEnd w:id="38"/>
    <w:bookmarkStart w:name="z49" w:id="39"/>
    <w:p>
      <w:pPr>
        <w:spacing w:after="0"/>
        <w:ind w:left="0"/>
        <w:jc w:val="both"/>
      </w:pPr>
      <w:r>
        <w:rPr>
          <w:rFonts w:ascii="Times New Roman"/>
          <w:b w:val="false"/>
          <w:i w:val="false"/>
          <w:color w:val="000000"/>
          <w:sz w:val="28"/>
        </w:rPr>
        <w:t>
      2) нотариально заверенные копии учредительных документов. При представлении документов на иностранных языках, требуется их нотариально заверенный перевод на казахский или русский языки;</w:t>
      </w:r>
    </w:p>
    <w:bookmarkEnd w:id="39"/>
    <w:bookmarkStart w:name="z50" w:id="40"/>
    <w:p>
      <w:pPr>
        <w:spacing w:after="0"/>
        <w:ind w:left="0"/>
        <w:jc w:val="both"/>
      </w:pPr>
      <w:r>
        <w:rPr>
          <w:rFonts w:ascii="Times New Roman"/>
          <w:b w:val="false"/>
          <w:i w:val="false"/>
          <w:color w:val="000000"/>
          <w:sz w:val="28"/>
        </w:rPr>
        <w:t>
      3) документ, подтверждающий включение аккредитационного органа в реестры и (или) ассоциации аккредитационных органов государств-членов ОЭСР или ссылка на сайт, на котором представлен аккредитационный орган, включенный в Европейский реестр по обеспечению качества в высшем образовании (The European Quality Assurance Register) или имеющий полное членство в Европейской ассоциации по обеспечению качества высшего образования (European Association for Quality Assurance in Higher Education);</w:t>
      </w:r>
    </w:p>
    <w:bookmarkEnd w:id="40"/>
    <w:bookmarkStart w:name="z51" w:id="41"/>
    <w:p>
      <w:pPr>
        <w:spacing w:after="0"/>
        <w:ind w:left="0"/>
        <w:jc w:val="both"/>
      </w:pPr>
      <w:r>
        <w:rPr>
          <w:rFonts w:ascii="Times New Roman"/>
          <w:b w:val="false"/>
          <w:i w:val="false"/>
          <w:color w:val="000000"/>
          <w:sz w:val="28"/>
        </w:rPr>
        <w:t>
      4) документы, подтверждающие наличие имеющихся ресурсов, указанных в пункте 3 Требований, предъявляемых к аккредитационному органу, утвержденных в соответствии с подпунктом 10) статьи 5 Закона;</w:t>
      </w:r>
    </w:p>
    <w:bookmarkEnd w:id="41"/>
    <w:bookmarkStart w:name="z52" w:id="42"/>
    <w:p>
      <w:pPr>
        <w:spacing w:after="0"/>
        <w:ind w:left="0"/>
        <w:jc w:val="both"/>
      </w:pPr>
      <w:r>
        <w:rPr>
          <w:rFonts w:ascii="Times New Roman"/>
          <w:b w:val="false"/>
          <w:i w:val="false"/>
          <w:color w:val="000000"/>
          <w:sz w:val="28"/>
        </w:rPr>
        <w:t>
      5) список экспертов, привлекаемых к процедуре аккредитации с содержанием информации о степени кандидата наук или доктора наук, доктора PhD или доктора по профилю, опыта работы в сфере институциональной и специализированной аккредитации либо по профилю подготовки специалистов аккредитуемой организации образования;</w:t>
      </w:r>
    </w:p>
    <w:bookmarkEnd w:id="42"/>
    <w:bookmarkStart w:name="z53" w:id="43"/>
    <w:p>
      <w:pPr>
        <w:spacing w:after="0"/>
        <w:ind w:left="0"/>
        <w:jc w:val="both"/>
      </w:pPr>
      <w:r>
        <w:rPr>
          <w:rFonts w:ascii="Times New Roman"/>
          <w:b w:val="false"/>
          <w:i w:val="false"/>
          <w:color w:val="000000"/>
          <w:sz w:val="28"/>
        </w:rPr>
        <w:t>
      6) стандарты (регламенты) аккредитации аккредитационного органа, устанавливающие требования к процедуре аккредитации;</w:t>
      </w:r>
    </w:p>
    <w:bookmarkEnd w:id="43"/>
    <w:bookmarkStart w:name="z54" w:id="44"/>
    <w:p>
      <w:pPr>
        <w:spacing w:after="0"/>
        <w:ind w:left="0"/>
        <w:jc w:val="both"/>
      </w:pPr>
      <w:r>
        <w:rPr>
          <w:rFonts w:ascii="Times New Roman"/>
          <w:b w:val="false"/>
          <w:i w:val="false"/>
          <w:color w:val="000000"/>
          <w:sz w:val="28"/>
        </w:rPr>
        <w:t>
      7) программа развития и (или) стратегия аккредитационного органа.</w:t>
      </w:r>
    </w:p>
    <w:bookmarkEnd w:id="44"/>
    <w:bookmarkStart w:name="z55" w:id="45"/>
    <w:p>
      <w:pPr>
        <w:spacing w:after="0"/>
        <w:ind w:left="0"/>
        <w:jc w:val="both"/>
      </w:pPr>
      <w:r>
        <w:rPr>
          <w:rFonts w:ascii="Times New Roman"/>
          <w:b w:val="false"/>
          <w:i w:val="false"/>
          <w:color w:val="000000"/>
          <w:sz w:val="28"/>
        </w:rPr>
        <w:t>
      4. Документы, представляемые уполномоченному органу согласно пункту 3 настоящих Правил, подписываются законным представителем аккредитационного органа.</w:t>
      </w:r>
    </w:p>
    <w:bookmarkEnd w:id="45"/>
    <w:bookmarkStart w:name="z56" w:id="46"/>
    <w:p>
      <w:pPr>
        <w:spacing w:after="0"/>
        <w:ind w:left="0"/>
        <w:jc w:val="both"/>
      </w:pPr>
      <w:r>
        <w:rPr>
          <w:rFonts w:ascii="Times New Roman"/>
          <w:b w:val="false"/>
          <w:i w:val="false"/>
          <w:color w:val="000000"/>
          <w:sz w:val="28"/>
        </w:rPr>
        <w:t>
      Уполномоченный орган в течение пяти рабочих дней проверяет полноту представленных документов аккредитационного органа согласно пункту 3 настоящих Правил.</w:t>
      </w:r>
    </w:p>
    <w:bookmarkEnd w:id="46"/>
    <w:bookmarkStart w:name="z57" w:id="47"/>
    <w:p>
      <w:pPr>
        <w:spacing w:after="0"/>
        <w:ind w:left="0"/>
        <w:jc w:val="both"/>
      </w:pPr>
      <w:r>
        <w:rPr>
          <w:rFonts w:ascii="Times New Roman"/>
          <w:b w:val="false"/>
          <w:i w:val="false"/>
          <w:color w:val="000000"/>
          <w:sz w:val="28"/>
        </w:rPr>
        <w:t>
      При представлении аккредитационным органом полного пакета документов уполномоченный орган принимает документы.</w:t>
      </w:r>
    </w:p>
    <w:bookmarkEnd w:id="47"/>
    <w:bookmarkStart w:name="z58" w:id="48"/>
    <w:p>
      <w:pPr>
        <w:spacing w:after="0"/>
        <w:ind w:left="0"/>
        <w:jc w:val="both"/>
      </w:pPr>
      <w:r>
        <w:rPr>
          <w:rFonts w:ascii="Times New Roman"/>
          <w:b w:val="false"/>
          <w:i w:val="false"/>
          <w:color w:val="000000"/>
          <w:sz w:val="28"/>
        </w:rPr>
        <w:t>
      5. В случае неполноты документов, указанные в пункте 3 настоящих Правил, уполномоченный орган возвращает документы в порядке, предусмотренном Административным процедурно-процессуальным кодексом Республики Казахстан.</w:t>
      </w:r>
    </w:p>
    <w:bookmarkEnd w:id="48"/>
    <w:bookmarkStart w:name="z59" w:id="49"/>
    <w:p>
      <w:pPr>
        <w:spacing w:after="0"/>
        <w:ind w:left="0"/>
        <w:jc w:val="both"/>
      </w:pPr>
      <w:r>
        <w:rPr>
          <w:rFonts w:ascii="Times New Roman"/>
          <w:b w:val="false"/>
          <w:i w:val="false"/>
          <w:color w:val="000000"/>
          <w:sz w:val="28"/>
        </w:rPr>
        <w:t>
      6. Документы аккредитационного органа, представленные для признания передаются на рассмотрение совета уполномоченного органа, формируемого из числа представителей уполномоченного органа, Национальной палаты предпринимателей Республики Казахстан "Атамекен", общественных объединений, объединения юридических лиц, зарубежных и казахстанских экспертов, педагогов (далее – Совет). Количественный состав Совета включает не менее 9 членов. Состав Совета утверждается приказом руководителя уполномоченного органа.</w:t>
      </w:r>
    </w:p>
    <w:bookmarkEnd w:id="49"/>
    <w:bookmarkStart w:name="z60" w:id="50"/>
    <w:p>
      <w:pPr>
        <w:spacing w:after="0"/>
        <w:ind w:left="0"/>
        <w:jc w:val="both"/>
      </w:pPr>
      <w:r>
        <w:rPr>
          <w:rFonts w:ascii="Times New Roman"/>
          <w:b w:val="false"/>
          <w:i w:val="false"/>
          <w:color w:val="000000"/>
          <w:sz w:val="28"/>
        </w:rPr>
        <w:t>
      Структурное подразделение уполномоченного органа является Рабочим органом, обеспечивающим деятельность Совета.</w:t>
      </w:r>
    </w:p>
    <w:bookmarkEnd w:id="50"/>
    <w:bookmarkStart w:name="z61" w:id="51"/>
    <w:p>
      <w:pPr>
        <w:spacing w:after="0"/>
        <w:ind w:left="0"/>
        <w:jc w:val="both"/>
      </w:pPr>
      <w:r>
        <w:rPr>
          <w:rFonts w:ascii="Times New Roman"/>
          <w:b w:val="false"/>
          <w:i w:val="false"/>
          <w:color w:val="000000"/>
          <w:sz w:val="28"/>
        </w:rPr>
        <w:t>
      Документы аккредитационного органа рассматриваются на заседании Совета, в котором присутствуют не менее двух третей его членов.</w:t>
      </w:r>
    </w:p>
    <w:bookmarkEnd w:id="51"/>
    <w:bookmarkStart w:name="z62" w:id="52"/>
    <w:p>
      <w:pPr>
        <w:spacing w:after="0"/>
        <w:ind w:left="0"/>
        <w:jc w:val="both"/>
      </w:pPr>
      <w:r>
        <w:rPr>
          <w:rFonts w:ascii="Times New Roman"/>
          <w:b w:val="false"/>
          <w:i w:val="false"/>
          <w:color w:val="000000"/>
          <w:sz w:val="28"/>
        </w:rPr>
        <w:t>
      Решения Совета считаются принятыми, если за них проголосовало большинство присутствующих на заседании Совета. Протокол решения Совета оформляется и подписывается председателем и секретарем Совета.</w:t>
      </w:r>
    </w:p>
    <w:bookmarkEnd w:id="52"/>
    <w:bookmarkStart w:name="z63" w:id="53"/>
    <w:p>
      <w:pPr>
        <w:spacing w:after="0"/>
        <w:ind w:left="0"/>
        <w:jc w:val="both"/>
      </w:pPr>
      <w:r>
        <w:rPr>
          <w:rFonts w:ascii="Times New Roman"/>
          <w:b w:val="false"/>
          <w:i w:val="false"/>
          <w:color w:val="000000"/>
          <w:sz w:val="28"/>
        </w:rPr>
        <w:t>
      7. Рабочий орган Совета в подтверждении соответствия аккредитационного органа, аккредитовавшего образовательные программы как минимум у двух организаций высшего и (или) послевузовского образования, входящих в один из академических рейтингов – топ 200 ARWU (Academic Ranking of World Universities), топ 300 THE (Times Higher Education), топ 300 QS World University Rankings, U.S. News and World Report (показатель зарубежного аккредитационного органа, Global Score от 65), вносит представление в Совет, который рассматривает и принимает решение об автоматическом признании и включении в Реестр 1 согласно Приложению 2 к Правилам.</w:t>
      </w:r>
    </w:p>
    <w:bookmarkEnd w:id="53"/>
    <w:bookmarkStart w:name="z64" w:id="54"/>
    <w:p>
      <w:pPr>
        <w:spacing w:after="0"/>
        <w:ind w:left="0"/>
        <w:jc w:val="both"/>
      </w:pPr>
      <w:r>
        <w:rPr>
          <w:rFonts w:ascii="Times New Roman"/>
          <w:b w:val="false"/>
          <w:i w:val="false"/>
          <w:color w:val="000000"/>
          <w:sz w:val="28"/>
        </w:rPr>
        <w:t>
      8. Срок рассмотрения документов для признания аккредитационного органа составляет тридцать рабочих дней со дня принятия документов, указанные в пункте 3 настоящих Правил.</w:t>
      </w:r>
    </w:p>
    <w:bookmarkEnd w:id="54"/>
    <w:bookmarkStart w:name="z65" w:id="55"/>
    <w:p>
      <w:pPr>
        <w:spacing w:after="0"/>
        <w:ind w:left="0"/>
        <w:jc w:val="both"/>
      </w:pPr>
      <w:r>
        <w:rPr>
          <w:rFonts w:ascii="Times New Roman"/>
          <w:b w:val="false"/>
          <w:i w:val="false"/>
          <w:color w:val="000000"/>
          <w:sz w:val="28"/>
        </w:rPr>
        <w:t xml:space="preserve">
      9. По результатам рассмотрения документов на соответствие пунктов 1-7 Требований, предъявляемых к аккредитационному органу, утвержденных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 Совет принимает решение: 1) о признании аккредитационного органа; 2) об отказе в признании аккредитационного органа.</w:t>
      </w:r>
    </w:p>
    <w:bookmarkEnd w:id="55"/>
    <w:bookmarkStart w:name="z66" w:id="56"/>
    <w:p>
      <w:pPr>
        <w:spacing w:after="0"/>
        <w:ind w:left="0"/>
        <w:jc w:val="both"/>
      </w:pPr>
      <w:r>
        <w:rPr>
          <w:rFonts w:ascii="Times New Roman"/>
          <w:b w:val="false"/>
          <w:i w:val="false"/>
          <w:color w:val="000000"/>
          <w:sz w:val="28"/>
        </w:rPr>
        <w:t>
      10. Уполномоченный орган на основании решения Совета о признании аккредитационного органа издает приказ о признании аккредитационного органа и включает в Реестр 1 согласно Приложению 2 к Правилам сроком на пять лет.</w:t>
      </w:r>
    </w:p>
    <w:bookmarkEnd w:id="56"/>
    <w:bookmarkStart w:name="z67" w:id="57"/>
    <w:p>
      <w:pPr>
        <w:spacing w:after="0"/>
        <w:ind w:left="0"/>
        <w:jc w:val="both"/>
      </w:pPr>
      <w:r>
        <w:rPr>
          <w:rFonts w:ascii="Times New Roman"/>
          <w:b w:val="false"/>
          <w:i w:val="false"/>
          <w:color w:val="000000"/>
          <w:sz w:val="28"/>
        </w:rPr>
        <w:t>
      Аккредитационный орган отчитывается по основным результатам его деятельности на заседании Совета ежегодно.</w:t>
      </w:r>
    </w:p>
    <w:bookmarkEnd w:id="57"/>
    <w:bookmarkStart w:name="z68" w:id="58"/>
    <w:p>
      <w:pPr>
        <w:spacing w:after="0"/>
        <w:ind w:left="0"/>
        <w:jc w:val="both"/>
      </w:pPr>
      <w:r>
        <w:rPr>
          <w:rFonts w:ascii="Times New Roman"/>
          <w:b w:val="false"/>
          <w:i w:val="false"/>
          <w:color w:val="000000"/>
          <w:sz w:val="28"/>
        </w:rPr>
        <w:t>
      11. Для продления срока признания аккредитационным органом за шестьдесят календарных дней до истечения срока признания в уполномоченный орган предоставляются документы, предусмотренные пунктом 3 настоящих Правил, и рассматриваются в сроки, установленные пунктом 8 настоящих Правил.</w:t>
      </w:r>
    </w:p>
    <w:bookmarkEnd w:id="58"/>
    <w:bookmarkStart w:name="z69" w:id="59"/>
    <w:p>
      <w:pPr>
        <w:spacing w:after="0"/>
        <w:ind w:left="0"/>
        <w:jc w:val="both"/>
      </w:pPr>
      <w:r>
        <w:rPr>
          <w:rFonts w:ascii="Times New Roman"/>
          <w:b w:val="false"/>
          <w:i w:val="false"/>
          <w:color w:val="000000"/>
          <w:sz w:val="28"/>
        </w:rPr>
        <w:t>
      По результатам рассмотрения документов для продления сроков признания аккредитационного органа, Совет принимает решение о продлении срока признания аккредитационного органа, либо об отказе в продлении срока признания.</w:t>
      </w:r>
    </w:p>
    <w:bookmarkEnd w:id="59"/>
    <w:bookmarkStart w:name="z70" w:id="60"/>
    <w:p>
      <w:pPr>
        <w:spacing w:after="0"/>
        <w:ind w:left="0"/>
        <w:jc w:val="both"/>
      </w:pPr>
      <w:r>
        <w:rPr>
          <w:rFonts w:ascii="Times New Roman"/>
          <w:b w:val="false"/>
          <w:i w:val="false"/>
          <w:color w:val="000000"/>
          <w:sz w:val="28"/>
        </w:rPr>
        <w:t>
      Продление срока признания аккредитационного органа утверждается приказом уполномоченного органа.</w:t>
      </w:r>
    </w:p>
    <w:bookmarkEnd w:id="60"/>
    <w:bookmarkStart w:name="z71" w:id="61"/>
    <w:p>
      <w:pPr>
        <w:spacing w:after="0"/>
        <w:ind w:left="0"/>
        <w:jc w:val="both"/>
      </w:pPr>
      <w:r>
        <w:rPr>
          <w:rFonts w:ascii="Times New Roman"/>
          <w:b w:val="false"/>
          <w:i w:val="false"/>
          <w:color w:val="000000"/>
          <w:sz w:val="28"/>
        </w:rPr>
        <w:t>
      12. При реорганизации аккредитационного органа уполномоченный орган в течение пятнадцати рабочих дней со дня обращения аккредитационного органа вносит соответствующие изменения в Реестр 1 согласно Приложению 2 к Правилам.</w:t>
      </w:r>
    </w:p>
    <w:bookmarkEnd w:id="61"/>
    <w:bookmarkStart w:name="z72" w:id="62"/>
    <w:p>
      <w:pPr>
        <w:spacing w:after="0"/>
        <w:ind w:left="0"/>
        <w:jc w:val="both"/>
      </w:pPr>
      <w:r>
        <w:rPr>
          <w:rFonts w:ascii="Times New Roman"/>
          <w:b w:val="false"/>
          <w:i w:val="false"/>
          <w:color w:val="000000"/>
          <w:sz w:val="28"/>
        </w:rPr>
        <w:t>
      13. Аккредитационный орган исключается из Реестра 1 в случаях:</w:t>
      </w:r>
    </w:p>
    <w:bookmarkEnd w:id="62"/>
    <w:bookmarkStart w:name="z73" w:id="63"/>
    <w:p>
      <w:pPr>
        <w:spacing w:after="0"/>
        <w:ind w:left="0"/>
        <w:jc w:val="both"/>
      </w:pPr>
      <w:r>
        <w:rPr>
          <w:rFonts w:ascii="Times New Roman"/>
          <w:b w:val="false"/>
          <w:i w:val="false"/>
          <w:color w:val="000000"/>
          <w:sz w:val="28"/>
        </w:rPr>
        <w:t>
      1) представления заявления о добровольном прекращении деятельности или ликвидации аккредитационного органа;</w:t>
      </w:r>
    </w:p>
    <w:bookmarkEnd w:id="63"/>
    <w:bookmarkStart w:name="z74" w:id="64"/>
    <w:p>
      <w:pPr>
        <w:spacing w:after="0"/>
        <w:ind w:left="0"/>
        <w:jc w:val="both"/>
      </w:pPr>
      <w:r>
        <w:rPr>
          <w:rFonts w:ascii="Times New Roman"/>
          <w:b w:val="false"/>
          <w:i w:val="false"/>
          <w:color w:val="000000"/>
          <w:sz w:val="28"/>
        </w:rPr>
        <w:t>
      2) исключения аккредитационного органа из реестров и (или) ассоциации аккредитационных органов ОЭСР: Европейского реестра обеспечения качества в высшем образовании (The European Quality Assurance Register) или полного членства в Европейской ассоциации обеспечения качества высшего образования (European Association for Quality Assurance in Higher Education);</w:t>
      </w:r>
    </w:p>
    <w:bookmarkEnd w:id="64"/>
    <w:bookmarkStart w:name="z75" w:id="65"/>
    <w:p>
      <w:pPr>
        <w:spacing w:after="0"/>
        <w:ind w:left="0"/>
        <w:jc w:val="both"/>
      </w:pPr>
      <w:r>
        <w:rPr>
          <w:rFonts w:ascii="Times New Roman"/>
          <w:b w:val="false"/>
          <w:i w:val="false"/>
          <w:color w:val="000000"/>
          <w:sz w:val="28"/>
        </w:rPr>
        <w:t xml:space="preserve">
      3) невыполнения пунктов 6, 7 Требований, предъявляемых к аккредитационному органу, утвержденных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 и решений Совета;</w:t>
      </w:r>
    </w:p>
    <w:bookmarkEnd w:id="65"/>
    <w:bookmarkStart w:name="z76" w:id="66"/>
    <w:p>
      <w:pPr>
        <w:spacing w:after="0"/>
        <w:ind w:left="0"/>
        <w:jc w:val="both"/>
      </w:pPr>
      <w:r>
        <w:rPr>
          <w:rFonts w:ascii="Times New Roman"/>
          <w:b w:val="false"/>
          <w:i w:val="false"/>
          <w:color w:val="000000"/>
          <w:sz w:val="28"/>
        </w:rPr>
        <w:t>
      4) обнаружения недостоверных или искаженных данных, представленных в уполномоченный орган по результатам аккредитации организаций образования и образовательных программ, в ежегодном отчете о деятельности аккредитационного органа за прошедший период согласно приложению 5 к настоящим Правилам;</w:t>
      </w:r>
    </w:p>
    <w:bookmarkEnd w:id="66"/>
    <w:bookmarkStart w:name="z77" w:id="67"/>
    <w:p>
      <w:pPr>
        <w:spacing w:after="0"/>
        <w:ind w:left="0"/>
        <w:jc w:val="both"/>
      </w:pPr>
      <w:r>
        <w:rPr>
          <w:rFonts w:ascii="Times New Roman"/>
          <w:b w:val="false"/>
          <w:i w:val="false"/>
          <w:color w:val="000000"/>
          <w:sz w:val="28"/>
        </w:rPr>
        <w:t>
      5) выявления факта отсутствия или неэффективного функционирования в организации образования системы внутреннего обеспечения качества, приостановления и (или) лишения лицензии на ведение образовательной деятельности и (или) приложений к лицензии в двух и более организациях образования, аккредитованных аккредитационным органом;</w:t>
      </w:r>
    </w:p>
    <w:bookmarkEnd w:id="67"/>
    <w:bookmarkStart w:name="z78" w:id="68"/>
    <w:p>
      <w:pPr>
        <w:spacing w:after="0"/>
        <w:ind w:left="0"/>
        <w:jc w:val="both"/>
      </w:pPr>
      <w:r>
        <w:rPr>
          <w:rFonts w:ascii="Times New Roman"/>
          <w:b w:val="false"/>
          <w:i w:val="false"/>
          <w:color w:val="000000"/>
          <w:sz w:val="28"/>
        </w:rPr>
        <w:t>
      6) установления фактов аффилированности аккредитационного агентства с аккредитованной организацией образования.</w:t>
      </w:r>
    </w:p>
    <w:bookmarkEnd w:id="68"/>
    <w:bookmarkStart w:name="z79" w:id="69"/>
    <w:p>
      <w:pPr>
        <w:spacing w:after="0"/>
        <w:ind w:left="0"/>
        <w:jc w:val="both"/>
      </w:pPr>
      <w:r>
        <w:rPr>
          <w:rFonts w:ascii="Times New Roman"/>
          <w:b w:val="false"/>
          <w:i w:val="false"/>
          <w:color w:val="000000"/>
          <w:sz w:val="28"/>
        </w:rPr>
        <w:t>
      14. Исключение из Реестра 1 аккредитационного органа производится приказом уполномоченного органа, изданного на основании решения Совета.</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Министерство образования</w:t>
            </w:r>
            <w:r>
              <w:br/>
            </w:r>
            <w:r>
              <w:rPr>
                <w:rFonts w:ascii="Times New Roman"/>
                <w:b w:val="false"/>
                <w:i w:val="false"/>
                <w:color w:val="000000"/>
                <w:sz w:val="20"/>
              </w:rPr>
              <w:t>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(Уполномоченный орган</w:t>
            </w:r>
            <w:r>
              <w:br/>
            </w:r>
            <w:r>
              <w:rPr>
                <w:rFonts w:ascii="Times New Roman"/>
                <w:b w:val="false"/>
                <w:i w:val="false"/>
                <w:color w:val="000000"/>
                <w:sz w:val="20"/>
              </w:rPr>
              <w:t>в сфере образования)</w:t>
            </w:r>
            <w:r>
              <w:br/>
            </w:r>
            <w:r>
              <w:rPr>
                <w:rFonts w:ascii="Times New Roman"/>
                <w:b w:val="false"/>
                <w:i w:val="false"/>
                <w:color w:val="000000"/>
                <w:sz w:val="20"/>
              </w:rPr>
              <w:t>от 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заявителя)</w:t>
            </w:r>
            <w:r>
              <w:br/>
            </w:r>
            <w:r>
              <w:rPr>
                <w:rFonts w:ascii="Times New Roman"/>
                <w:b w:val="false"/>
                <w:i w:val="false"/>
                <w:color w:val="000000"/>
                <w:sz w:val="20"/>
              </w:rPr>
              <w:t>_________________________</w:t>
            </w:r>
            <w:r>
              <w:br/>
            </w:r>
            <w:r>
              <w:rPr>
                <w:rFonts w:ascii="Times New Roman"/>
                <w:b w:val="false"/>
                <w:i w:val="false"/>
                <w:color w:val="000000"/>
                <w:sz w:val="20"/>
              </w:rPr>
              <w:t>(местонахождение, БИН)</w:t>
            </w:r>
          </w:p>
        </w:tc>
      </w:tr>
    </w:tbl>
    <w:bookmarkStart w:name="z83" w:id="70"/>
    <w:p>
      <w:pPr>
        <w:spacing w:after="0"/>
        <w:ind w:left="0"/>
        <w:jc w:val="left"/>
      </w:pPr>
      <w:r>
        <w:rPr>
          <w:rFonts w:ascii="Times New Roman"/>
          <w:b/>
          <w:i w:val="false"/>
          <w:color w:val="000000"/>
        </w:rPr>
        <w:t xml:space="preserve"> Заявление</w:t>
      </w:r>
    </w:p>
    <w:bookmarkEnd w:id="70"/>
    <w:bookmarkStart w:name="z84" w:id="71"/>
    <w:p>
      <w:pPr>
        <w:spacing w:after="0"/>
        <w:ind w:left="0"/>
        <w:jc w:val="both"/>
      </w:pPr>
      <w:r>
        <w:rPr>
          <w:rFonts w:ascii="Times New Roman"/>
          <w:b w:val="false"/>
          <w:i w:val="false"/>
          <w:color w:val="000000"/>
          <w:sz w:val="28"/>
        </w:rPr>
        <w:t>
      Прошу признать (подтвердить) в качестве аккредитационного органа</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(наименование юридического лица)</w:t>
      </w:r>
      <w:r>
        <w:br/>
      </w:r>
      <w:r>
        <w:rPr>
          <w:rFonts w:ascii="Times New Roman"/>
          <w:b w:val="false"/>
          <w:i w:val="false"/>
          <w:color w:val="000000"/>
          <w:sz w:val="28"/>
        </w:rPr>
        <w:t>и внести в Реестр 1 аккредитационных органов.</w:t>
      </w:r>
      <w:r>
        <w:br/>
      </w:r>
      <w:r>
        <w:rPr>
          <w:rFonts w:ascii="Times New Roman"/>
          <w:b w:val="false"/>
          <w:i w:val="false"/>
          <w:color w:val="000000"/>
          <w:sz w:val="28"/>
        </w:rPr>
        <w:t>Адрес юридического лица ________________________________________________</w:t>
      </w:r>
      <w:r>
        <w:br/>
      </w:r>
      <w:r>
        <w:rPr>
          <w:rFonts w:ascii="Times New Roman"/>
          <w:b w:val="false"/>
          <w:i w:val="false"/>
          <w:color w:val="000000"/>
          <w:sz w:val="28"/>
        </w:rPr>
        <w:t>Электронная почта ______________________________________________________</w:t>
      </w:r>
      <w:r>
        <w:br/>
      </w:r>
      <w:r>
        <w:rPr>
          <w:rFonts w:ascii="Times New Roman"/>
          <w:b w:val="false"/>
          <w:i w:val="false"/>
          <w:color w:val="000000"/>
          <w:sz w:val="28"/>
        </w:rPr>
        <w:t>Телефоны ______________________________________________________________</w:t>
      </w:r>
      <w:r>
        <w:br/>
      </w:r>
      <w:r>
        <w:rPr>
          <w:rFonts w:ascii="Times New Roman"/>
          <w:b w:val="false"/>
          <w:i w:val="false"/>
          <w:color w:val="000000"/>
          <w:sz w:val="28"/>
        </w:rPr>
        <w:t>Факс __________________________________________________________________</w:t>
      </w:r>
      <w:r>
        <w:br/>
      </w:r>
      <w:r>
        <w:rPr>
          <w:rFonts w:ascii="Times New Roman"/>
          <w:b w:val="false"/>
          <w:i w:val="false"/>
          <w:color w:val="000000"/>
          <w:sz w:val="28"/>
        </w:rPr>
        <w:t>Руководитель _______________________________________________________</w:t>
      </w:r>
      <w:r>
        <w:br/>
      </w:r>
      <w:r>
        <w:rPr>
          <w:rFonts w:ascii="Times New Roman"/>
          <w:b w:val="false"/>
          <w:i w:val="false"/>
          <w:color w:val="000000"/>
          <w:sz w:val="28"/>
        </w:rPr>
        <w:t xml:space="preserve"> (место печати) (Подпись) (Фамилия, Имя, Отчество (при его наличии))</w:t>
      </w:r>
      <w:r>
        <w:br/>
      </w:r>
      <w:r>
        <w:rPr>
          <w:rFonts w:ascii="Times New Roman"/>
          <w:b w:val="false"/>
          <w:i w:val="false"/>
          <w:color w:val="000000"/>
          <w:sz w:val="28"/>
        </w:rPr>
        <w:t>"____" _____________ 20__г.</w:t>
      </w:r>
      <w:r>
        <w:br/>
      </w:r>
      <w:r>
        <w:rPr>
          <w:rFonts w:ascii="Times New Roman"/>
          <w:b w:val="false"/>
          <w:i w:val="false"/>
          <w:color w:val="000000"/>
          <w:sz w:val="28"/>
        </w:rPr>
        <w:t>(Дата заполнения)</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72"/>
    <w:p>
      <w:pPr>
        <w:spacing w:after="0"/>
        <w:ind w:left="0"/>
        <w:jc w:val="left"/>
      </w:pPr>
      <w:r>
        <w:rPr>
          <w:rFonts w:ascii="Times New Roman"/>
          <w:b/>
          <w:i w:val="false"/>
          <w:color w:val="000000"/>
        </w:rPr>
        <w:t xml:space="preserve"> Реестр аккредитационных органов (Реестр 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739"/>
        <w:gridCol w:w="1151"/>
        <w:gridCol w:w="1768"/>
        <w:gridCol w:w="1151"/>
        <w:gridCol w:w="7163"/>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аккредитационного органа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 контакты аккредитационного органа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признании аккредитационного органа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признания аккредитационного органа</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Полноправное членство в международных европейских сетях по обеспечению качества образования, с указанием начала срока вхождения /данные о включении в реестры и (или) ассоциации аккредитационных органов государств-членов ОЭСР: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73"/>
    <w:p>
      <w:pPr>
        <w:spacing w:after="0"/>
        <w:ind w:left="0"/>
        <w:jc w:val="left"/>
      </w:pPr>
      <w:r>
        <w:rPr>
          <w:rFonts w:ascii="Times New Roman"/>
          <w:b/>
          <w:i w:val="false"/>
          <w:color w:val="000000"/>
        </w:rPr>
        <w:t xml:space="preserve"> Реестр аккредитованных организаций образования (Реестр 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2578"/>
        <w:gridCol w:w="4565"/>
        <w:gridCol w:w="3572"/>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аккредитованной организации образования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аккредитации</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74"/>
    <w:p>
      <w:pPr>
        <w:spacing w:after="0"/>
        <w:ind w:left="0"/>
        <w:jc w:val="left"/>
      </w:pPr>
      <w:r>
        <w:rPr>
          <w:rFonts w:ascii="Times New Roman"/>
          <w:b/>
          <w:i w:val="false"/>
          <w:color w:val="000000"/>
        </w:rPr>
        <w:t xml:space="preserve"> Реестр аккредитованных образовательных программ (Реестр 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784"/>
        <w:gridCol w:w="3075"/>
        <w:gridCol w:w="3076"/>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 реквизиты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образовательной программы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действия аккредитации</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p>
        </w:tc>
      </w:tr>
    </w:tbl>
    <w:bookmarkStart w:name="z95" w:id="75"/>
    <w:p>
      <w:pPr>
        <w:spacing w:after="0"/>
        <w:ind w:left="0"/>
        <w:jc w:val="left"/>
      </w:pPr>
      <w:r>
        <w:rPr>
          <w:rFonts w:ascii="Times New Roman"/>
          <w:b/>
          <w:i w:val="false"/>
          <w:color w:val="000000"/>
        </w:rPr>
        <w:t xml:space="preserve"> *Отчет о деятельности за период</w:t>
      </w:r>
      <w:r>
        <w:br/>
      </w:r>
      <w:r>
        <w:rPr>
          <w:rFonts w:ascii="Times New Roman"/>
          <w:b/>
          <w:i w:val="false"/>
          <w:color w:val="000000"/>
        </w:rPr>
        <w:t>________________________ ___________________________________________________</w:t>
      </w:r>
      <w:r>
        <w:br/>
      </w:r>
      <w:r>
        <w:rPr>
          <w:rFonts w:ascii="Times New Roman"/>
          <w:b/>
          <w:i w:val="false"/>
          <w:color w:val="000000"/>
        </w:rPr>
        <w:t>(наименование аккредитационного органа)</w:t>
      </w:r>
    </w:p>
    <w:bookmarkEnd w:id="75"/>
    <w:bookmarkStart w:name="z96" w:id="76"/>
    <w:p>
      <w:pPr>
        <w:spacing w:after="0"/>
        <w:ind w:left="0"/>
        <w:jc w:val="both"/>
      </w:pPr>
      <w:r>
        <w:rPr>
          <w:rFonts w:ascii="Times New Roman"/>
          <w:b w:val="false"/>
          <w:i w:val="false"/>
          <w:color w:val="000000"/>
          <w:sz w:val="28"/>
        </w:rPr>
        <w:t>
      1) Полное наименование аккредитационного органа,</w:t>
      </w:r>
    </w:p>
    <w:bookmarkEnd w:id="76"/>
    <w:bookmarkStart w:name="z97" w:id="77"/>
    <w:p>
      <w:pPr>
        <w:spacing w:after="0"/>
        <w:ind w:left="0"/>
        <w:jc w:val="both"/>
      </w:pPr>
      <w:r>
        <w:rPr>
          <w:rFonts w:ascii="Times New Roman"/>
          <w:b w:val="false"/>
          <w:i w:val="false"/>
          <w:color w:val="000000"/>
          <w:sz w:val="28"/>
        </w:rPr>
        <w:t>
      местонахождение, юридический адрес, структура и штат сотрудников.</w:t>
      </w:r>
    </w:p>
    <w:bookmarkEnd w:id="77"/>
    <w:bookmarkStart w:name="z98" w:id="78"/>
    <w:p>
      <w:pPr>
        <w:spacing w:after="0"/>
        <w:ind w:left="0"/>
        <w:jc w:val="both"/>
      </w:pPr>
      <w:r>
        <w:rPr>
          <w:rFonts w:ascii="Times New Roman"/>
          <w:b w:val="false"/>
          <w:i w:val="false"/>
          <w:color w:val="000000"/>
          <w:sz w:val="28"/>
        </w:rPr>
        <w:t>
      2) Наименование аккредитованной организации образования,</w:t>
      </w:r>
    </w:p>
    <w:bookmarkEnd w:id="78"/>
    <w:bookmarkStart w:name="z99" w:id="79"/>
    <w:p>
      <w:pPr>
        <w:spacing w:after="0"/>
        <w:ind w:left="0"/>
        <w:jc w:val="both"/>
      </w:pPr>
      <w:r>
        <w:rPr>
          <w:rFonts w:ascii="Times New Roman"/>
          <w:b w:val="false"/>
          <w:i w:val="false"/>
          <w:color w:val="000000"/>
          <w:sz w:val="28"/>
        </w:rPr>
        <w:t>
      аккредитованных образовательных программ, сроки проведения</w:t>
      </w:r>
    </w:p>
    <w:bookmarkEnd w:id="79"/>
    <w:bookmarkStart w:name="z100" w:id="80"/>
    <w:p>
      <w:pPr>
        <w:spacing w:after="0"/>
        <w:ind w:left="0"/>
        <w:jc w:val="both"/>
      </w:pPr>
      <w:r>
        <w:rPr>
          <w:rFonts w:ascii="Times New Roman"/>
          <w:b w:val="false"/>
          <w:i w:val="false"/>
          <w:color w:val="000000"/>
          <w:sz w:val="28"/>
        </w:rPr>
        <w:t>
      аккредитации, соответствие стандартам (регламентам) аккредитации,</w:t>
      </w:r>
    </w:p>
    <w:bookmarkEnd w:id="80"/>
    <w:bookmarkStart w:name="z101" w:id="81"/>
    <w:p>
      <w:pPr>
        <w:spacing w:after="0"/>
        <w:ind w:left="0"/>
        <w:jc w:val="both"/>
      </w:pPr>
      <w:r>
        <w:rPr>
          <w:rFonts w:ascii="Times New Roman"/>
          <w:b w:val="false"/>
          <w:i w:val="false"/>
          <w:color w:val="000000"/>
          <w:sz w:val="28"/>
        </w:rPr>
        <w:t>
      рекомендации.</w:t>
      </w:r>
    </w:p>
    <w:bookmarkEnd w:id="81"/>
    <w:bookmarkStart w:name="z102" w:id="82"/>
    <w:p>
      <w:pPr>
        <w:spacing w:after="0"/>
        <w:ind w:left="0"/>
        <w:jc w:val="both"/>
      </w:pPr>
      <w:r>
        <w:rPr>
          <w:rFonts w:ascii="Times New Roman"/>
          <w:b w:val="false"/>
          <w:i w:val="false"/>
          <w:color w:val="000000"/>
          <w:sz w:val="28"/>
        </w:rPr>
        <w:t>
      3) Ссылки на интернет-ресурс аккредитационного органа, где</w:t>
      </w:r>
    </w:p>
    <w:bookmarkEnd w:id="82"/>
    <w:bookmarkStart w:name="z103" w:id="83"/>
    <w:p>
      <w:pPr>
        <w:spacing w:after="0"/>
        <w:ind w:left="0"/>
        <w:jc w:val="both"/>
      </w:pPr>
      <w:r>
        <w:rPr>
          <w:rFonts w:ascii="Times New Roman"/>
          <w:b w:val="false"/>
          <w:i w:val="false"/>
          <w:color w:val="000000"/>
          <w:sz w:val="28"/>
        </w:rPr>
        <w:t>
      представлены отчеты о внешнем аудите организаций образования или их</w:t>
      </w:r>
    </w:p>
    <w:bookmarkEnd w:id="83"/>
    <w:bookmarkStart w:name="z104" w:id="84"/>
    <w:p>
      <w:pPr>
        <w:spacing w:after="0"/>
        <w:ind w:left="0"/>
        <w:jc w:val="both"/>
      </w:pPr>
      <w:r>
        <w:rPr>
          <w:rFonts w:ascii="Times New Roman"/>
          <w:b w:val="false"/>
          <w:i w:val="false"/>
          <w:color w:val="000000"/>
          <w:sz w:val="28"/>
        </w:rPr>
        <w:t>
      образовательных программ.</w:t>
      </w:r>
    </w:p>
    <w:bookmarkEnd w:id="84"/>
    <w:bookmarkStart w:name="z105" w:id="85"/>
    <w:p>
      <w:pPr>
        <w:spacing w:after="0"/>
        <w:ind w:left="0"/>
        <w:jc w:val="both"/>
      </w:pPr>
      <w:r>
        <w:rPr>
          <w:rFonts w:ascii="Times New Roman"/>
          <w:b w:val="false"/>
          <w:i w:val="false"/>
          <w:color w:val="000000"/>
          <w:sz w:val="28"/>
        </w:rPr>
        <w:t xml:space="preserve">
      4) Сведения для анализа выполнения аккредитационным органом Требований предъявляемых к аккредитационному органу, утвержденных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5 Закона</w:t>
      </w:r>
    </w:p>
    <w:bookmarkEnd w:id="85"/>
    <w:bookmarkStart w:name="z106" w:id="86"/>
    <w:p>
      <w:pPr>
        <w:spacing w:after="0"/>
        <w:ind w:left="0"/>
        <w:jc w:val="both"/>
      </w:pPr>
      <w:r>
        <w:rPr>
          <w:rFonts w:ascii="Times New Roman"/>
          <w:b w:val="false"/>
          <w:i w:val="false"/>
          <w:color w:val="000000"/>
          <w:sz w:val="28"/>
        </w:rPr>
        <w:t>
      * Отчет ежегодно представляется аккредитационным органом в срок до 15 июля года, следующего за отчетным, в уполномоченный орган и заслушивается на заседании Совета.</w:t>
      </w:r>
    </w:p>
    <w:bookmarkEnd w:id="86"/>
    <w:bookmarkStart w:name="z107" w:id="87"/>
    <w:p>
      <w:pPr>
        <w:spacing w:after="0"/>
        <w:ind w:left="0"/>
        <w:jc w:val="both"/>
      </w:pPr>
      <w:r>
        <w:rPr>
          <w:rFonts w:ascii="Times New Roman"/>
          <w:b w:val="false"/>
          <w:i w:val="false"/>
          <w:color w:val="000000"/>
          <w:sz w:val="28"/>
        </w:rPr>
        <w:t>
      Уполномоченный орган один раз в пять лет проводит внешнюю оценку результатов деятельности аккредитационного органа.</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