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1a9e" w14:textId="f731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стоимости исследований, консалтинговых услуг и государственного задания Министерства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 октября 2021 года № 89. Зарегистрирован в Министерстве юстиции Республики Казахстан 5 октября 2021 года № 24623. Утратил силу приказом Заместителя Премьер-Министра - Министра национальной экономики Республики Казахстан от 12 августа 2025 года № 77.</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12.08.2025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34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стоимости исследований, консалтинговых услуг и государственного задания Министерства национальной экономики Республики Казахстан.</w:t>
      </w:r>
    </w:p>
    <w:bookmarkEnd w:id="1"/>
    <w:bookmarkStart w:name="z6" w:id="2"/>
    <w:p>
      <w:pPr>
        <w:spacing w:after="0"/>
        <w:ind w:left="0"/>
        <w:jc w:val="both"/>
      </w:pPr>
      <w:r>
        <w:rPr>
          <w:rFonts w:ascii="Times New Roman"/>
          <w:b w:val="false"/>
          <w:i w:val="false"/>
          <w:color w:val="000000"/>
          <w:sz w:val="28"/>
        </w:rPr>
        <w:t>
      2. Департаменту экономики и финансов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2021 года № 89</w:t>
            </w:r>
          </w:p>
        </w:tc>
      </w:tr>
    </w:tbl>
    <w:bookmarkStart w:name="z15" w:id="9"/>
    <w:p>
      <w:pPr>
        <w:spacing w:after="0"/>
        <w:ind w:left="0"/>
        <w:jc w:val="left"/>
      </w:pPr>
      <w:r>
        <w:rPr>
          <w:rFonts w:ascii="Times New Roman"/>
          <w:b/>
          <w:i w:val="false"/>
          <w:color w:val="000000"/>
        </w:rPr>
        <w:t xml:space="preserve"> Правила определения стоимости исследований, консалтинговых услуг и государственного задания Министерства национальной экономики Республики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определения стоимости исследований, консалтинговых услуг и государственного задания Министерства национальной экономики Республики Казахстан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34 Бюджетного кодекса Республики Казахстан и устанавливают порядок определения стоимости исследований, консалтинговых услуг и государственного задания за счет бюджетных средств при формировании бюджетной заявки.</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bookmarkEnd w:id="13"/>
    <w:bookmarkStart w:name="z20" w:id="14"/>
    <w:p>
      <w:pPr>
        <w:spacing w:after="0"/>
        <w:ind w:left="0"/>
        <w:jc w:val="both"/>
      </w:pPr>
      <w:r>
        <w:rPr>
          <w:rFonts w:ascii="Times New Roman"/>
          <w:b w:val="false"/>
          <w:i w:val="false"/>
          <w:color w:val="000000"/>
          <w:sz w:val="28"/>
        </w:rPr>
        <w:t xml:space="preserve">
      2) консалтинговые услуги – услуги по определению и оценке проблем, возможностей, возникающих в процессе деятельности государственного органа либо по детальному анализу ситуации; по разработке эффективных рекомендаций по коррекции дальнейших действий для повышения финансовой и управленческой эффективности работы (в рамках следующих основных видов услуг: управленческий консалтинг, административно-кадровый консалтинг, финансовый консалтинг, IT-консалтинг, юридический консалтинг, специализированный консалтинг, консалтинг в области обороны, технические консалтинговые услуги) согласно Перечню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нормативно правовых актов за № 13301);</w:t>
      </w:r>
    </w:p>
    <w:bookmarkEnd w:id="14"/>
    <w:bookmarkStart w:name="z21" w:id="15"/>
    <w:p>
      <w:pPr>
        <w:spacing w:after="0"/>
        <w:ind w:left="0"/>
        <w:jc w:val="both"/>
      </w:pPr>
      <w:r>
        <w:rPr>
          <w:rFonts w:ascii="Times New Roman"/>
          <w:b w:val="false"/>
          <w:i w:val="false"/>
          <w:color w:val="000000"/>
          <w:sz w:val="28"/>
        </w:rPr>
        <w:t>
      3) государственное задание – заказ юридическим лицам с участием государства в уставном капитале, Национальному олимпийскому комитету Республики Казахстан, Национальному паралимпийскому комитету Республики Казахстан, международному технологическому парку "Астана Хаб", автономным организациям образования и их организациям, корпоративному фонду "Aкадемия Елбасы",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Заместителя Премьер-Министра - Министра национальной экономики РК от 12.08.2024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Глава 2. Порядок определения стоимости исследований, консалтинговых услуг и государственного задания</w:t>
      </w:r>
    </w:p>
    <w:bookmarkEnd w:id="16"/>
    <w:bookmarkStart w:name="z23" w:id="17"/>
    <w:p>
      <w:pPr>
        <w:spacing w:after="0"/>
        <w:ind w:left="0"/>
        <w:jc w:val="both"/>
      </w:pPr>
      <w:r>
        <w:rPr>
          <w:rFonts w:ascii="Times New Roman"/>
          <w:b w:val="false"/>
          <w:i w:val="false"/>
          <w:color w:val="000000"/>
          <w:sz w:val="28"/>
        </w:rPr>
        <w:t>
      3. Стоимость исследования, консалтинговой услуги, государственного задания определяется исходя из расходов на оплату труда работников, непосредственно участвующих в проведении исследования, оказания консалтинговой услуги, выполнения государственного задания, прямых расходов и косвенных расходов по следующей формуле:</w:t>
      </w:r>
    </w:p>
    <w:bookmarkEnd w:id="17"/>
    <w:bookmarkStart w:name="z24" w:id="18"/>
    <w:p>
      <w:pPr>
        <w:spacing w:after="0"/>
        <w:ind w:left="0"/>
        <w:jc w:val="both"/>
      </w:pPr>
      <w:r>
        <w:rPr>
          <w:rFonts w:ascii="Times New Roman"/>
          <w:b w:val="false"/>
          <w:i w:val="false"/>
          <w:color w:val="000000"/>
          <w:sz w:val="28"/>
        </w:rPr>
        <w:t>
      С = ∑ОТ+ПР + КР, где</w:t>
      </w:r>
    </w:p>
    <w:bookmarkEnd w:id="18"/>
    <w:bookmarkStart w:name="z25" w:id="19"/>
    <w:p>
      <w:pPr>
        <w:spacing w:after="0"/>
        <w:ind w:left="0"/>
        <w:jc w:val="both"/>
      </w:pPr>
      <w:r>
        <w:rPr>
          <w:rFonts w:ascii="Times New Roman"/>
          <w:b w:val="false"/>
          <w:i w:val="false"/>
          <w:color w:val="000000"/>
          <w:sz w:val="28"/>
        </w:rPr>
        <w:t>
      С – стоимость исследования, консалтинговой услуги, государственного задания;</w:t>
      </w:r>
    </w:p>
    <w:bookmarkEnd w:id="19"/>
    <w:bookmarkStart w:name="z26" w:id="20"/>
    <w:p>
      <w:pPr>
        <w:spacing w:after="0"/>
        <w:ind w:left="0"/>
        <w:jc w:val="both"/>
      </w:pPr>
      <w:r>
        <w:rPr>
          <w:rFonts w:ascii="Times New Roman"/>
          <w:b w:val="false"/>
          <w:i w:val="false"/>
          <w:color w:val="000000"/>
          <w:sz w:val="28"/>
        </w:rPr>
        <w:t>
      ∑ОТ+ПР – сумма расходов по оплате труда;</w:t>
      </w:r>
    </w:p>
    <w:bookmarkEnd w:id="20"/>
    <w:bookmarkStart w:name="z27" w:id="21"/>
    <w:p>
      <w:pPr>
        <w:spacing w:after="0"/>
        <w:ind w:left="0"/>
        <w:jc w:val="both"/>
      </w:pPr>
      <w:r>
        <w:rPr>
          <w:rFonts w:ascii="Times New Roman"/>
          <w:b w:val="false"/>
          <w:i w:val="false"/>
          <w:color w:val="000000"/>
          <w:sz w:val="28"/>
        </w:rPr>
        <w:t>
      ОТ – оплата труда сотрудников;</w:t>
      </w:r>
    </w:p>
    <w:bookmarkEnd w:id="21"/>
    <w:bookmarkStart w:name="z28" w:id="22"/>
    <w:p>
      <w:pPr>
        <w:spacing w:after="0"/>
        <w:ind w:left="0"/>
        <w:jc w:val="both"/>
      </w:pPr>
      <w:r>
        <w:rPr>
          <w:rFonts w:ascii="Times New Roman"/>
          <w:b w:val="false"/>
          <w:i w:val="false"/>
          <w:color w:val="000000"/>
          <w:sz w:val="28"/>
        </w:rPr>
        <w:t>
      ПР – прямые расходы, за исключением расходов, предусмотренных подпунктом 1) пункта 12 настоящих Правил;</w:t>
      </w:r>
    </w:p>
    <w:bookmarkEnd w:id="22"/>
    <w:bookmarkStart w:name="z29" w:id="23"/>
    <w:p>
      <w:pPr>
        <w:spacing w:after="0"/>
        <w:ind w:left="0"/>
        <w:jc w:val="both"/>
      </w:pPr>
      <w:r>
        <w:rPr>
          <w:rFonts w:ascii="Times New Roman"/>
          <w:b w:val="false"/>
          <w:i w:val="false"/>
          <w:color w:val="000000"/>
          <w:sz w:val="28"/>
        </w:rPr>
        <w:t>
      КР – косвенные расходы.</w:t>
      </w:r>
    </w:p>
    <w:bookmarkEnd w:id="23"/>
    <w:bookmarkStart w:name="z30" w:id="24"/>
    <w:p>
      <w:pPr>
        <w:spacing w:after="0"/>
        <w:ind w:left="0"/>
        <w:jc w:val="both"/>
      </w:pPr>
      <w:r>
        <w:rPr>
          <w:rFonts w:ascii="Times New Roman"/>
          <w:b w:val="false"/>
          <w:i w:val="false"/>
          <w:color w:val="000000"/>
          <w:sz w:val="28"/>
        </w:rPr>
        <w:t>
      4. Сумма расходов по оплате труда и прямых расходов определяется путем умножения трудозатрат от оказания услуги на почасовую ставку сотрудника:</w:t>
      </w:r>
    </w:p>
    <w:bookmarkEnd w:id="24"/>
    <w:bookmarkStart w:name="z31" w:id="25"/>
    <w:p>
      <w:pPr>
        <w:spacing w:after="0"/>
        <w:ind w:left="0"/>
        <w:jc w:val="both"/>
      </w:pPr>
      <w:r>
        <w:rPr>
          <w:rFonts w:ascii="Times New Roman"/>
          <w:b w:val="false"/>
          <w:i w:val="false"/>
          <w:color w:val="000000"/>
          <w:sz w:val="28"/>
        </w:rPr>
        <w:t>
      ∑ОТ+ПР = ТЗ * ЧС, где</w:t>
      </w:r>
    </w:p>
    <w:bookmarkEnd w:id="25"/>
    <w:bookmarkStart w:name="z32" w:id="26"/>
    <w:p>
      <w:pPr>
        <w:spacing w:after="0"/>
        <w:ind w:left="0"/>
        <w:jc w:val="both"/>
      </w:pPr>
      <w:r>
        <w:rPr>
          <w:rFonts w:ascii="Times New Roman"/>
          <w:b w:val="false"/>
          <w:i w:val="false"/>
          <w:color w:val="000000"/>
          <w:sz w:val="28"/>
        </w:rPr>
        <w:t>
      ТЗ – трудозатраты от оказания услуги;</w:t>
      </w:r>
    </w:p>
    <w:bookmarkEnd w:id="26"/>
    <w:bookmarkStart w:name="z33" w:id="27"/>
    <w:p>
      <w:pPr>
        <w:spacing w:after="0"/>
        <w:ind w:left="0"/>
        <w:jc w:val="both"/>
      </w:pPr>
      <w:r>
        <w:rPr>
          <w:rFonts w:ascii="Times New Roman"/>
          <w:b w:val="false"/>
          <w:i w:val="false"/>
          <w:color w:val="000000"/>
          <w:sz w:val="28"/>
        </w:rPr>
        <w:t>
      ЧС – почасовая ставка сотрудника.</w:t>
      </w:r>
    </w:p>
    <w:bookmarkEnd w:id="27"/>
    <w:bookmarkStart w:name="z34" w:id="28"/>
    <w:p>
      <w:pPr>
        <w:spacing w:after="0"/>
        <w:ind w:left="0"/>
        <w:jc w:val="both"/>
      </w:pPr>
      <w:r>
        <w:rPr>
          <w:rFonts w:ascii="Times New Roman"/>
          <w:b w:val="false"/>
          <w:i w:val="false"/>
          <w:color w:val="000000"/>
          <w:sz w:val="28"/>
        </w:rPr>
        <w:t>
      5. Трудозатраты от оказания услуги по каждому исполнителю рассчитываются следующим образом:</w:t>
      </w:r>
    </w:p>
    <w:bookmarkEnd w:id="28"/>
    <w:bookmarkStart w:name="z35" w:id="29"/>
    <w:p>
      <w:pPr>
        <w:spacing w:after="0"/>
        <w:ind w:left="0"/>
        <w:jc w:val="both"/>
      </w:pPr>
      <w:r>
        <w:rPr>
          <w:rFonts w:ascii="Times New Roman"/>
          <w:b w:val="false"/>
          <w:i w:val="false"/>
          <w:color w:val="000000"/>
          <w:sz w:val="28"/>
        </w:rPr>
        <w:t>
      ТЗ = М * Ч * СРД, где</w:t>
      </w:r>
    </w:p>
    <w:bookmarkEnd w:id="29"/>
    <w:bookmarkStart w:name="z36" w:id="30"/>
    <w:p>
      <w:pPr>
        <w:spacing w:after="0"/>
        <w:ind w:left="0"/>
        <w:jc w:val="both"/>
      </w:pPr>
      <w:r>
        <w:rPr>
          <w:rFonts w:ascii="Times New Roman"/>
          <w:b w:val="false"/>
          <w:i w:val="false"/>
          <w:color w:val="000000"/>
          <w:sz w:val="28"/>
        </w:rPr>
        <w:t>
      ТЗ – трудозатраты человека/час на одного человека;</w:t>
      </w:r>
    </w:p>
    <w:bookmarkEnd w:id="30"/>
    <w:bookmarkStart w:name="z37" w:id="31"/>
    <w:p>
      <w:pPr>
        <w:spacing w:after="0"/>
        <w:ind w:left="0"/>
        <w:jc w:val="both"/>
      </w:pPr>
      <w:r>
        <w:rPr>
          <w:rFonts w:ascii="Times New Roman"/>
          <w:b w:val="false"/>
          <w:i w:val="false"/>
          <w:color w:val="000000"/>
          <w:sz w:val="28"/>
        </w:rPr>
        <w:t>
      М – количество месяцев исполнения;</w:t>
      </w:r>
    </w:p>
    <w:bookmarkEnd w:id="31"/>
    <w:bookmarkStart w:name="z38" w:id="32"/>
    <w:p>
      <w:pPr>
        <w:spacing w:after="0"/>
        <w:ind w:left="0"/>
        <w:jc w:val="both"/>
      </w:pPr>
      <w:r>
        <w:rPr>
          <w:rFonts w:ascii="Times New Roman"/>
          <w:b w:val="false"/>
          <w:i w:val="false"/>
          <w:color w:val="000000"/>
          <w:sz w:val="28"/>
        </w:rPr>
        <w:t>
      Ч – количество часов исполнения в день;</w:t>
      </w:r>
    </w:p>
    <w:bookmarkEnd w:id="32"/>
    <w:bookmarkStart w:name="z39" w:id="33"/>
    <w:p>
      <w:pPr>
        <w:spacing w:after="0"/>
        <w:ind w:left="0"/>
        <w:jc w:val="both"/>
      </w:pPr>
      <w:r>
        <w:rPr>
          <w:rFonts w:ascii="Times New Roman"/>
          <w:b w:val="false"/>
          <w:i w:val="false"/>
          <w:color w:val="000000"/>
          <w:sz w:val="28"/>
        </w:rPr>
        <w:t>
      СРД – среднемесячное число рабочих дней (согласно балансу рабочего времени, на соответствующий год).</w:t>
      </w:r>
    </w:p>
    <w:bookmarkEnd w:id="33"/>
    <w:bookmarkStart w:name="z40" w:id="34"/>
    <w:p>
      <w:pPr>
        <w:spacing w:after="0"/>
        <w:ind w:left="0"/>
        <w:jc w:val="both"/>
      </w:pPr>
      <w:r>
        <w:rPr>
          <w:rFonts w:ascii="Times New Roman"/>
          <w:b w:val="false"/>
          <w:i w:val="false"/>
          <w:color w:val="000000"/>
          <w:sz w:val="28"/>
        </w:rPr>
        <w:t>
      6. Почасовая ставка на одного сотрудника рассчитывается по формуле:</w:t>
      </w:r>
    </w:p>
    <w:bookmarkEnd w:id="34"/>
    <w:bookmarkStart w:name="z41" w:id="35"/>
    <w:p>
      <w:pPr>
        <w:spacing w:after="0"/>
        <w:ind w:left="0"/>
        <w:jc w:val="both"/>
      </w:pPr>
      <w:r>
        <w:rPr>
          <w:rFonts w:ascii="Times New Roman"/>
          <w:b w:val="false"/>
          <w:i w:val="false"/>
          <w:color w:val="000000"/>
          <w:sz w:val="28"/>
        </w:rPr>
        <w:t>
      ОТ + ПР</w:t>
      </w:r>
    </w:p>
    <w:bookmarkEnd w:id="35"/>
    <w:bookmarkStart w:name="z42" w:id="36"/>
    <w:p>
      <w:pPr>
        <w:spacing w:after="0"/>
        <w:ind w:left="0"/>
        <w:jc w:val="both"/>
      </w:pPr>
      <w:r>
        <w:rPr>
          <w:rFonts w:ascii="Times New Roman"/>
          <w:b w:val="false"/>
          <w:i w:val="false"/>
          <w:color w:val="000000"/>
          <w:sz w:val="28"/>
        </w:rPr>
        <w:t>
      ЧС = -------------, где</w:t>
      </w:r>
    </w:p>
    <w:bookmarkEnd w:id="36"/>
    <w:bookmarkStart w:name="z43" w:id="37"/>
    <w:p>
      <w:pPr>
        <w:spacing w:after="0"/>
        <w:ind w:left="0"/>
        <w:jc w:val="both"/>
      </w:pPr>
      <w:r>
        <w:rPr>
          <w:rFonts w:ascii="Times New Roman"/>
          <w:b w:val="false"/>
          <w:i w:val="false"/>
          <w:color w:val="000000"/>
          <w:sz w:val="28"/>
        </w:rPr>
        <w:t>
      СРЧ</w:t>
      </w:r>
    </w:p>
    <w:bookmarkEnd w:id="37"/>
    <w:bookmarkStart w:name="z44" w:id="38"/>
    <w:p>
      <w:pPr>
        <w:spacing w:after="0"/>
        <w:ind w:left="0"/>
        <w:jc w:val="both"/>
      </w:pPr>
      <w:r>
        <w:rPr>
          <w:rFonts w:ascii="Times New Roman"/>
          <w:b w:val="false"/>
          <w:i w:val="false"/>
          <w:color w:val="000000"/>
          <w:sz w:val="28"/>
        </w:rPr>
        <w:t>
      ЧС – почасовая ставка сотрудника;</w:t>
      </w:r>
    </w:p>
    <w:bookmarkEnd w:id="38"/>
    <w:bookmarkStart w:name="z45" w:id="39"/>
    <w:p>
      <w:pPr>
        <w:spacing w:after="0"/>
        <w:ind w:left="0"/>
        <w:jc w:val="both"/>
      </w:pPr>
      <w:r>
        <w:rPr>
          <w:rFonts w:ascii="Times New Roman"/>
          <w:b w:val="false"/>
          <w:i w:val="false"/>
          <w:color w:val="000000"/>
          <w:sz w:val="28"/>
        </w:rPr>
        <w:t>
      ОТ – расходы по оплате труда сотрудников, непосредственно оказывающих услуги;</w:t>
      </w:r>
    </w:p>
    <w:bookmarkEnd w:id="39"/>
    <w:bookmarkStart w:name="z46" w:id="40"/>
    <w:p>
      <w:pPr>
        <w:spacing w:after="0"/>
        <w:ind w:left="0"/>
        <w:jc w:val="both"/>
      </w:pPr>
      <w:r>
        <w:rPr>
          <w:rFonts w:ascii="Times New Roman"/>
          <w:b w:val="false"/>
          <w:i w:val="false"/>
          <w:color w:val="000000"/>
          <w:sz w:val="28"/>
        </w:rPr>
        <w:t>
      ПР – прямые расходы, приходящиеся на одного человека в месяц;</w:t>
      </w:r>
    </w:p>
    <w:bookmarkEnd w:id="40"/>
    <w:bookmarkStart w:name="z47" w:id="41"/>
    <w:p>
      <w:pPr>
        <w:spacing w:after="0"/>
        <w:ind w:left="0"/>
        <w:jc w:val="both"/>
      </w:pPr>
      <w:r>
        <w:rPr>
          <w:rFonts w:ascii="Times New Roman"/>
          <w:b w:val="false"/>
          <w:i w:val="false"/>
          <w:color w:val="000000"/>
          <w:sz w:val="28"/>
        </w:rPr>
        <w:t>
      CРЧ – среднемесячное количество рабочих часов (согласно балансу рабочего времени, на соответствующий год).</w:t>
      </w:r>
    </w:p>
    <w:bookmarkEnd w:id="41"/>
    <w:bookmarkStart w:name="z48" w:id="42"/>
    <w:p>
      <w:pPr>
        <w:spacing w:after="0"/>
        <w:ind w:left="0"/>
        <w:jc w:val="both"/>
      </w:pPr>
      <w:r>
        <w:rPr>
          <w:rFonts w:ascii="Times New Roman"/>
          <w:b w:val="false"/>
          <w:i w:val="false"/>
          <w:color w:val="000000"/>
          <w:sz w:val="28"/>
        </w:rPr>
        <w:t>
      7. Для включения косвенных расходов в стоимость исследования, консалтинговой услуги, государственного задания определяются расходы на одного сотрудника, занятого проведением исследования, оказанием консалтинговой услуги, выполнением государственного задания (далее – научные сотрудники).</w:t>
      </w:r>
    </w:p>
    <w:bookmarkEnd w:id="42"/>
    <w:bookmarkStart w:name="z49" w:id="43"/>
    <w:p>
      <w:pPr>
        <w:spacing w:after="0"/>
        <w:ind w:left="0"/>
        <w:jc w:val="both"/>
      </w:pPr>
      <w:r>
        <w:rPr>
          <w:rFonts w:ascii="Times New Roman"/>
          <w:b w:val="false"/>
          <w:i w:val="false"/>
          <w:color w:val="000000"/>
          <w:sz w:val="28"/>
        </w:rPr>
        <w:t>
      8. Косвенные расходы на одного научного сотрудника в год равны отношению сумм косвенных расходов к численности научных сотрудников организации:</w:t>
      </w:r>
    </w:p>
    <w:bookmarkEnd w:id="43"/>
    <w:bookmarkStart w:name="z50" w:id="44"/>
    <w:p>
      <w:pPr>
        <w:spacing w:after="0"/>
        <w:ind w:left="0"/>
        <w:jc w:val="both"/>
      </w:pPr>
      <w:r>
        <w:rPr>
          <w:rFonts w:ascii="Times New Roman"/>
          <w:b w:val="false"/>
          <w:i w:val="false"/>
          <w:color w:val="000000"/>
          <w:sz w:val="28"/>
        </w:rPr>
        <w:t>
      КРГ</w:t>
      </w:r>
    </w:p>
    <w:bookmarkEnd w:id="44"/>
    <w:bookmarkStart w:name="z51" w:id="45"/>
    <w:p>
      <w:pPr>
        <w:spacing w:after="0"/>
        <w:ind w:left="0"/>
        <w:jc w:val="both"/>
      </w:pPr>
      <w:r>
        <w:rPr>
          <w:rFonts w:ascii="Times New Roman"/>
          <w:b w:val="false"/>
          <w:i w:val="false"/>
          <w:color w:val="000000"/>
          <w:sz w:val="28"/>
        </w:rPr>
        <w:t>
      КРГ = ---------------, где</w:t>
      </w:r>
    </w:p>
    <w:bookmarkEnd w:id="45"/>
    <w:bookmarkStart w:name="z52" w:id="46"/>
    <w:p>
      <w:pPr>
        <w:spacing w:after="0"/>
        <w:ind w:left="0"/>
        <w:jc w:val="both"/>
      </w:pPr>
      <w:r>
        <w:rPr>
          <w:rFonts w:ascii="Times New Roman"/>
          <w:b w:val="false"/>
          <w:i w:val="false"/>
          <w:color w:val="000000"/>
          <w:sz w:val="28"/>
        </w:rPr>
        <w:t>
      ЧНС</w:t>
      </w:r>
    </w:p>
    <w:bookmarkEnd w:id="46"/>
    <w:bookmarkStart w:name="z53" w:id="47"/>
    <w:p>
      <w:pPr>
        <w:spacing w:after="0"/>
        <w:ind w:left="0"/>
        <w:jc w:val="both"/>
      </w:pPr>
      <w:r>
        <w:rPr>
          <w:rFonts w:ascii="Times New Roman"/>
          <w:b w:val="false"/>
          <w:i w:val="false"/>
          <w:color w:val="000000"/>
          <w:sz w:val="28"/>
        </w:rPr>
        <w:t>
      КРГ – косвенные расходы на одного научного сотрудника в год;</w:t>
      </w:r>
    </w:p>
    <w:bookmarkEnd w:id="47"/>
    <w:bookmarkStart w:name="z54" w:id="48"/>
    <w:p>
      <w:pPr>
        <w:spacing w:after="0"/>
        <w:ind w:left="0"/>
        <w:jc w:val="both"/>
      </w:pPr>
      <w:r>
        <w:rPr>
          <w:rFonts w:ascii="Times New Roman"/>
          <w:b w:val="false"/>
          <w:i w:val="false"/>
          <w:color w:val="000000"/>
          <w:sz w:val="28"/>
        </w:rPr>
        <w:t>
      ЧНС – численность научных сотрудников организации.</w:t>
      </w:r>
    </w:p>
    <w:bookmarkEnd w:id="48"/>
    <w:bookmarkStart w:name="z55" w:id="49"/>
    <w:p>
      <w:pPr>
        <w:spacing w:after="0"/>
        <w:ind w:left="0"/>
        <w:jc w:val="both"/>
      </w:pPr>
      <w:r>
        <w:rPr>
          <w:rFonts w:ascii="Times New Roman"/>
          <w:b w:val="false"/>
          <w:i w:val="false"/>
          <w:color w:val="000000"/>
          <w:sz w:val="28"/>
        </w:rPr>
        <w:t>
      9. Косвенные расходы на одного научного сотрудника за месяц равны отношению косвенных расходов на одного научного сотрудника в год к 12 месяцам:</w:t>
      </w:r>
    </w:p>
    <w:bookmarkEnd w:id="49"/>
    <w:bookmarkStart w:name="z56" w:id="50"/>
    <w:p>
      <w:pPr>
        <w:spacing w:after="0"/>
        <w:ind w:left="0"/>
        <w:jc w:val="both"/>
      </w:pPr>
      <w:r>
        <w:rPr>
          <w:rFonts w:ascii="Times New Roman"/>
          <w:b w:val="false"/>
          <w:i w:val="false"/>
          <w:color w:val="000000"/>
          <w:sz w:val="28"/>
        </w:rPr>
        <w:t>
      КРМ</w:t>
      </w:r>
    </w:p>
    <w:bookmarkEnd w:id="50"/>
    <w:bookmarkStart w:name="z57" w:id="51"/>
    <w:p>
      <w:pPr>
        <w:spacing w:after="0"/>
        <w:ind w:left="0"/>
        <w:jc w:val="both"/>
      </w:pPr>
      <w:r>
        <w:rPr>
          <w:rFonts w:ascii="Times New Roman"/>
          <w:b w:val="false"/>
          <w:i w:val="false"/>
          <w:color w:val="000000"/>
          <w:sz w:val="28"/>
        </w:rPr>
        <w:t>
      КРМ = --------------, где</w:t>
      </w:r>
    </w:p>
    <w:bookmarkEnd w:id="51"/>
    <w:bookmarkStart w:name="z58" w:id="52"/>
    <w:p>
      <w:pPr>
        <w:spacing w:after="0"/>
        <w:ind w:left="0"/>
        <w:jc w:val="both"/>
      </w:pPr>
      <w:r>
        <w:rPr>
          <w:rFonts w:ascii="Times New Roman"/>
          <w:b w:val="false"/>
          <w:i w:val="false"/>
          <w:color w:val="000000"/>
          <w:sz w:val="28"/>
        </w:rPr>
        <w:t>
      12</w:t>
      </w:r>
    </w:p>
    <w:bookmarkEnd w:id="52"/>
    <w:bookmarkStart w:name="z59" w:id="53"/>
    <w:p>
      <w:pPr>
        <w:spacing w:after="0"/>
        <w:ind w:left="0"/>
        <w:jc w:val="both"/>
      </w:pPr>
      <w:r>
        <w:rPr>
          <w:rFonts w:ascii="Times New Roman"/>
          <w:b w:val="false"/>
          <w:i w:val="false"/>
          <w:color w:val="000000"/>
          <w:sz w:val="28"/>
        </w:rPr>
        <w:t>
      КРМ – косвенные расходы на одного научного сотрудника за месяц.</w:t>
      </w:r>
    </w:p>
    <w:bookmarkEnd w:id="53"/>
    <w:bookmarkStart w:name="z60" w:id="54"/>
    <w:p>
      <w:pPr>
        <w:spacing w:after="0"/>
        <w:ind w:left="0"/>
        <w:jc w:val="both"/>
      </w:pPr>
      <w:r>
        <w:rPr>
          <w:rFonts w:ascii="Times New Roman"/>
          <w:b w:val="false"/>
          <w:i w:val="false"/>
          <w:color w:val="000000"/>
          <w:sz w:val="28"/>
        </w:rPr>
        <w:t>
      10. Количество исполнителей по проведению исследования, оказанию консалтинговой услуги, выполнению государственного задания устанавливается организацией в зависимости от сложности и условий выполняемых работ.</w:t>
      </w:r>
    </w:p>
    <w:bookmarkEnd w:id="54"/>
    <w:bookmarkStart w:name="z61" w:id="55"/>
    <w:p>
      <w:pPr>
        <w:spacing w:after="0"/>
        <w:ind w:left="0"/>
        <w:jc w:val="left"/>
      </w:pPr>
      <w:r>
        <w:rPr>
          <w:rFonts w:ascii="Times New Roman"/>
          <w:b/>
          <w:i w:val="false"/>
          <w:color w:val="000000"/>
        </w:rPr>
        <w:t xml:space="preserve"> Глава 3. Виды затрат для определения стоимости исследований, консалтинговых услуг, государственного задания</w:t>
      </w:r>
    </w:p>
    <w:bookmarkEnd w:id="55"/>
    <w:bookmarkStart w:name="z62" w:id="56"/>
    <w:p>
      <w:pPr>
        <w:spacing w:after="0"/>
        <w:ind w:left="0"/>
        <w:jc w:val="both"/>
      </w:pPr>
      <w:r>
        <w:rPr>
          <w:rFonts w:ascii="Times New Roman"/>
          <w:b w:val="false"/>
          <w:i w:val="false"/>
          <w:color w:val="000000"/>
          <w:sz w:val="28"/>
        </w:rPr>
        <w:t>
      11. В стоимость исследования, консалтинговой услуги и государственного задания не включаются следующие расходы:</w:t>
      </w:r>
    </w:p>
    <w:bookmarkEnd w:id="56"/>
    <w:bookmarkStart w:name="z63" w:id="57"/>
    <w:p>
      <w:pPr>
        <w:spacing w:after="0"/>
        <w:ind w:left="0"/>
        <w:jc w:val="both"/>
      </w:pPr>
      <w:r>
        <w:rPr>
          <w:rFonts w:ascii="Times New Roman"/>
          <w:b w:val="false"/>
          <w:i w:val="false"/>
          <w:color w:val="000000"/>
          <w:sz w:val="28"/>
        </w:rPr>
        <w:t>
      1) формирование резервов на возможные убытки;</w:t>
      </w:r>
    </w:p>
    <w:bookmarkEnd w:id="57"/>
    <w:bookmarkStart w:name="z64" w:id="58"/>
    <w:p>
      <w:pPr>
        <w:spacing w:after="0"/>
        <w:ind w:left="0"/>
        <w:jc w:val="both"/>
      </w:pPr>
      <w:r>
        <w:rPr>
          <w:rFonts w:ascii="Times New Roman"/>
          <w:b w:val="false"/>
          <w:i w:val="false"/>
          <w:color w:val="000000"/>
          <w:sz w:val="28"/>
        </w:rPr>
        <w:t>
      2) покрытие прочих долгов и убытков прошлых периодов;</w:t>
      </w:r>
    </w:p>
    <w:bookmarkEnd w:id="58"/>
    <w:bookmarkStart w:name="z65" w:id="59"/>
    <w:p>
      <w:pPr>
        <w:spacing w:after="0"/>
        <w:ind w:left="0"/>
        <w:jc w:val="both"/>
      </w:pPr>
      <w:r>
        <w:rPr>
          <w:rFonts w:ascii="Times New Roman"/>
          <w:b w:val="false"/>
          <w:i w:val="false"/>
          <w:color w:val="000000"/>
          <w:sz w:val="28"/>
        </w:rPr>
        <w:t>
      3) расходы по информационному продвижению (реклама);</w:t>
      </w:r>
    </w:p>
    <w:bookmarkEnd w:id="59"/>
    <w:bookmarkStart w:name="z66" w:id="60"/>
    <w:p>
      <w:pPr>
        <w:spacing w:after="0"/>
        <w:ind w:left="0"/>
        <w:jc w:val="both"/>
      </w:pPr>
      <w:r>
        <w:rPr>
          <w:rFonts w:ascii="Times New Roman"/>
          <w:b w:val="false"/>
          <w:i w:val="false"/>
          <w:color w:val="000000"/>
          <w:sz w:val="28"/>
        </w:rPr>
        <w:t>
      4) спонсорская помощь;</w:t>
      </w:r>
    </w:p>
    <w:bookmarkEnd w:id="60"/>
    <w:bookmarkStart w:name="z67" w:id="61"/>
    <w:p>
      <w:pPr>
        <w:spacing w:after="0"/>
        <w:ind w:left="0"/>
        <w:jc w:val="both"/>
      </w:pPr>
      <w:r>
        <w:rPr>
          <w:rFonts w:ascii="Times New Roman"/>
          <w:b w:val="false"/>
          <w:i w:val="false"/>
          <w:color w:val="000000"/>
          <w:sz w:val="28"/>
        </w:rPr>
        <w:t>
      5) штрафы, пени и неустойки.</w:t>
      </w:r>
    </w:p>
    <w:bookmarkEnd w:id="61"/>
    <w:bookmarkStart w:name="z68" w:id="62"/>
    <w:p>
      <w:pPr>
        <w:spacing w:after="0"/>
        <w:ind w:left="0"/>
        <w:jc w:val="both"/>
      </w:pPr>
      <w:r>
        <w:rPr>
          <w:rFonts w:ascii="Times New Roman"/>
          <w:b w:val="false"/>
          <w:i w:val="false"/>
          <w:color w:val="000000"/>
          <w:sz w:val="28"/>
        </w:rPr>
        <w:t>
      12. К прямым расходам относятся:</w:t>
      </w:r>
    </w:p>
    <w:bookmarkEnd w:id="62"/>
    <w:bookmarkStart w:name="z69" w:id="63"/>
    <w:p>
      <w:pPr>
        <w:spacing w:after="0"/>
        <w:ind w:left="0"/>
        <w:jc w:val="both"/>
      </w:pPr>
      <w:r>
        <w:rPr>
          <w:rFonts w:ascii="Times New Roman"/>
          <w:b w:val="false"/>
          <w:i w:val="false"/>
          <w:color w:val="000000"/>
          <w:sz w:val="28"/>
        </w:rPr>
        <w:t>
      1) заработная плата работников (штатных и внештатных); осуществляющих исследования, консалтинговые услуги, государственное задание;</w:t>
      </w:r>
    </w:p>
    <w:bookmarkEnd w:id="63"/>
    <w:bookmarkStart w:name="z70" w:id="64"/>
    <w:p>
      <w:pPr>
        <w:spacing w:after="0"/>
        <w:ind w:left="0"/>
        <w:jc w:val="both"/>
      </w:pPr>
      <w:r>
        <w:rPr>
          <w:rFonts w:ascii="Times New Roman"/>
          <w:b w:val="false"/>
          <w:i w:val="false"/>
          <w:color w:val="000000"/>
          <w:sz w:val="28"/>
        </w:rPr>
        <w:t>
      2) социальный налог, социальные отчисления в государственный фонд социального страхования, отчисления работодателей в Фонд социального медицинского страхования персонала, проводящего исследование, оказывающего консалтинговую услугу, выполняющего государственное задание;</w:t>
      </w:r>
    </w:p>
    <w:bookmarkEnd w:id="64"/>
    <w:bookmarkStart w:name="z71" w:id="65"/>
    <w:p>
      <w:pPr>
        <w:spacing w:after="0"/>
        <w:ind w:left="0"/>
        <w:jc w:val="both"/>
      </w:pPr>
      <w:r>
        <w:rPr>
          <w:rFonts w:ascii="Times New Roman"/>
          <w:b w:val="false"/>
          <w:i w:val="false"/>
          <w:color w:val="000000"/>
          <w:sz w:val="28"/>
        </w:rPr>
        <w:t>
      3) налог на добавленную стоимость;</w:t>
      </w:r>
    </w:p>
    <w:bookmarkEnd w:id="65"/>
    <w:bookmarkStart w:name="z72" w:id="66"/>
    <w:p>
      <w:pPr>
        <w:spacing w:after="0"/>
        <w:ind w:left="0"/>
        <w:jc w:val="both"/>
      </w:pPr>
      <w:r>
        <w:rPr>
          <w:rFonts w:ascii="Times New Roman"/>
          <w:b w:val="false"/>
          <w:i w:val="false"/>
          <w:color w:val="000000"/>
          <w:sz w:val="28"/>
        </w:rPr>
        <w:t>
      4) командировочные расходы персонала, проводящего исследование, оказывающего консалтинговую услугу, выполняющего государственное задание (служебные разъезды внутри страны и (или) за пределы страны);</w:t>
      </w:r>
    </w:p>
    <w:bookmarkEnd w:id="66"/>
    <w:bookmarkStart w:name="z73" w:id="67"/>
    <w:p>
      <w:pPr>
        <w:spacing w:after="0"/>
        <w:ind w:left="0"/>
        <w:jc w:val="both"/>
      </w:pPr>
      <w:r>
        <w:rPr>
          <w:rFonts w:ascii="Times New Roman"/>
          <w:b w:val="false"/>
          <w:i w:val="false"/>
          <w:color w:val="000000"/>
          <w:sz w:val="28"/>
        </w:rPr>
        <w:t>
      5) привлечение внешних экспертов (предельные объемы работ и услуг, которые могут быть переданы субподрядчикам (соисполнителям) для выполнения работ либо оказания услуг, которые не могут превышать в совокупности одной второй объема выполняемых работ или оказываемых услуг);</w:t>
      </w:r>
    </w:p>
    <w:bookmarkEnd w:id="67"/>
    <w:bookmarkStart w:name="z74" w:id="68"/>
    <w:p>
      <w:pPr>
        <w:spacing w:after="0"/>
        <w:ind w:left="0"/>
        <w:jc w:val="both"/>
      </w:pPr>
      <w:r>
        <w:rPr>
          <w:rFonts w:ascii="Times New Roman"/>
          <w:b w:val="false"/>
          <w:i w:val="false"/>
          <w:color w:val="000000"/>
          <w:sz w:val="28"/>
        </w:rPr>
        <w:t>
      6) приобретение материалов, непосредственно используемых для проведения исследования, оказания консалтинговой услуги, выполнения государственного задания;</w:t>
      </w:r>
    </w:p>
    <w:bookmarkEnd w:id="68"/>
    <w:bookmarkStart w:name="z75" w:id="69"/>
    <w:p>
      <w:pPr>
        <w:spacing w:after="0"/>
        <w:ind w:left="0"/>
        <w:jc w:val="both"/>
      </w:pPr>
      <w:r>
        <w:rPr>
          <w:rFonts w:ascii="Times New Roman"/>
          <w:b w:val="false"/>
          <w:i w:val="false"/>
          <w:color w:val="000000"/>
          <w:sz w:val="28"/>
        </w:rPr>
        <w:t>
      7) услуги связи (междугородние телефонные переговоры, абонентская плата за телефоны, почтово-телеграфные затраты, факс, электронная почта, интернет);</w:t>
      </w:r>
    </w:p>
    <w:bookmarkEnd w:id="69"/>
    <w:bookmarkStart w:name="z76" w:id="70"/>
    <w:p>
      <w:pPr>
        <w:spacing w:after="0"/>
        <w:ind w:left="0"/>
        <w:jc w:val="both"/>
      </w:pPr>
      <w:r>
        <w:rPr>
          <w:rFonts w:ascii="Times New Roman"/>
          <w:b w:val="false"/>
          <w:i w:val="false"/>
          <w:color w:val="000000"/>
          <w:sz w:val="28"/>
        </w:rPr>
        <w:t>
      8) транспортные услуги, непосредственно используемые для проведения исследования, оказания консалтинговой услуги, выполнения государственного задания;</w:t>
      </w:r>
    </w:p>
    <w:bookmarkEnd w:id="70"/>
    <w:bookmarkStart w:name="z77" w:id="71"/>
    <w:p>
      <w:pPr>
        <w:spacing w:after="0"/>
        <w:ind w:left="0"/>
        <w:jc w:val="both"/>
      </w:pPr>
      <w:r>
        <w:rPr>
          <w:rFonts w:ascii="Times New Roman"/>
          <w:b w:val="false"/>
          <w:i w:val="false"/>
          <w:color w:val="000000"/>
          <w:sz w:val="28"/>
        </w:rPr>
        <w:t>
      9) полиграфические расходы (тиражирование бланочной продукции: анкет, маршрутных листов, карточек, отчетов, тестовых заданий, переплет, подшивка и обработка документов);</w:t>
      </w:r>
    </w:p>
    <w:bookmarkEnd w:id="71"/>
    <w:bookmarkStart w:name="z78" w:id="72"/>
    <w:p>
      <w:pPr>
        <w:spacing w:after="0"/>
        <w:ind w:left="0"/>
        <w:jc w:val="both"/>
      </w:pPr>
      <w:r>
        <w:rPr>
          <w:rFonts w:ascii="Times New Roman"/>
          <w:b w:val="false"/>
          <w:i w:val="false"/>
          <w:color w:val="000000"/>
          <w:sz w:val="28"/>
        </w:rPr>
        <w:t>
      10) курьерские услуги (рассылка материалов);</w:t>
      </w:r>
    </w:p>
    <w:bookmarkEnd w:id="72"/>
    <w:bookmarkStart w:name="z79" w:id="73"/>
    <w:p>
      <w:pPr>
        <w:spacing w:after="0"/>
        <w:ind w:left="0"/>
        <w:jc w:val="both"/>
      </w:pPr>
      <w:r>
        <w:rPr>
          <w:rFonts w:ascii="Times New Roman"/>
          <w:b w:val="false"/>
          <w:i w:val="false"/>
          <w:color w:val="000000"/>
          <w:sz w:val="28"/>
        </w:rPr>
        <w:t>
      11) арендная плата в случаях необходимости проведения конференций, семинаров, круглых столов, непосредственно для проведения исследования, оказания консалтинговой услуги, выполнения государственного задания в арендуемых помещениях;</w:t>
      </w:r>
    </w:p>
    <w:bookmarkEnd w:id="73"/>
    <w:bookmarkStart w:name="z80" w:id="74"/>
    <w:p>
      <w:pPr>
        <w:spacing w:after="0"/>
        <w:ind w:left="0"/>
        <w:jc w:val="both"/>
      </w:pPr>
      <w:r>
        <w:rPr>
          <w:rFonts w:ascii="Times New Roman"/>
          <w:b w:val="false"/>
          <w:i w:val="false"/>
          <w:color w:val="000000"/>
          <w:sz w:val="28"/>
        </w:rPr>
        <w:t>
      12) банковские услуги;</w:t>
      </w:r>
    </w:p>
    <w:bookmarkEnd w:id="74"/>
    <w:bookmarkStart w:name="z81" w:id="75"/>
    <w:p>
      <w:pPr>
        <w:spacing w:after="0"/>
        <w:ind w:left="0"/>
        <w:jc w:val="both"/>
      </w:pPr>
      <w:r>
        <w:rPr>
          <w:rFonts w:ascii="Times New Roman"/>
          <w:b w:val="false"/>
          <w:i w:val="false"/>
          <w:color w:val="000000"/>
          <w:sz w:val="28"/>
        </w:rPr>
        <w:t>
      13) доступ к информационным базам данных государственных органов;</w:t>
      </w:r>
    </w:p>
    <w:bookmarkEnd w:id="75"/>
    <w:bookmarkStart w:name="z82" w:id="76"/>
    <w:p>
      <w:pPr>
        <w:spacing w:after="0"/>
        <w:ind w:left="0"/>
        <w:jc w:val="both"/>
      </w:pPr>
      <w:r>
        <w:rPr>
          <w:rFonts w:ascii="Times New Roman"/>
          <w:b w:val="false"/>
          <w:i w:val="false"/>
          <w:color w:val="000000"/>
          <w:sz w:val="28"/>
        </w:rPr>
        <w:t>
      14) переводческие услуги, непосредственно используемые для проведения исследования, оказания консалтинговой услуги, выполнения государственного задания.</w:t>
      </w:r>
    </w:p>
    <w:bookmarkEnd w:id="76"/>
    <w:bookmarkStart w:name="z83" w:id="77"/>
    <w:p>
      <w:pPr>
        <w:spacing w:after="0"/>
        <w:ind w:left="0"/>
        <w:jc w:val="both"/>
      </w:pPr>
      <w:r>
        <w:rPr>
          <w:rFonts w:ascii="Times New Roman"/>
          <w:b w:val="false"/>
          <w:i w:val="false"/>
          <w:color w:val="000000"/>
          <w:sz w:val="28"/>
        </w:rPr>
        <w:t>
      13. Косвенные расходы не относятся напрямую к себестоимости оказываемых услуг (работ) и включают следующие расходы:</w:t>
      </w:r>
    </w:p>
    <w:bookmarkEnd w:id="77"/>
    <w:bookmarkStart w:name="z84" w:id="78"/>
    <w:p>
      <w:pPr>
        <w:spacing w:after="0"/>
        <w:ind w:left="0"/>
        <w:jc w:val="both"/>
      </w:pPr>
      <w:r>
        <w:rPr>
          <w:rFonts w:ascii="Times New Roman"/>
          <w:b w:val="false"/>
          <w:i w:val="false"/>
          <w:color w:val="000000"/>
          <w:sz w:val="28"/>
        </w:rPr>
        <w:t>
      1) заработная плата административного персонала;</w:t>
      </w:r>
    </w:p>
    <w:bookmarkEnd w:id="78"/>
    <w:bookmarkStart w:name="z85" w:id="79"/>
    <w:p>
      <w:pPr>
        <w:spacing w:after="0"/>
        <w:ind w:left="0"/>
        <w:jc w:val="both"/>
      </w:pPr>
      <w:r>
        <w:rPr>
          <w:rFonts w:ascii="Times New Roman"/>
          <w:b w:val="false"/>
          <w:i w:val="false"/>
          <w:color w:val="000000"/>
          <w:sz w:val="28"/>
        </w:rPr>
        <w:t>
      2) социальный налог, социальные отчисления в государственный фонд социального страхования, отчисления работодателей в Фонд социального медицинского страхования административного персонала;</w:t>
      </w:r>
    </w:p>
    <w:bookmarkEnd w:id="79"/>
    <w:bookmarkStart w:name="z86" w:id="80"/>
    <w:p>
      <w:pPr>
        <w:spacing w:after="0"/>
        <w:ind w:left="0"/>
        <w:jc w:val="both"/>
      </w:pPr>
      <w:r>
        <w:rPr>
          <w:rFonts w:ascii="Times New Roman"/>
          <w:b w:val="false"/>
          <w:i w:val="false"/>
          <w:color w:val="000000"/>
          <w:sz w:val="28"/>
        </w:rPr>
        <w:t>
      3) налоги и другие обязательные платежи в бюджет (налог на имущество, налог на транспортные средства, земельный налог и другое);</w:t>
      </w:r>
    </w:p>
    <w:bookmarkEnd w:id="80"/>
    <w:bookmarkStart w:name="z87" w:id="81"/>
    <w:p>
      <w:pPr>
        <w:spacing w:after="0"/>
        <w:ind w:left="0"/>
        <w:jc w:val="both"/>
      </w:pPr>
      <w:r>
        <w:rPr>
          <w:rFonts w:ascii="Times New Roman"/>
          <w:b w:val="false"/>
          <w:i w:val="false"/>
          <w:color w:val="000000"/>
          <w:sz w:val="28"/>
        </w:rPr>
        <w:t>
      4) командировочные расходы административного персонала (служебные разъезды внутри страны и (или) за пределы страны);</w:t>
      </w:r>
    </w:p>
    <w:bookmarkEnd w:id="81"/>
    <w:bookmarkStart w:name="z88" w:id="82"/>
    <w:p>
      <w:pPr>
        <w:spacing w:after="0"/>
        <w:ind w:left="0"/>
        <w:jc w:val="both"/>
      </w:pPr>
      <w:r>
        <w:rPr>
          <w:rFonts w:ascii="Times New Roman"/>
          <w:b w:val="false"/>
          <w:i w:val="false"/>
          <w:color w:val="000000"/>
          <w:sz w:val="28"/>
        </w:rPr>
        <w:t>
      5) амортизация основных средств и нематериальных активов;</w:t>
      </w:r>
    </w:p>
    <w:bookmarkEnd w:id="82"/>
    <w:bookmarkStart w:name="z89" w:id="83"/>
    <w:p>
      <w:pPr>
        <w:spacing w:after="0"/>
        <w:ind w:left="0"/>
        <w:jc w:val="both"/>
      </w:pPr>
      <w:r>
        <w:rPr>
          <w:rFonts w:ascii="Times New Roman"/>
          <w:b w:val="false"/>
          <w:i w:val="false"/>
          <w:color w:val="000000"/>
          <w:sz w:val="28"/>
        </w:rPr>
        <w:t>
      6) обслуживание и ремонт основных средств и нематериальных активов;</w:t>
      </w:r>
    </w:p>
    <w:bookmarkEnd w:id="83"/>
    <w:bookmarkStart w:name="z90" w:id="84"/>
    <w:p>
      <w:pPr>
        <w:spacing w:after="0"/>
        <w:ind w:left="0"/>
        <w:jc w:val="both"/>
      </w:pPr>
      <w:r>
        <w:rPr>
          <w:rFonts w:ascii="Times New Roman"/>
          <w:b w:val="false"/>
          <w:i w:val="false"/>
          <w:color w:val="000000"/>
          <w:sz w:val="28"/>
        </w:rPr>
        <w:t>
      7) прочие расходы (коммунальные услуги, услуги связи, информационные услуги (за исключением рекламы), пожарная безопасность и соблюдение специальных требований, услуги по охране, аудиторские услуги, банковские услуги, нотариальные услуги, типографские расходы, прочие расходы).</w:t>
      </w:r>
    </w:p>
    <w:bookmarkEnd w:id="84"/>
    <w:bookmarkStart w:name="z91" w:id="85"/>
    <w:p>
      <w:pPr>
        <w:spacing w:after="0"/>
        <w:ind w:left="0"/>
        <w:jc w:val="both"/>
      </w:pPr>
      <w:r>
        <w:rPr>
          <w:rFonts w:ascii="Times New Roman"/>
          <w:b w:val="false"/>
          <w:i w:val="false"/>
          <w:color w:val="000000"/>
          <w:sz w:val="28"/>
        </w:rPr>
        <w:t>
      14. Каждая статья расходов при проведении исследования, оказания консалтинговой услуги, выполнения государственного задания формируется на основании ценовых предложений (не менее трех) либо экспертного заключения отраслевых ассоциаций Национальной палаты предпринимателей Республики Казахстан "Атамекен".</w:t>
      </w:r>
    </w:p>
    <w:bookmarkEnd w:id="85"/>
    <w:bookmarkStart w:name="z92" w:id="86"/>
    <w:p>
      <w:pPr>
        <w:spacing w:after="0"/>
        <w:ind w:left="0"/>
        <w:jc w:val="both"/>
      </w:pPr>
      <w:r>
        <w:rPr>
          <w:rFonts w:ascii="Times New Roman"/>
          <w:b w:val="false"/>
          <w:i w:val="false"/>
          <w:color w:val="000000"/>
          <w:sz w:val="28"/>
        </w:rPr>
        <w:t>
      15. При определении стоимости товаров необходимых для проведения исследования, оказания консалтинговой услуги, выполнения государственного задания используется средняя цена с веб-портала государственных закупок Республики Казахстан.</w:t>
      </w:r>
    </w:p>
    <w:bookmarkEnd w:id="86"/>
    <w:bookmarkStart w:name="z93" w:id="87"/>
    <w:p>
      <w:pPr>
        <w:spacing w:after="0"/>
        <w:ind w:left="0"/>
        <w:jc w:val="both"/>
      </w:pPr>
      <w:r>
        <w:rPr>
          <w:rFonts w:ascii="Times New Roman"/>
          <w:b w:val="false"/>
          <w:i w:val="false"/>
          <w:color w:val="000000"/>
          <w:sz w:val="28"/>
        </w:rPr>
        <w:t>
      16. При расчете почасовой ставки в составе расходов на оплату труда сотрудника учитываются:</w:t>
      </w:r>
    </w:p>
    <w:bookmarkEnd w:id="87"/>
    <w:bookmarkStart w:name="z94" w:id="88"/>
    <w:p>
      <w:pPr>
        <w:spacing w:after="0"/>
        <w:ind w:left="0"/>
        <w:jc w:val="both"/>
      </w:pPr>
      <w:r>
        <w:rPr>
          <w:rFonts w:ascii="Times New Roman"/>
          <w:b w:val="false"/>
          <w:i w:val="false"/>
          <w:color w:val="000000"/>
          <w:sz w:val="28"/>
        </w:rPr>
        <w:t>
      1) должностные оклады сотрудников, оказывающих услугу в соответствии со штатным расписанием;</w:t>
      </w:r>
    </w:p>
    <w:bookmarkEnd w:id="88"/>
    <w:bookmarkStart w:name="z95" w:id="89"/>
    <w:p>
      <w:pPr>
        <w:spacing w:after="0"/>
        <w:ind w:left="0"/>
        <w:jc w:val="both"/>
      </w:pPr>
      <w:r>
        <w:rPr>
          <w:rFonts w:ascii="Times New Roman"/>
          <w:b w:val="false"/>
          <w:i w:val="false"/>
          <w:color w:val="000000"/>
          <w:sz w:val="28"/>
        </w:rPr>
        <w:t xml:space="preserve">
      2) научным работникам, выполняющим государственное задание или государственный заказ на научно-исследовательские и опытно-конструкторские работы, из государственного бюджета устанавливается ежемесячная доплата за ученые степени,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для кандидата наук, доктора философии (PhD), доктора по профилю и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для доктора наук), предусмотренные системой оплаты труда, согласно </w:t>
      </w:r>
      <w:r>
        <w:rPr>
          <w:rFonts w:ascii="Times New Roman"/>
          <w:b w:val="false"/>
          <w:i w:val="false"/>
          <w:color w:val="000000"/>
          <w:sz w:val="28"/>
        </w:rPr>
        <w:t>пункту 2</w:t>
      </w:r>
      <w:r>
        <w:rPr>
          <w:rFonts w:ascii="Times New Roman"/>
          <w:b w:val="false"/>
          <w:i w:val="false"/>
          <w:color w:val="000000"/>
          <w:sz w:val="28"/>
        </w:rPr>
        <w:t xml:space="preserve"> статьи 12 Закона Республики Казахстан "О науке";</w:t>
      </w:r>
    </w:p>
    <w:bookmarkEnd w:id="89"/>
    <w:bookmarkStart w:name="z96" w:id="90"/>
    <w:p>
      <w:pPr>
        <w:spacing w:after="0"/>
        <w:ind w:left="0"/>
        <w:jc w:val="both"/>
      </w:pPr>
      <w:r>
        <w:rPr>
          <w:rFonts w:ascii="Times New Roman"/>
          <w:b w:val="false"/>
          <w:i w:val="false"/>
          <w:color w:val="000000"/>
          <w:sz w:val="28"/>
        </w:rPr>
        <w:t>
      3) пособия на оздоровление, но не более чем 100% (сто процентов) от должностного оклада;</w:t>
      </w:r>
    </w:p>
    <w:bookmarkEnd w:id="90"/>
    <w:bookmarkStart w:name="z97" w:id="91"/>
    <w:p>
      <w:pPr>
        <w:spacing w:after="0"/>
        <w:ind w:left="0"/>
        <w:jc w:val="both"/>
      </w:pPr>
      <w:r>
        <w:rPr>
          <w:rFonts w:ascii="Times New Roman"/>
          <w:b w:val="false"/>
          <w:i w:val="false"/>
          <w:color w:val="000000"/>
          <w:sz w:val="28"/>
        </w:rPr>
        <w:t>
      4) начисления по социальному налогу, социальным отчислениям в государственный фонд социального страхования, отчислениям работодателей в Фонд социального медицинского страхования;</w:t>
      </w:r>
    </w:p>
    <w:bookmarkEnd w:id="91"/>
    <w:bookmarkStart w:name="z98" w:id="92"/>
    <w:p>
      <w:pPr>
        <w:spacing w:after="0"/>
        <w:ind w:left="0"/>
        <w:jc w:val="both"/>
      </w:pPr>
      <w:r>
        <w:rPr>
          <w:rFonts w:ascii="Times New Roman"/>
          <w:b w:val="false"/>
          <w:i w:val="false"/>
          <w:color w:val="000000"/>
          <w:sz w:val="28"/>
        </w:rPr>
        <w:t>
      5) предельный размер стоимости человека часа не более средней стоимости человека часа в соответствующей отрасли экономической классификации по республике согласно официальным статистическим данным.</w:t>
      </w:r>
    </w:p>
    <w:bookmarkEnd w:id="92"/>
    <w:bookmarkStart w:name="z99" w:id="93"/>
    <w:p>
      <w:pPr>
        <w:spacing w:after="0"/>
        <w:ind w:left="0"/>
        <w:jc w:val="both"/>
      </w:pPr>
      <w:r>
        <w:rPr>
          <w:rFonts w:ascii="Times New Roman"/>
          <w:b w:val="false"/>
          <w:i w:val="false"/>
          <w:color w:val="000000"/>
          <w:sz w:val="28"/>
        </w:rPr>
        <w:t>
      Пособия на оздоровление распределяются по месяцам пропорционально.</w:t>
      </w:r>
    </w:p>
    <w:bookmarkEnd w:id="93"/>
    <w:bookmarkStart w:name="z100" w:id="94"/>
    <w:p>
      <w:pPr>
        <w:spacing w:after="0"/>
        <w:ind w:left="0"/>
        <w:jc w:val="both"/>
      </w:pPr>
      <w:r>
        <w:rPr>
          <w:rFonts w:ascii="Times New Roman"/>
          <w:b w:val="false"/>
          <w:i w:val="false"/>
          <w:color w:val="000000"/>
          <w:sz w:val="28"/>
        </w:rPr>
        <w:t>
      17. Структурные подразделения Министерства не позднее 1 февраля, следующего за отчетным годом, предоставляют в Департамент экономики и финансов отчет о результатах по выполнению исследований, консалтинговых услуг и государственного задания по форме согласно приложению к настоящим Правилам.</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стоимости исследований,</w:t>
            </w:r>
            <w:r>
              <w:br/>
            </w:r>
            <w:r>
              <w:rPr>
                <w:rFonts w:ascii="Times New Roman"/>
                <w:b w:val="false"/>
                <w:i w:val="false"/>
                <w:color w:val="000000"/>
                <w:sz w:val="20"/>
              </w:rPr>
              <w:t>консалтинговых услуг и</w:t>
            </w:r>
            <w:r>
              <w:br/>
            </w:r>
            <w:r>
              <w:rPr>
                <w:rFonts w:ascii="Times New Roman"/>
                <w:b w:val="false"/>
                <w:i w:val="false"/>
                <w:color w:val="000000"/>
                <w:sz w:val="20"/>
              </w:rPr>
              <w:t>государственного задания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95"/>
    <w:p>
      <w:pPr>
        <w:spacing w:after="0"/>
        <w:ind w:left="0"/>
        <w:jc w:val="left"/>
      </w:pPr>
      <w:r>
        <w:rPr>
          <w:rFonts w:ascii="Times New Roman"/>
          <w:b/>
          <w:i w:val="false"/>
          <w:color w:val="000000"/>
        </w:rPr>
        <w:t xml:space="preserve"> Отчет о результатах по выполнению исследований, консалтинговых услуг и государственного задания</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исследования, консалтинговой услуги, государственного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исследования, консалтинговой услуги, государственного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04"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на плановый период, планируемая на исследование, консалтинговой услуги, государственного задания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(план - факт)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и подтверждение целесообразности и эффективности, с указанием целей и задач</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прямых и конечных результатов, показателей качества и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05" w:id="97"/>
      <w:r>
        <w:rPr>
          <w:rFonts w:ascii="Times New Roman"/>
          <w:b w:val="false"/>
          <w:i w:val="false"/>
          <w:color w:val="000000"/>
          <w:sz w:val="28"/>
        </w:rPr>
        <w:t>
      Наименование структурного подразделения____________________________________</w:t>
      </w:r>
    </w:p>
    <w:bookmarkEnd w:id="97"/>
    <w:p>
      <w:pPr>
        <w:spacing w:after="0"/>
        <w:ind w:left="0"/>
        <w:jc w:val="both"/>
      </w:pPr>
      <w:r>
        <w:rPr>
          <w:rFonts w:ascii="Times New Roman"/>
          <w:b w:val="false"/>
          <w:i w:val="false"/>
          <w:color w:val="000000"/>
          <w:sz w:val="28"/>
        </w:rPr>
        <w:t>Руководитель структурного подразделения_____________________________________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Руководитель бюджетной программы 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6" w:id="98"/>
    <w:p>
      <w:pPr>
        <w:spacing w:after="0"/>
        <w:ind w:left="0"/>
        <w:jc w:val="both"/>
      </w:pPr>
      <w:r>
        <w:rPr>
          <w:rFonts w:ascii="Times New Roman"/>
          <w:b w:val="false"/>
          <w:i w:val="false"/>
          <w:color w:val="000000"/>
          <w:sz w:val="28"/>
        </w:rPr>
        <w:t>
      Примечание:</w:t>
      </w:r>
    </w:p>
    <w:bookmarkEnd w:id="98"/>
    <w:bookmarkStart w:name="z107" w:id="99"/>
    <w:p>
      <w:pPr>
        <w:spacing w:after="0"/>
        <w:ind w:left="0"/>
        <w:jc w:val="both"/>
      </w:pPr>
      <w:r>
        <w:rPr>
          <w:rFonts w:ascii="Times New Roman"/>
          <w:b w:val="false"/>
          <w:i w:val="false"/>
          <w:color w:val="000000"/>
          <w:sz w:val="28"/>
        </w:rPr>
        <w:t>
      Пояснение по заполнению формы на проведение исследования, оказание консалтинговой услуги, выполнения государственного задания:</w:t>
      </w:r>
    </w:p>
    <w:bookmarkEnd w:id="99"/>
    <w:bookmarkStart w:name="z108" w:id="100"/>
    <w:p>
      <w:pPr>
        <w:spacing w:after="0"/>
        <w:ind w:left="0"/>
        <w:jc w:val="both"/>
      </w:pPr>
      <w:r>
        <w:rPr>
          <w:rFonts w:ascii="Times New Roman"/>
          <w:b w:val="false"/>
          <w:i w:val="false"/>
          <w:color w:val="000000"/>
          <w:sz w:val="28"/>
        </w:rPr>
        <w:t>
      в графе 1 заполняется номер по порядку "№";</w:t>
      </w:r>
    </w:p>
    <w:bookmarkEnd w:id="100"/>
    <w:bookmarkStart w:name="z109" w:id="101"/>
    <w:p>
      <w:pPr>
        <w:spacing w:after="0"/>
        <w:ind w:left="0"/>
        <w:jc w:val="both"/>
      </w:pPr>
      <w:r>
        <w:rPr>
          <w:rFonts w:ascii="Times New Roman"/>
          <w:b w:val="false"/>
          <w:i w:val="false"/>
          <w:color w:val="000000"/>
          <w:sz w:val="28"/>
        </w:rPr>
        <w:t>
      в графе 2 указывается наименование исследования, консалтинговой услуги, государственного задания;</w:t>
      </w:r>
    </w:p>
    <w:bookmarkEnd w:id="101"/>
    <w:bookmarkStart w:name="z110" w:id="102"/>
    <w:p>
      <w:pPr>
        <w:spacing w:after="0"/>
        <w:ind w:left="0"/>
        <w:jc w:val="both"/>
      </w:pPr>
      <w:r>
        <w:rPr>
          <w:rFonts w:ascii="Times New Roman"/>
          <w:b w:val="false"/>
          <w:i w:val="false"/>
          <w:color w:val="000000"/>
          <w:sz w:val="28"/>
        </w:rPr>
        <w:t>
      в графе 3 указывается описание исследования, консалтинговой услуги, государственного задания;</w:t>
      </w:r>
    </w:p>
    <w:bookmarkEnd w:id="102"/>
    <w:bookmarkStart w:name="z111" w:id="103"/>
    <w:p>
      <w:pPr>
        <w:spacing w:after="0"/>
        <w:ind w:left="0"/>
        <w:jc w:val="both"/>
      </w:pPr>
      <w:r>
        <w:rPr>
          <w:rFonts w:ascii="Times New Roman"/>
          <w:b w:val="false"/>
          <w:i w:val="false"/>
          <w:color w:val="000000"/>
          <w:sz w:val="28"/>
        </w:rPr>
        <w:t>
      в графе 4 указывается наименование юридического лица, ответственного за исследование, консалтинговую услугу, государственное задание;</w:t>
      </w:r>
    </w:p>
    <w:bookmarkEnd w:id="103"/>
    <w:bookmarkStart w:name="z112" w:id="104"/>
    <w:p>
      <w:pPr>
        <w:spacing w:after="0"/>
        <w:ind w:left="0"/>
        <w:jc w:val="both"/>
      </w:pPr>
      <w:r>
        <w:rPr>
          <w:rFonts w:ascii="Times New Roman"/>
          <w:b w:val="false"/>
          <w:i w:val="false"/>
          <w:color w:val="000000"/>
          <w:sz w:val="28"/>
        </w:rPr>
        <w:t>
      в графе 5 указывается наименование республиканской бюджетной программы (подпрограммы), в рамках которой проводится исследование, оказывается консалтинговая услуга, выполняется государственное задание;</w:t>
      </w:r>
    </w:p>
    <w:bookmarkEnd w:id="104"/>
    <w:bookmarkStart w:name="z113" w:id="105"/>
    <w:p>
      <w:pPr>
        <w:spacing w:after="0"/>
        <w:ind w:left="0"/>
        <w:jc w:val="both"/>
      </w:pPr>
      <w:r>
        <w:rPr>
          <w:rFonts w:ascii="Times New Roman"/>
          <w:b w:val="false"/>
          <w:i w:val="false"/>
          <w:color w:val="000000"/>
          <w:sz w:val="28"/>
        </w:rPr>
        <w:t>
      в графе 6 указывается сумма бюджетных средств, планируемая на проведение исследования, оказание консалтинговой услуги, выполнение государственного задания, в тысячах тенге;</w:t>
      </w:r>
    </w:p>
    <w:bookmarkEnd w:id="105"/>
    <w:bookmarkStart w:name="z114" w:id="106"/>
    <w:p>
      <w:pPr>
        <w:spacing w:after="0"/>
        <w:ind w:left="0"/>
        <w:jc w:val="both"/>
      </w:pPr>
      <w:r>
        <w:rPr>
          <w:rFonts w:ascii="Times New Roman"/>
          <w:b w:val="false"/>
          <w:i w:val="false"/>
          <w:color w:val="000000"/>
          <w:sz w:val="28"/>
        </w:rPr>
        <w:t>
      в графе 7 указывается планируемый и фактический срок исполнения;</w:t>
      </w:r>
    </w:p>
    <w:bookmarkEnd w:id="106"/>
    <w:bookmarkStart w:name="z115" w:id="107"/>
    <w:p>
      <w:pPr>
        <w:spacing w:after="0"/>
        <w:ind w:left="0"/>
        <w:jc w:val="both"/>
      </w:pPr>
      <w:r>
        <w:rPr>
          <w:rFonts w:ascii="Times New Roman"/>
          <w:b w:val="false"/>
          <w:i w:val="false"/>
          <w:color w:val="000000"/>
          <w:sz w:val="28"/>
        </w:rPr>
        <w:t>
      в графе 8 указывается обоснование необходимости и подтверждение целесообразности и эффективности исследования, консалтинговой услуги, государственного задания с указанием целей и задач;</w:t>
      </w:r>
    </w:p>
    <w:bookmarkEnd w:id="107"/>
    <w:bookmarkStart w:name="z116" w:id="108"/>
    <w:p>
      <w:pPr>
        <w:spacing w:after="0"/>
        <w:ind w:left="0"/>
        <w:jc w:val="both"/>
      </w:pPr>
      <w:r>
        <w:rPr>
          <w:rFonts w:ascii="Times New Roman"/>
          <w:b w:val="false"/>
          <w:i w:val="false"/>
          <w:color w:val="000000"/>
          <w:sz w:val="28"/>
        </w:rPr>
        <w:t>
      в графе 9 указываются фактические показатели прямых и конечных результатов, показателей качества и эффективности, практического применения и его влияние на социально-экономическое развитие страны за отчетный финансовый год.</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