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8b78" w14:textId="a728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сентября 2021 года № 95. Зарегистрировано в Министерстве юстиции Республики Казахстан 5 октября 2021 года № 24622.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8) пункта 2 </w:t>
      </w:r>
      <w:r>
        <w:rPr>
          <w:rFonts w:ascii="Times New Roman"/>
          <w:b w:val="false"/>
          <w:i w:val="false"/>
          <w:color w:val="000000"/>
          <w:sz w:val="28"/>
        </w:rPr>
        <w:t>статьи 3</w:t>
      </w:r>
      <w:r>
        <w:rPr>
          <w:rFonts w:ascii="Times New Roman"/>
          <w:b w:val="false"/>
          <w:i w:val="false"/>
          <w:color w:val="000000"/>
          <w:sz w:val="28"/>
        </w:rPr>
        <w:t xml:space="preserve">, пунктом 2 </w:t>
      </w:r>
      <w:r>
        <w:rPr>
          <w:rFonts w:ascii="Times New Roman"/>
          <w:b w:val="false"/>
          <w:i w:val="false"/>
          <w:color w:val="000000"/>
          <w:sz w:val="28"/>
        </w:rPr>
        <w:t>статьи 19</w:t>
      </w:r>
      <w:r>
        <w:rPr>
          <w:rFonts w:ascii="Times New Roman"/>
          <w:b w:val="false"/>
          <w:i w:val="false"/>
          <w:color w:val="000000"/>
          <w:sz w:val="28"/>
        </w:rPr>
        <w:t xml:space="preserve">, пунктом 3 </w:t>
      </w:r>
      <w:r>
        <w:rPr>
          <w:rFonts w:ascii="Times New Roman"/>
          <w:b w:val="false"/>
          <w:i w:val="false"/>
          <w:color w:val="000000"/>
          <w:sz w:val="28"/>
        </w:rPr>
        <w:t>статьи 20</w:t>
      </w:r>
      <w:r>
        <w:rPr>
          <w:rFonts w:ascii="Times New Roman"/>
          <w:b w:val="false"/>
          <w:i w:val="false"/>
          <w:color w:val="000000"/>
          <w:sz w:val="28"/>
        </w:rPr>
        <w:t xml:space="preserve">, пунктом 2 </w:t>
      </w:r>
      <w:r>
        <w:rPr>
          <w:rFonts w:ascii="Times New Roman"/>
          <w:b w:val="false"/>
          <w:i w:val="false"/>
          <w:color w:val="000000"/>
          <w:sz w:val="28"/>
        </w:rPr>
        <w:t>статьи 28</w:t>
      </w:r>
      <w:r>
        <w:rPr>
          <w:rFonts w:ascii="Times New Roman"/>
          <w:b w:val="false"/>
          <w:i w:val="false"/>
          <w:color w:val="000000"/>
          <w:sz w:val="28"/>
        </w:rPr>
        <w:t xml:space="preserve">, </w:t>
      </w:r>
      <w:r>
        <w:rPr>
          <w:rFonts w:ascii="Times New Roman"/>
          <w:b w:val="false"/>
          <w:i w:val="false"/>
          <w:color w:val="000000"/>
          <w:sz w:val="28"/>
        </w:rPr>
        <w:t>статьей 35</w:t>
      </w:r>
      <w:r>
        <w:rPr>
          <w:rFonts w:ascii="Times New Roman"/>
          <w:b w:val="false"/>
          <w:i w:val="false"/>
          <w:color w:val="000000"/>
          <w:sz w:val="28"/>
        </w:rPr>
        <w:t xml:space="preserve">, пунктом 1 статьи 36, пунктом 4 </w:t>
      </w:r>
      <w:r>
        <w:rPr>
          <w:rFonts w:ascii="Times New Roman"/>
          <w:b w:val="false"/>
          <w:i w:val="false"/>
          <w:color w:val="000000"/>
          <w:sz w:val="28"/>
        </w:rPr>
        <w:t>статьи 45</w:t>
      </w:r>
      <w:r>
        <w:rPr>
          <w:rFonts w:ascii="Times New Roman"/>
          <w:b w:val="false"/>
          <w:i w:val="false"/>
          <w:color w:val="000000"/>
          <w:sz w:val="28"/>
        </w:rPr>
        <w:t xml:space="preserve">, </w:t>
      </w:r>
      <w:r>
        <w:rPr>
          <w:rFonts w:ascii="Times New Roman"/>
          <w:b w:val="false"/>
          <w:i w:val="false"/>
          <w:color w:val="000000"/>
          <w:sz w:val="28"/>
        </w:rPr>
        <w:t>статьей 49-1</w:t>
      </w:r>
      <w:r>
        <w:rPr>
          <w:rFonts w:ascii="Times New Roman"/>
          <w:b w:val="false"/>
          <w:i w:val="false"/>
          <w:color w:val="000000"/>
          <w:sz w:val="28"/>
        </w:rPr>
        <w:t xml:space="preserve">, пунктом 1 </w:t>
      </w:r>
      <w:r>
        <w:rPr>
          <w:rFonts w:ascii="Times New Roman"/>
          <w:b w:val="false"/>
          <w:i w:val="false"/>
          <w:color w:val="000000"/>
          <w:sz w:val="28"/>
        </w:rPr>
        <w:t>статьи 63</w:t>
      </w:r>
      <w:r>
        <w:rPr>
          <w:rFonts w:ascii="Times New Roman"/>
          <w:b w:val="false"/>
          <w:i w:val="false"/>
          <w:color w:val="000000"/>
          <w:sz w:val="28"/>
        </w:rPr>
        <w:t xml:space="preserve">, пунктом 1 </w:t>
      </w:r>
      <w:r>
        <w:rPr>
          <w:rFonts w:ascii="Times New Roman"/>
          <w:b w:val="false"/>
          <w:i w:val="false"/>
          <w:color w:val="000000"/>
          <w:sz w:val="28"/>
        </w:rPr>
        <w:t>статьи 78</w:t>
      </w:r>
      <w:r>
        <w:rPr>
          <w:rFonts w:ascii="Times New Roman"/>
          <w:b w:val="false"/>
          <w:i w:val="false"/>
          <w:color w:val="000000"/>
          <w:sz w:val="28"/>
        </w:rPr>
        <w:t xml:space="preserve">, пунктами 5 и 10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пунктом 1</w:t>
      </w:r>
      <w:r>
        <w:rPr>
          <w:rFonts w:ascii="Times New Roman"/>
          <w:b w:val="false"/>
          <w:i w:val="false"/>
          <w:color w:val="000000"/>
          <w:sz w:val="28"/>
        </w:rPr>
        <w:t xml:space="preserve"> статьи 38 Закона Республики Казахстан "Об инвестиционных и венчурных фондах",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пенсионном обеспечении в Республике Казахстан",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(далее - Перечень),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пункта 6, абзацев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шестого, тридцать седьмого, тридцать восьмого, тридцать девятого, сорокового, сорок первого, шестьдесят третьего пункта 8 Перечня, которые вводятся в действие с 1 января 2022 года.</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 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сентября 2021 года № 95</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установлении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(зарегистрировано в Реестре государственной регистрации нормативных правовых актов под № 3124)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условиях и методике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"7. Финансовый инструмент, составляющий активы инвестиционного фонда и входящий в список фондовой биржи, оценивается по рыночной или индикативной цене в соответствии с методикой оценки ценных бумаг фондовой биржи, в список которой он входит либо по данным информационно-аналитических систем Bloomberg (Блумберг) или Reuters (Рейтер).</w:t>
      </w:r>
    </w:p>
    <w:bookmarkEnd w:id="11"/>
    <w:bookmarkStart w:name="z19" w:id="12"/>
    <w:p>
      <w:pPr>
        <w:spacing w:after="0"/>
        <w:ind w:left="0"/>
        <w:jc w:val="both"/>
      </w:pPr>
      <w:r>
        <w:rPr>
          <w:rFonts w:ascii="Times New Roman"/>
          <w:b w:val="false"/>
          <w:i w:val="false"/>
          <w:color w:val="000000"/>
          <w:sz w:val="28"/>
        </w:rPr>
        <w:t>
      Финансовые инструменты, выпущенные в соответствии с законодательством иностранных государств, оцениваются на конец рабочего дня по цене закрытия торгового дня, за который производится оценка, по данным информационно-аналитических систем Bloomberg (Блумберг) или Reuters (Рейтер).</w:t>
      </w:r>
    </w:p>
    <w:bookmarkEnd w:id="12"/>
    <w:bookmarkStart w:name="z20" w:id="13"/>
    <w:p>
      <w:pPr>
        <w:spacing w:after="0"/>
        <w:ind w:left="0"/>
        <w:jc w:val="both"/>
      </w:pPr>
      <w:r>
        <w:rPr>
          <w:rFonts w:ascii="Times New Roman"/>
          <w:b w:val="false"/>
          <w:i w:val="false"/>
          <w:color w:val="000000"/>
          <w:sz w:val="28"/>
        </w:rPr>
        <w:t>
      Справедливая стоимость долговых ценных бумаг, оценка которых не предусмотрена методикой оценки ценных бумаг фондовой биржи и Правилами, определяется посредством учета по амортизированной стоимости еженедельно на конец первого рабочего дня текущей недели.";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"7-6. Стоимость неликвидных акций определяется по балансовой стоимости. При этом акция признается неликвидной, если на дату переоценки активов инвестиционного фонда, данная ценная бумага не входила в список ценных бумаг первого класса ликвидности, определенный в соответствии с Методикой определения показателей ликвидности ценных бумаг фондовой биржи.</w:t>
      </w:r>
    </w:p>
    <w:bookmarkEnd w:id="14"/>
    <w:bookmarkStart w:name="z23" w:id="15"/>
    <w:p>
      <w:pPr>
        <w:spacing w:after="0"/>
        <w:ind w:left="0"/>
        <w:jc w:val="both"/>
      </w:pPr>
      <w:r>
        <w:rPr>
          <w:rFonts w:ascii="Times New Roman"/>
          <w:b w:val="false"/>
          <w:i w:val="false"/>
          <w:color w:val="000000"/>
          <w:sz w:val="28"/>
        </w:rPr>
        <w:t xml:space="preserve">
      Для целей Правил под балансовой стоимостью простых акций и балансовой стоимостью привилегированных акций понимается стоимость простых акций и стоимость привилегированных акций, соответственно, определяемые на основании финансовой отчетности эмитента, публикуемой в соответствии с требованиями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2018 года № 189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 зарегистрированного в Реестре государственной регистрации нормативных правовых актов под № 17579.</w:t>
      </w:r>
    </w:p>
    <w:bookmarkEnd w:id="15"/>
    <w:bookmarkStart w:name="z24" w:id="16"/>
    <w:p>
      <w:pPr>
        <w:spacing w:after="0"/>
        <w:ind w:left="0"/>
        <w:jc w:val="both"/>
      </w:pPr>
      <w:r>
        <w:rPr>
          <w:rFonts w:ascii="Times New Roman"/>
          <w:b w:val="false"/>
          <w:i w:val="false"/>
          <w:color w:val="000000"/>
          <w:sz w:val="28"/>
        </w:rPr>
        <w:t>
      Паи, которые были исключены из списка фондовой биржи по причинам, не связанным с ухудшением финансового состояния эмитента, оцениваются по стоимости чистых активов.".</w:t>
      </w:r>
    </w:p>
    <w:bookmarkEnd w:id="16"/>
    <w:bookmarkStart w:name="z25"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88 "Об утверждении Правил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и сроков предоставления информации в уполномоченный орган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7568) следующее изменение:</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представителем держателей облигаций своих функций и обязанностей, досрочного прекращения его полномочий, а также требованиях к содержанию договора о представлении интересов держателей облигаций, заключаемого между эмитентом и представителем держателей облигаций, и сроках предоставления информации в уполномоченный орган по регулированию, контролю и надзору финансового рынка и финансовых организаций, утвержденных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28" w:id="19"/>
    <w:p>
      <w:pPr>
        <w:spacing w:after="0"/>
        <w:ind w:left="0"/>
        <w:jc w:val="both"/>
      </w:pPr>
      <w:r>
        <w:rPr>
          <w:rFonts w:ascii="Times New Roman"/>
          <w:b w:val="false"/>
          <w:i w:val="false"/>
          <w:color w:val="000000"/>
          <w:sz w:val="28"/>
        </w:rPr>
        <w:t xml:space="preserve">
      "1-1. Представитель информирует уполномоченный орган и держателей облигаций о своих действиях в соответствии с подпунктами 1), 1-1), 2), 3), 3-1) и 4) пункта 1 </w:t>
      </w:r>
      <w:r>
        <w:rPr>
          <w:rFonts w:ascii="Times New Roman"/>
          <w:b w:val="false"/>
          <w:i w:val="false"/>
          <w:color w:val="000000"/>
          <w:sz w:val="28"/>
        </w:rPr>
        <w:t>статьи 20</w:t>
      </w:r>
      <w:r>
        <w:rPr>
          <w:rFonts w:ascii="Times New Roman"/>
          <w:b w:val="false"/>
          <w:i w:val="false"/>
          <w:color w:val="000000"/>
          <w:sz w:val="28"/>
        </w:rPr>
        <w:t xml:space="preserve"> Закона и о результатах таких действий:</w:t>
      </w:r>
    </w:p>
    <w:bookmarkEnd w:id="19"/>
    <w:bookmarkStart w:name="z29" w:id="20"/>
    <w:p>
      <w:pPr>
        <w:spacing w:after="0"/>
        <w:ind w:left="0"/>
        <w:jc w:val="both"/>
      </w:pPr>
      <w:r>
        <w:rPr>
          <w:rFonts w:ascii="Times New Roman"/>
          <w:b w:val="false"/>
          <w:i w:val="false"/>
          <w:color w:val="000000"/>
          <w:sz w:val="28"/>
        </w:rPr>
        <w:t>
      1) ежеквартально, не позднее последнего календарного дня второго месяца, следующего за отчетным кварталом – в отношении эмитентов, чьи ценные бумаги не обращаются на площадке фондовой биржи, функционирующей на территории иностранного государства;</w:t>
      </w:r>
    </w:p>
    <w:bookmarkEnd w:id="20"/>
    <w:bookmarkStart w:name="z30" w:id="21"/>
    <w:p>
      <w:pPr>
        <w:spacing w:after="0"/>
        <w:ind w:left="0"/>
        <w:jc w:val="both"/>
      </w:pPr>
      <w:r>
        <w:rPr>
          <w:rFonts w:ascii="Times New Roman"/>
          <w:b w:val="false"/>
          <w:i w:val="false"/>
          <w:color w:val="000000"/>
          <w:sz w:val="28"/>
        </w:rPr>
        <w:t>
      2) не позднее последнего календарного дня месяца, следующего за месяцем, в котором представителем получена информация от эмитента, предусмотренная абзацем третьим подпункта 1) пункта 10 Правил – в отношении эмитентов,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w:t>
      </w:r>
    </w:p>
    <w:bookmarkEnd w:id="21"/>
    <w:bookmarkStart w:name="z31" w:id="22"/>
    <w:p>
      <w:pPr>
        <w:spacing w:after="0"/>
        <w:ind w:left="0"/>
        <w:jc w:val="both"/>
      </w:pPr>
      <w:r>
        <w:rPr>
          <w:rFonts w:ascii="Times New Roman"/>
          <w:b w:val="false"/>
          <w:i w:val="false"/>
          <w:color w:val="000000"/>
          <w:sz w:val="28"/>
        </w:rPr>
        <w:t>
      Информация об исполнении представителем своих функций и обязанностей, представляемая уполномоченному органу и держателям облигаций в отношении эмитента, чьи ценные бумаги не обращаются на фондовой бирже, содержит финансовую отчетность эмитента за отчетный квартал.</w:t>
      </w:r>
    </w:p>
    <w:bookmarkEnd w:id="22"/>
    <w:bookmarkStart w:name="z32" w:id="23"/>
    <w:p>
      <w:pPr>
        <w:spacing w:after="0"/>
        <w:ind w:left="0"/>
        <w:jc w:val="both"/>
      </w:pPr>
      <w:r>
        <w:rPr>
          <w:rFonts w:ascii="Times New Roman"/>
          <w:b w:val="false"/>
          <w:i w:val="false"/>
          <w:color w:val="000000"/>
          <w:sz w:val="28"/>
        </w:rPr>
        <w:t>
      Эмитент, имеющий дочернюю организацию, представляет представителю неконсолидированную финансовую отчетность в случае отсутствия консолидированной финансовой отчетности.</w:t>
      </w:r>
    </w:p>
    <w:bookmarkEnd w:id="23"/>
    <w:bookmarkStart w:name="z33" w:id="24"/>
    <w:p>
      <w:pPr>
        <w:spacing w:after="0"/>
        <w:ind w:left="0"/>
        <w:jc w:val="both"/>
      </w:pPr>
      <w:r>
        <w:rPr>
          <w:rFonts w:ascii="Times New Roman"/>
          <w:b w:val="false"/>
          <w:i w:val="false"/>
          <w:color w:val="000000"/>
          <w:sz w:val="28"/>
        </w:rPr>
        <w:t xml:space="preserve">
      Эмитент, являющийся банком второго уровня, представляет представителю отчет об остатках на балансовых и внебалансовых счетах банков второго уровня, составленный по форме согласно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представления отчетности банками второго уровня и Правил ее представления", зарегистрированному в Реестре государственной регистрации нормативных правовых актов под № 20474.</w:t>
      </w:r>
    </w:p>
    <w:bookmarkEnd w:id="24"/>
    <w:bookmarkStart w:name="z34" w:id="25"/>
    <w:p>
      <w:pPr>
        <w:spacing w:after="0"/>
        <w:ind w:left="0"/>
        <w:jc w:val="both"/>
      </w:pPr>
      <w:r>
        <w:rPr>
          <w:rFonts w:ascii="Times New Roman"/>
          <w:b w:val="false"/>
          <w:i w:val="false"/>
          <w:color w:val="000000"/>
          <w:sz w:val="28"/>
        </w:rPr>
        <w:t>
      Эмитент,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 представляет представителю финансовую отчетность за отчетный квартал (в случае наличия у данного эмитента дочерней организации – консолидированную финансовую отчетность)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w:t>
      </w:r>
    </w:p>
    <w:bookmarkEnd w:id="25"/>
    <w:bookmarkStart w:name="z35" w:id="2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следующее изменение:</w:t>
      </w:r>
    </w:p>
    <w:bookmarkEnd w:id="26"/>
    <w:bookmarkStart w:name="z3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рынка ценных бумаг, в которые вносятся изменения и дополнения.</w:t>
      </w:r>
    </w:p>
    <w:bookmarkStart w:name="z38" w:id="2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03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следующие изменения:</w:t>
      </w:r>
    </w:p>
    <w:bookmarkEnd w:id="28"/>
    <w:bookmarkStart w:name="z39"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"40. Брокер и (или) дилер не принимает к исполнению клиентский заказ:</w:t>
      </w:r>
    </w:p>
    <w:bookmarkEnd w:id="30"/>
    <w:bookmarkStart w:name="z42" w:id="31"/>
    <w:p>
      <w:pPr>
        <w:spacing w:after="0"/>
        <w:ind w:left="0"/>
        <w:jc w:val="both"/>
      </w:pPr>
      <w:r>
        <w:rPr>
          <w:rFonts w:ascii="Times New Roman"/>
          <w:b w:val="false"/>
          <w:i w:val="false"/>
          <w:color w:val="000000"/>
          <w:sz w:val="28"/>
        </w:rPr>
        <w:t>
      1) при наличии противоречия содержания клиентского заказа законодательству Республики Казахстан о рынке ценных бумаг и брокерскому договору;</w:t>
      </w:r>
    </w:p>
    <w:bookmarkEnd w:id="31"/>
    <w:bookmarkStart w:name="z43" w:id="32"/>
    <w:p>
      <w:pPr>
        <w:spacing w:after="0"/>
        <w:ind w:left="0"/>
        <w:jc w:val="both"/>
      </w:pPr>
      <w:r>
        <w:rPr>
          <w:rFonts w:ascii="Times New Roman"/>
          <w:b w:val="false"/>
          <w:i w:val="false"/>
          <w:color w:val="000000"/>
          <w:sz w:val="28"/>
        </w:rPr>
        <w:t>
      2) если ценные бумаги, в отношении которых представлен клиентский заказ, обременены;</w:t>
      </w:r>
    </w:p>
    <w:bookmarkEnd w:id="32"/>
    <w:bookmarkStart w:name="z44" w:id="33"/>
    <w:p>
      <w:pPr>
        <w:spacing w:after="0"/>
        <w:ind w:left="0"/>
        <w:jc w:val="both"/>
      </w:pPr>
      <w:r>
        <w:rPr>
          <w:rFonts w:ascii="Times New Roman"/>
          <w:b w:val="false"/>
          <w:i w:val="false"/>
          <w:color w:val="000000"/>
          <w:sz w:val="28"/>
        </w:rPr>
        <w:t>
      3) при визуальном несоответствии образца подписи на клиентском заказе (на бумажном носителе)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(в том числе его представителя), если клиентский заказ не был подписан клиентом в присутствии ответственного работника брокера и (или) дилера;</w:t>
      </w:r>
    </w:p>
    <w:bookmarkEnd w:id="33"/>
    <w:bookmarkStart w:name="z45" w:id="34"/>
    <w:p>
      <w:pPr>
        <w:spacing w:after="0"/>
        <w:ind w:left="0"/>
        <w:jc w:val="both"/>
      </w:pPr>
      <w:r>
        <w:rPr>
          <w:rFonts w:ascii="Times New Roman"/>
          <w:b w:val="false"/>
          <w:i w:val="false"/>
          <w:color w:val="000000"/>
          <w:sz w:val="28"/>
        </w:rPr>
        <w:t>
      4) в случае невозможности идентификации клиента в соответствии с Правилами, условиями и порядком, определенными брокерским договором и внутренними документами брокера и (или) дилера, при подаче клиентского заказа средствами телефонной связи;</w:t>
      </w:r>
    </w:p>
    <w:bookmarkEnd w:id="34"/>
    <w:bookmarkStart w:name="z46" w:id="35"/>
    <w:p>
      <w:pPr>
        <w:spacing w:after="0"/>
        <w:ind w:left="0"/>
        <w:jc w:val="both"/>
      </w:pPr>
      <w:r>
        <w:rPr>
          <w:rFonts w:ascii="Times New Roman"/>
          <w:b w:val="false"/>
          <w:i w:val="false"/>
          <w:color w:val="000000"/>
          <w:sz w:val="28"/>
        </w:rPr>
        <w:t>
      5) в случаях, предусмотренных брокерским договором и внутренними документами брокера и (или) дилера.</w:t>
      </w:r>
    </w:p>
    <w:bookmarkEnd w:id="35"/>
    <w:bookmarkStart w:name="z47" w:id="36"/>
    <w:p>
      <w:pPr>
        <w:spacing w:after="0"/>
        <w:ind w:left="0"/>
        <w:jc w:val="both"/>
      </w:pPr>
      <w:r>
        <w:rPr>
          <w:rFonts w:ascii="Times New Roman"/>
          <w:b w:val="false"/>
          <w:i w:val="false"/>
          <w:color w:val="000000"/>
          <w:sz w:val="28"/>
        </w:rPr>
        <w:t xml:space="preserve">
      Основание для отказа в принятии клиентского заказа брокером и (или) дилером, установленное подпунктом 3) настоящего пункта, не распространяется на клиентские заказы, поданные в форме электронного документа или иной электронно-цифровой форме, в том числе с использованием систем SWIFT (Свифт), Bloomberg (Блумберг), Reuters (Рейтер).";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"69. Брокер и (или) дилер, заключая сделки на международных (иностранных) рынках, обеспечивает хранение документов об исполнении заключенной сделки. Если документы о заключении сделки сохраняются в системе внутреннего учета брокера в электронном виде, хранение документов на бумажном носителе не требуется.</w:t>
      </w:r>
    </w:p>
    <w:bookmarkEnd w:id="37"/>
    <w:bookmarkStart w:name="z50" w:id="38"/>
    <w:p>
      <w:pPr>
        <w:spacing w:after="0"/>
        <w:ind w:left="0"/>
        <w:jc w:val="both"/>
      </w:pPr>
      <w:r>
        <w:rPr>
          <w:rFonts w:ascii="Times New Roman"/>
          <w:b w:val="false"/>
          <w:i w:val="false"/>
          <w:color w:val="000000"/>
          <w:sz w:val="28"/>
        </w:rPr>
        <w:t>
      Если информация по историческим рыночным котировкам доступна в информационно-аналитических системах Bloomberg (Блумберг) или Reuters (Рейтер) хранение параметров рыночных котировок по приобретаемым и (или) реализуемым ценным бумагам на дату и время заключения сделки не требуется.".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58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следующие изменения и дополнения:</w:t>
      </w:r>
    </w:p>
    <w:bookmarkEnd w:id="39"/>
    <w:bookmarkStart w:name="z5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7" w:id="41"/>
    <w:p>
      <w:pPr>
        <w:spacing w:after="0"/>
        <w:ind w:left="0"/>
        <w:jc w:val="both"/>
      </w:pPr>
      <w:r>
        <w:rPr>
          <w:rFonts w:ascii="Times New Roman"/>
          <w:b w:val="false"/>
          <w:i w:val="false"/>
          <w:color w:val="000000"/>
          <w:sz w:val="28"/>
        </w:rPr>
        <w:t>
      "2. Номинальный держатель после заключения договора о номинальном держании с клиентом открывает клиенту в системе учета номинального держания лицевой счет и обращается в центральный депозитарий за присвоением уникального кода данному клиенту, а также открывает субсчет клиента в системе учета центрального депозитария и (или) иностранной расчетной организации, если это предусмотрено договором, заключенным между номинальным держателем и его клиентом.</w:t>
      </w:r>
    </w:p>
    <w:bookmarkEnd w:id="41"/>
    <w:bookmarkStart w:name="z58" w:id="42"/>
    <w:p>
      <w:pPr>
        <w:spacing w:after="0"/>
        <w:ind w:left="0"/>
        <w:jc w:val="both"/>
      </w:pPr>
      <w:r>
        <w:rPr>
          <w:rFonts w:ascii="Times New Roman"/>
          <w:b w:val="false"/>
          <w:i w:val="false"/>
          <w:color w:val="000000"/>
          <w:sz w:val="28"/>
        </w:rPr>
        <w:t>
      Открытие анонимных лицевых счетов и субсчетов, а также лицевых счетов и субсчетов на вымышленные имена не допускается, за исключением случаев, предусмотренных подпунктом 5) </w:t>
      </w:r>
      <w:r>
        <w:rPr>
          <w:rFonts w:ascii="Times New Roman"/>
          <w:b w:val="false"/>
          <w:i w:val="false"/>
          <w:color w:val="000000"/>
          <w:sz w:val="28"/>
        </w:rPr>
        <w:t>пункта 18</w:t>
      </w:r>
      <w:r>
        <w:rPr>
          <w:rFonts w:ascii="Times New Roman"/>
          <w:b w:val="false"/>
          <w:i w:val="false"/>
          <w:color w:val="000000"/>
          <w:sz w:val="28"/>
        </w:rPr>
        <w:t> Правил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(далее – Правила № 307).</w:t>
      </w:r>
    </w:p>
    <w:bookmarkEnd w:id="42"/>
    <w:bookmarkStart w:name="z59" w:id="43"/>
    <w:p>
      <w:pPr>
        <w:spacing w:after="0"/>
        <w:ind w:left="0"/>
        <w:jc w:val="both"/>
      </w:pPr>
      <w:r>
        <w:rPr>
          <w:rFonts w:ascii="Times New Roman"/>
          <w:b w:val="false"/>
          <w:i w:val="false"/>
          <w:color w:val="000000"/>
          <w:sz w:val="28"/>
        </w:rPr>
        <w:t>
      Для целей настоящих Правил под иностранной расчетной организацией понимается:</w:t>
      </w:r>
    </w:p>
    <w:bookmarkEnd w:id="43"/>
    <w:bookmarkStart w:name="z60" w:id="44"/>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(Стандарт энд Пурс) или рейтинговую оценку аналогичного уровня рейтинговых агентств Moody's Investors Service (Мудис Инвесторс Сервис) и Fitch (Фич);</w:t>
      </w:r>
    </w:p>
    <w:bookmarkEnd w:id="44"/>
    <w:bookmarkStart w:name="z61" w:id="45"/>
    <w:p>
      <w:pPr>
        <w:spacing w:after="0"/>
        <w:ind w:left="0"/>
        <w:jc w:val="both"/>
      </w:pPr>
      <w:r>
        <w:rPr>
          <w:rFonts w:ascii="Times New Roman"/>
          <w:b w:val="false"/>
          <w:i w:val="false"/>
          <w:color w:val="000000"/>
          <w:sz w:val="28"/>
        </w:rPr>
        <w:t xml:space="preserve">
      иностранная организация, осуществляющая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(Стандарт энд Пурс) или рейтинговую оценку аналогичного уровня рейтинговых агентств Moody's Investors Service (Мудис Инвесторс Сервис) и Fitch (Фич); </w:t>
      </w:r>
    </w:p>
    <w:bookmarkEnd w:id="45"/>
    <w:bookmarkStart w:name="z62" w:id="46"/>
    <w:p>
      <w:pPr>
        <w:spacing w:after="0"/>
        <w:ind w:left="0"/>
        <w:jc w:val="both"/>
      </w:pPr>
      <w:r>
        <w:rPr>
          <w:rFonts w:ascii="Times New Roman"/>
          <w:b w:val="false"/>
          <w:i w:val="false"/>
          <w:color w:val="000000"/>
          <w:sz w:val="28"/>
        </w:rPr>
        <w:t>
      организация-нерезидент Республики Казахстан, являющаяся членом Международной ассоциации по вопросам обслуживания ценных бумаг (International Securities Services Association) (Интернэшнл Секьюритис Сервисес Ассоциэйшн);</w:t>
      </w:r>
    </w:p>
    <w:bookmarkEnd w:id="46"/>
    <w:bookmarkStart w:name="z63" w:id="47"/>
    <w:p>
      <w:pPr>
        <w:spacing w:after="0"/>
        <w:ind w:left="0"/>
        <w:jc w:val="both"/>
      </w:pPr>
      <w:r>
        <w:rPr>
          <w:rFonts w:ascii="Times New Roman"/>
          <w:b w:val="false"/>
          <w:i w:val="false"/>
          <w:color w:val="000000"/>
          <w:sz w:val="28"/>
        </w:rPr>
        <w:t xml:space="preserve">
      иностранные расчетные организации, указанные в </w:t>
      </w:r>
      <w:r>
        <w:rPr>
          <w:rFonts w:ascii="Times New Roman"/>
          <w:b w:val="false"/>
          <w:i w:val="false"/>
          <w:color w:val="000000"/>
          <w:sz w:val="28"/>
        </w:rPr>
        <w:t>пункте 8</w:t>
      </w:r>
      <w:r>
        <w:rPr>
          <w:rFonts w:ascii="Times New Roman"/>
          <w:b w:val="false"/>
          <w:i w:val="false"/>
          <w:color w:val="000000"/>
          <w:sz w:val="28"/>
        </w:rPr>
        <w:t xml:space="preserve"> Правил осуществления брокерской и (или) дилерской деятельности на рынке ценных бумаг, порядка проведения брокером и (или) дилером банковских операций, утвержденных постановлением Правления Национального Банка Республики Казахстан от 3 февраля 2014 года № 9, зарегистрированным в Реестре государственной регистрации нормативных правовых актов под № 9249.";</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5" w:id="48"/>
    <w:p>
      <w:pPr>
        <w:spacing w:after="0"/>
        <w:ind w:left="0"/>
        <w:jc w:val="both"/>
      </w:pPr>
      <w:r>
        <w:rPr>
          <w:rFonts w:ascii="Times New Roman"/>
          <w:b w:val="false"/>
          <w:i w:val="false"/>
          <w:color w:val="000000"/>
          <w:sz w:val="28"/>
        </w:rPr>
        <w:t>
      "5. Лицевому счету присваивается номинальным держателем индивидуальный номер. Лицевой счет клиента в системе учета номинального держания содержит следующие сведения о (об):</w:t>
      </w:r>
    </w:p>
    <w:bookmarkEnd w:id="48"/>
    <w:bookmarkStart w:name="z66" w:id="49"/>
    <w:p>
      <w:pPr>
        <w:spacing w:after="0"/>
        <w:ind w:left="0"/>
        <w:jc w:val="both"/>
      </w:pPr>
      <w:r>
        <w:rPr>
          <w:rFonts w:ascii="Times New Roman"/>
          <w:b w:val="false"/>
          <w:i w:val="false"/>
          <w:color w:val="000000"/>
          <w:sz w:val="28"/>
        </w:rPr>
        <w:t xml:space="preserve">
      1) зарегистрированном лице (фамилия, имя, отчество (при его наличии) или наименование держателя ценных бумаг, признаки резидентства клиента, сведения о гражданстве физического лица, сектор экономики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сведения о документе, подтверждающем регистрацию юридического лица или сведения о документе, удостоверяющем личность физического лица, индивидуальный идентификационный номер (далее – ИИН) физического лица или бизнес-идентификационный номер (далее – БИН) юридического лица (при наличии), почтовый и юридический адреса, банковские реквизиты (в том числе банковские реквизиты, предназначенные для перечисления вознаграждения и сумм в погашение по ценным бумагам, и банковские реквизиты, предназначенные для осуществления расчетов по сделкам с ценными бумагами), сведения о налоговых льготах и информация, необходимая центральному депозитарию и (или) номинальному держателю в соответствии со сводом правил или внутренним документом номинального держателя для открытия субсчета и (или) лицевого счета, соответственно);</w:t>
      </w:r>
    </w:p>
    <w:bookmarkEnd w:id="49"/>
    <w:bookmarkStart w:name="z67" w:id="50"/>
    <w:p>
      <w:pPr>
        <w:spacing w:after="0"/>
        <w:ind w:left="0"/>
        <w:jc w:val="both"/>
      </w:pPr>
      <w:r>
        <w:rPr>
          <w:rFonts w:ascii="Times New Roman"/>
          <w:b w:val="false"/>
          <w:i w:val="false"/>
          <w:color w:val="000000"/>
          <w:sz w:val="28"/>
        </w:rPr>
        <w:t>
      2) количестве, виде и идентификационном номере ценных бумаг, зарегистрированных на данном лицевом счете (субсчете);</w:t>
      </w:r>
    </w:p>
    <w:bookmarkEnd w:id="50"/>
    <w:bookmarkStart w:name="z68" w:id="51"/>
    <w:p>
      <w:pPr>
        <w:spacing w:after="0"/>
        <w:ind w:left="0"/>
        <w:jc w:val="both"/>
      </w:pPr>
      <w:r>
        <w:rPr>
          <w:rFonts w:ascii="Times New Roman"/>
          <w:b w:val="false"/>
          <w:i w:val="false"/>
          <w:color w:val="000000"/>
          <w:sz w:val="28"/>
        </w:rPr>
        <w:t>
      3) количестве и идентификаторе прав требования по обязательствам эмитента по эмиссионным ценным бумагам;</w:t>
      </w:r>
    </w:p>
    <w:bookmarkEnd w:id="51"/>
    <w:bookmarkStart w:name="z69" w:id="52"/>
    <w:p>
      <w:pPr>
        <w:spacing w:after="0"/>
        <w:ind w:left="0"/>
        <w:jc w:val="both"/>
      </w:pPr>
      <w:r>
        <w:rPr>
          <w:rFonts w:ascii="Times New Roman"/>
          <w:b w:val="false"/>
          <w:i w:val="false"/>
          <w:color w:val="000000"/>
          <w:sz w:val="28"/>
        </w:rPr>
        <w:t>
      4) количестве обремененных ценных бумаг (прав требования по обязательствам эмитента по эмиссионным ценным бумагам);</w:t>
      </w:r>
    </w:p>
    <w:bookmarkEnd w:id="52"/>
    <w:bookmarkStart w:name="z70" w:id="53"/>
    <w:p>
      <w:pPr>
        <w:spacing w:after="0"/>
        <w:ind w:left="0"/>
        <w:jc w:val="both"/>
      </w:pPr>
      <w:r>
        <w:rPr>
          <w:rFonts w:ascii="Times New Roman"/>
          <w:b w:val="false"/>
          <w:i w:val="false"/>
          <w:color w:val="000000"/>
          <w:sz w:val="28"/>
        </w:rPr>
        <w:t>
      5) лицах, в пользу которых осуществлено обременение ценных бумаг (прав требования по обязательствам эмитента по эмиссионным ценным бумагам);</w:t>
      </w:r>
    </w:p>
    <w:bookmarkEnd w:id="53"/>
    <w:bookmarkStart w:name="z71" w:id="54"/>
    <w:p>
      <w:pPr>
        <w:spacing w:after="0"/>
        <w:ind w:left="0"/>
        <w:jc w:val="both"/>
      </w:pPr>
      <w:r>
        <w:rPr>
          <w:rFonts w:ascii="Times New Roman"/>
          <w:b w:val="false"/>
          <w:i w:val="false"/>
          <w:color w:val="000000"/>
          <w:sz w:val="28"/>
        </w:rPr>
        <w:t>
      6) количестве блокированных ценных бумаг (прав требования по обязательствам эмитента по эмиссионным ценным бумагам);</w:t>
      </w:r>
    </w:p>
    <w:bookmarkEnd w:id="54"/>
    <w:bookmarkStart w:name="z72" w:id="55"/>
    <w:p>
      <w:pPr>
        <w:spacing w:after="0"/>
        <w:ind w:left="0"/>
        <w:jc w:val="both"/>
      </w:pPr>
      <w:r>
        <w:rPr>
          <w:rFonts w:ascii="Times New Roman"/>
          <w:b w:val="false"/>
          <w:i w:val="false"/>
          <w:color w:val="000000"/>
          <w:sz w:val="28"/>
        </w:rPr>
        <w:t>
      7) количестве ценных бумаг, являющихся предметом операции "репо";</w:t>
      </w:r>
    </w:p>
    <w:bookmarkEnd w:id="55"/>
    <w:bookmarkStart w:name="z73" w:id="56"/>
    <w:p>
      <w:pPr>
        <w:spacing w:after="0"/>
        <w:ind w:left="0"/>
        <w:jc w:val="both"/>
      </w:pPr>
      <w:r>
        <w:rPr>
          <w:rFonts w:ascii="Times New Roman"/>
          <w:b w:val="false"/>
          <w:i w:val="false"/>
          <w:color w:val="000000"/>
          <w:sz w:val="28"/>
        </w:rPr>
        <w:t>
      8) сделках, зарегистрированных по данному лицевому счету, и операциях, отраженных в системе учета номинального держания:</w:t>
      </w:r>
    </w:p>
    <w:bookmarkEnd w:id="56"/>
    <w:bookmarkStart w:name="z74" w:id="57"/>
    <w:p>
      <w:pPr>
        <w:spacing w:after="0"/>
        <w:ind w:left="0"/>
        <w:jc w:val="both"/>
      </w:pPr>
      <w:r>
        <w:rPr>
          <w:rFonts w:ascii="Times New Roman"/>
          <w:b w:val="false"/>
          <w:i w:val="false"/>
          <w:color w:val="000000"/>
          <w:sz w:val="28"/>
        </w:rPr>
        <w:t>
      вид сделки (операции);</w:t>
      </w:r>
    </w:p>
    <w:bookmarkEnd w:id="57"/>
    <w:bookmarkStart w:name="z75" w:id="58"/>
    <w:p>
      <w:pPr>
        <w:spacing w:after="0"/>
        <w:ind w:left="0"/>
        <w:jc w:val="both"/>
      </w:pPr>
      <w:r>
        <w:rPr>
          <w:rFonts w:ascii="Times New Roman"/>
          <w:b w:val="false"/>
          <w:i w:val="false"/>
          <w:color w:val="000000"/>
          <w:sz w:val="28"/>
        </w:rPr>
        <w:t>
      дата и время ее регистрации;</w:t>
      </w:r>
    </w:p>
    <w:bookmarkEnd w:id="58"/>
    <w:bookmarkStart w:name="z76" w:id="59"/>
    <w:p>
      <w:pPr>
        <w:spacing w:after="0"/>
        <w:ind w:left="0"/>
        <w:jc w:val="both"/>
      </w:pPr>
      <w:r>
        <w:rPr>
          <w:rFonts w:ascii="Times New Roman"/>
          <w:b w:val="false"/>
          <w:i w:val="false"/>
          <w:color w:val="000000"/>
          <w:sz w:val="28"/>
        </w:rPr>
        <w:t>
      основание проведения сделки (операции);</w:t>
      </w:r>
    </w:p>
    <w:bookmarkEnd w:id="59"/>
    <w:bookmarkStart w:name="z77" w:id="60"/>
    <w:p>
      <w:pPr>
        <w:spacing w:after="0"/>
        <w:ind w:left="0"/>
        <w:jc w:val="both"/>
      </w:pPr>
      <w:r>
        <w:rPr>
          <w:rFonts w:ascii="Times New Roman"/>
          <w:b w:val="false"/>
          <w:i w:val="false"/>
          <w:color w:val="000000"/>
          <w:sz w:val="28"/>
        </w:rPr>
        <w:t>
      номера лицевых счетов, участвовавших в операции;</w:t>
      </w:r>
    </w:p>
    <w:bookmarkEnd w:id="60"/>
    <w:bookmarkStart w:name="z78" w:id="61"/>
    <w:p>
      <w:pPr>
        <w:spacing w:after="0"/>
        <w:ind w:left="0"/>
        <w:jc w:val="both"/>
      </w:pPr>
      <w:r>
        <w:rPr>
          <w:rFonts w:ascii="Times New Roman"/>
          <w:b w:val="false"/>
          <w:i w:val="false"/>
          <w:color w:val="000000"/>
          <w:sz w:val="28"/>
        </w:rPr>
        <w:t>
      количество, вид, идентификационный номер ценных бумаг (количество и идентификатор прав требования по обязательствам эмитента по эмиссионным ценным бумагам), в отношении которых зарегистрирована сделка;</w:t>
      </w:r>
    </w:p>
    <w:bookmarkEnd w:id="61"/>
    <w:bookmarkStart w:name="z79" w:id="62"/>
    <w:p>
      <w:pPr>
        <w:spacing w:after="0"/>
        <w:ind w:left="0"/>
        <w:jc w:val="both"/>
      </w:pPr>
      <w:r>
        <w:rPr>
          <w:rFonts w:ascii="Times New Roman"/>
          <w:b w:val="false"/>
          <w:i w:val="false"/>
          <w:color w:val="000000"/>
          <w:sz w:val="28"/>
        </w:rPr>
        <w:t>
      9) сведения, необходимые для определенных видов операций (сделок).</w:t>
      </w:r>
    </w:p>
    <w:bookmarkEnd w:id="62"/>
    <w:bookmarkStart w:name="z80" w:id="63"/>
    <w:p>
      <w:pPr>
        <w:spacing w:after="0"/>
        <w:ind w:left="0"/>
        <w:jc w:val="both"/>
      </w:pPr>
      <w:r>
        <w:rPr>
          <w:rFonts w:ascii="Times New Roman"/>
          <w:b w:val="false"/>
          <w:i w:val="false"/>
          <w:color w:val="000000"/>
          <w:sz w:val="28"/>
        </w:rPr>
        <w:t xml:space="preserve">
      Субсчет клиента депонента в центральном депозитарии, помимо сведений, указанных в подпунктах 2), 3), 4), 5), 6), 7), 8) и 9) настоящего пункта, содержит сведения об уникальном коде данного клиента депонента, присвоенном центральным депозитарием в соответствии с пунктами 37-1 и 37-2 </w:t>
      </w:r>
      <w:r>
        <w:rPr>
          <w:rFonts w:ascii="Times New Roman"/>
          <w:b w:val="false"/>
          <w:i w:val="false"/>
          <w:color w:val="000000"/>
          <w:sz w:val="28"/>
        </w:rPr>
        <w:t>Правил № 307</w:t>
      </w:r>
      <w:r>
        <w:rPr>
          <w:rFonts w:ascii="Times New Roman"/>
          <w:b w:val="false"/>
          <w:i w:val="false"/>
          <w:color w:val="000000"/>
          <w:sz w:val="28"/>
        </w:rPr>
        <w:t>, а также содержит дополнительные сведения в случае их предоставления в центральный депозитарий.";</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2" w:id="64"/>
    <w:p>
      <w:pPr>
        <w:spacing w:after="0"/>
        <w:ind w:left="0"/>
        <w:jc w:val="both"/>
      </w:pPr>
      <w:r>
        <w:rPr>
          <w:rFonts w:ascii="Times New Roman"/>
          <w:b w:val="false"/>
          <w:i w:val="false"/>
          <w:color w:val="000000"/>
          <w:sz w:val="28"/>
        </w:rPr>
        <w:t>
      "16. Номинальный держатель в порядке, установленном сводом правил центрального депозитария, ежедневно не позднее 16:00 часов по времени города Нур-Султана рабочего дня, следующего за отчетным днем, осуществляет предоставление следующих электронных данных по субсчету депонента, открытому в системе учета центрального депозитария и предназначенному для агрегированного учета финансовых инструментов, принадлежащих его клиентам, об:</w:t>
      </w:r>
    </w:p>
    <w:bookmarkEnd w:id="64"/>
    <w:bookmarkStart w:name="z83" w:id="65"/>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конец отчетного дня;</w:t>
      </w:r>
    </w:p>
    <w:bookmarkEnd w:id="65"/>
    <w:bookmarkStart w:name="z84" w:id="66"/>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совершенных по данному субсчету в течение отчетного дня.</w:t>
      </w:r>
    </w:p>
    <w:bookmarkEnd w:id="66"/>
    <w:bookmarkStart w:name="z85" w:id="6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депонентов, не имеющих на дату предоставления сведений в системе учета центрального депозитария субсчета депонента, предназначенного для агрегированного учета финансовых инструментов, принадлежащих его клиентам.";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7" w:id="68"/>
    <w:p>
      <w:pPr>
        <w:spacing w:after="0"/>
        <w:ind w:left="0"/>
        <w:jc w:val="both"/>
      </w:pPr>
      <w:r>
        <w:rPr>
          <w:rFonts w:ascii="Times New Roman"/>
          <w:b w:val="false"/>
          <w:i w:val="false"/>
          <w:color w:val="000000"/>
          <w:sz w:val="28"/>
        </w:rPr>
        <w:t>
      "22. При проведении операции между клиентами одного номинального держателя регистрация перехода прав по ценным бумагам осуществляется номинальным держателем и отражается в системе учета центрального депозитария. Номинальный держатель направляет соответствующий приказ по субсчету клиента в системе учета центрального депозитария в день проведения операции по лицевым счетам в системе учета номинального держания. Операции между клиентами одного номинального держателя в системе учета центрального депозитария отражаются днем проведения операции в системе номинального держания. Номинальный держатель направляет отчет клиенту об исполнении его приказа не позднее следующего рабочего дня после получения подтверждения от центрального депозитария о проведенной операции.</w:t>
      </w:r>
    </w:p>
    <w:bookmarkEnd w:id="68"/>
    <w:bookmarkStart w:name="z88" w:id="69"/>
    <w:p>
      <w:pPr>
        <w:spacing w:after="0"/>
        <w:ind w:left="0"/>
        <w:jc w:val="both"/>
      </w:pPr>
      <w:r>
        <w:rPr>
          <w:rFonts w:ascii="Times New Roman"/>
          <w:b w:val="false"/>
          <w:i w:val="false"/>
          <w:color w:val="000000"/>
          <w:sz w:val="28"/>
        </w:rPr>
        <w:t>
      Требования, указанные в части первой настоящего пункта, не применяются в случаях проведения операций по субсчету депонента, открытому в системе учета центрального депозитария и предназначенному для агрегированного учета финансовых инструментов, принадлежащих его клиентам.</w:t>
      </w:r>
    </w:p>
    <w:bookmarkEnd w:id="69"/>
    <w:bookmarkStart w:name="z89" w:id="70"/>
    <w:p>
      <w:pPr>
        <w:spacing w:after="0"/>
        <w:ind w:left="0"/>
        <w:jc w:val="both"/>
      </w:pPr>
      <w:r>
        <w:rPr>
          <w:rFonts w:ascii="Times New Roman"/>
          <w:b w:val="false"/>
          <w:i w:val="false"/>
          <w:color w:val="000000"/>
          <w:sz w:val="28"/>
        </w:rPr>
        <w:t>
      В случаях проведения операций по субсчету депонента, предназначенному для агрегированного учета финансовых инструментов, принадлежащих его клиентам, регистрация перехода прав по ценным бумагам осуществляется депонентом, которым направляется отчет клиенту об исполнении его приказа не позднее следующего рабочего дня после проведения операции.</w:t>
      </w:r>
    </w:p>
    <w:bookmarkEnd w:id="70"/>
    <w:bookmarkStart w:name="z90" w:id="71"/>
    <w:p>
      <w:pPr>
        <w:spacing w:after="0"/>
        <w:ind w:left="0"/>
        <w:jc w:val="both"/>
      </w:pPr>
      <w:r>
        <w:rPr>
          <w:rFonts w:ascii="Times New Roman"/>
          <w:b w:val="false"/>
          <w:i w:val="false"/>
          <w:color w:val="000000"/>
          <w:sz w:val="28"/>
        </w:rPr>
        <w:t>
      Отчет об исполнении приказа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номинального держателя.</w:t>
      </w:r>
    </w:p>
    <w:bookmarkEnd w:id="71"/>
    <w:bookmarkStart w:name="z91" w:id="72"/>
    <w:p>
      <w:pPr>
        <w:spacing w:after="0"/>
        <w:ind w:left="0"/>
        <w:jc w:val="both"/>
      </w:pPr>
      <w:r>
        <w:rPr>
          <w:rFonts w:ascii="Times New Roman"/>
          <w:b w:val="false"/>
          <w:i w:val="false"/>
          <w:color w:val="000000"/>
          <w:sz w:val="28"/>
        </w:rPr>
        <w:t>
      Отчет об исполнении приказа клиенту депонента направляется центральным депозитарием в форме электронного документа с использованием информационных систем в порядке и на условиях, предусмотренных внутренними документами центрального депозитария, в день подтверждения центральным депозитарием проведенной операции.</w:t>
      </w:r>
    </w:p>
    <w:bookmarkEnd w:id="72"/>
    <w:bookmarkStart w:name="z92" w:id="73"/>
    <w:p>
      <w:pPr>
        <w:spacing w:after="0"/>
        <w:ind w:left="0"/>
        <w:jc w:val="both"/>
      </w:pPr>
      <w:r>
        <w:rPr>
          <w:rFonts w:ascii="Times New Roman"/>
          <w:b w:val="false"/>
          <w:i w:val="false"/>
          <w:color w:val="000000"/>
          <w:sz w:val="28"/>
        </w:rPr>
        <w:t>
      Отчет об исполнении приказа клиенту организации, осуществляющей брокерскую и дилерскую деятельность с правом ведения счетов клиентов в качестве номинального держателя, направляется кастодианом по иностранным ценным бумагам, хранение и учет которых осуществляет данный кастодиан, в форме электронного документа с использованием информационных систем в порядке и на условиях, предусмотренных внутренними документами кастодиана, в день регистрации кастодианом проведенной операции.</w:t>
      </w:r>
    </w:p>
    <w:bookmarkEnd w:id="73"/>
    <w:bookmarkStart w:name="z93" w:id="74"/>
    <w:p>
      <w:pPr>
        <w:spacing w:after="0"/>
        <w:ind w:left="0"/>
        <w:jc w:val="both"/>
      </w:pPr>
      <w:r>
        <w:rPr>
          <w:rFonts w:ascii="Times New Roman"/>
          <w:b w:val="false"/>
          <w:i w:val="false"/>
          <w:color w:val="000000"/>
          <w:sz w:val="28"/>
        </w:rPr>
        <w:t>
      При проведении операции между клиентами разных номинальных держателей регистрация перехода прав по ценным бумагам осуществляется по их лицевым счетам в центральном депозитарии с последующим отражением в системе учета номинальных держателей. Номинальные держатели направляют приказы о регистрации сделки по субсчетам своих клиентов в системе учета центрального депозитария в день регистрации соответствующего приказа клиента в системе номинального держания.</w:t>
      </w:r>
    </w:p>
    <w:bookmarkEnd w:id="74"/>
    <w:bookmarkStart w:name="z94" w:id="75"/>
    <w:p>
      <w:pPr>
        <w:spacing w:after="0"/>
        <w:ind w:left="0"/>
        <w:jc w:val="both"/>
      </w:pPr>
      <w:r>
        <w:rPr>
          <w:rFonts w:ascii="Times New Roman"/>
          <w:b w:val="false"/>
          <w:i w:val="false"/>
          <w:color w:val="000000"/>
          <w:sz w:val="28"/>
        </w:rPr>
        <w:t>
      В день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w:t>
      </w:r>
    </w:p>
    <w:bookmarkEnd w:id="75"/>
    <w:bookmarkStart w:name="z95" w:id="76"/>
    <w:p>
      <w:pPr>
        <w:spacing w:after="0"/>
        <w:ind w:left="0"/>
        <w:jc w:val="both"/>
      </w:pPr>
      <w:r>
        <w:rPr>
          <w:rFonts w:ascii="Times New Roman"/>
          <w:b w:val="false"/>
          <w:i w:val="false"/>
          <w:color w:val="000000"/>
          <w:sz w:val="28"/>
        </w:rPr>
        <w:t>
      При проведении операции на неорганизованном рынке ценных бумаг между клиентом центрального депозитария и клиентом номинального держателя регистрацию перехода прав по ценным бумагам осуществляет центральный депозитарий на основании встречных приказов участников сделки по лицевым счетам клиента центрального депозитария и номинального держателя.</w:t>
      </w:r>
    </w:p>
    <w:bookmarkEnd w:id="76"/>
    <w:bookmarkStart w:name="z96" w:id="77"/>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номинальным держателем на основании полученного номинальным держателем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 (далее - Гражданский процессуальный кодекс), и отражается в системе учета центрального депозитария. Изменение или прекращение прав по ценным бумагам по решению суда, зарегистрированное номинальным держателем, отражается в системе учета центрального депозитария в день проведения операции по лицевому счету в системе учета номинального держания.</w:t>
      </w:r>
    </w:p>
    <w:bookmarkEnd w:id="77"/>
    <w:bookmarkStart w:name="z97" w:id="78"/>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центральным депозитарием на основании полученного центральным депозитарием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и отражается в системе учета номинального держателя. Изменение или прекращение прав по ценным бумагам по решению суда, зарегистрированное центральным депозитарием, отражается в системе учета номинального держания в день проведения операции по лицевому счету в системе учета центрального депозитария."; </w:t>
      </w:r>
    </w:p>
    <w:bookmarkEnd w:id="78"/>
    <w:bookmarkStart w:name="z98" w:id="79"/>
    <w:p>
      <w:pPr>
        <w:spacing w:after="0"/>
        <w:ind w:left="0"/>
        <w:jc w:val="both"/>
      </w:pPr>
      <w:r>
        <w:rPr>
          <w:rFonts w:ascii="Times New Roman"/>
          <w:b w:val="false"/>
          <w:i w:val="false"/>
          <w:color w:val="000000"/>
          <w:sz w:val="28"/>
        </w:rPr>
        <w:t>
      дополнить пунктом 22-1 следующего содержания:</w:t>
      </w:r>
    </w:p>
    <w:bookmarkEnd w:id="79"/>
    <w:bookmarkStart w:name="z99" w:id="80"/>
    <w:p>
      <w:pPr>
        <w:spacing w:after="0"/>
        <w:ind w:left="0"/>
        <w:jc w:val="both"/>
      </w:pPr>
      <w:r>
        <w:rPr>
          <w:rFonts w:ascii="Times New Roman"/>
          <w:b w:val="false"/>
          <w:i w:val="false"/>
          <w:color w:val="000000"/>
          <w:sz w:val="28"/>
        </w:rPr>
        <w:t xml:space="preserve">
      "22-1. Учет пенсионных активов в системе учета кастодиана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учета и оценки пенсионных активов, утвержденными постановлением Правления Национального Банка Республики Казахстан от 26 февраля 2014 года № 24, зарегистрированным в Реестре государственной регистрации нормативных правовых актов под № 9274.";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02" w:id="81"/>
    <w:p>
      <w:pPr>
        <w:spacing w:after="0"/>
        <w:ind w:left="0"/>
        <w:jc w:val="both"/>
      </w:pPr>
      <w:r>
        <w:rPr>
          <w:rFonts w:ascii="Times New Roman"/>
          <w:b w:val="false"/>
          <w:i w:val="false"/>
          <w:color w:val="000000"/>
          <w:sz w:val="28"/>
        </w:rPr>
        <w:t>
      "29. Операция по изменению сведений о держателе, содержащихся в лицевом счете, проводится номинальным держателем на основании приказа указанного лица на изменение сведений о нем и документов, подтверждающих эти изменения, перечень которых устанавливается внутренними документами номинального держателя.</w:t>
      </w:r>
    </w:p>
    <w:bookmarkEnd w:id="81"/>
    <w:bookmarkStart w:name="z103" w:id="82"/>
    <w:p>
      <w:pPr>
        <w:spacing w:after="0"/>
        <w:ind w:left="0"/>
        <w:jc w:val="both"/>
      </w:pPr>
      <w:r>
        <w:rPr>
          <w:rFonts w:ascii="Times New Roman"/>
          <w:b w:val="false"/>
          <w:i w:val="false"/>
          <w:color w:val="000000"/>
          <w:sz w:val="28"/>
        </w:rPr>
        <w:t>
      В случае перевода денег клиентов номинального держателя, предназначенных для осуществления расчетов по сделкам с ценными бумагами, с корреспондентского счета номинального держателя, открытого в Национальном Банке Республики Казахстан на его корреспондентский счет, открытый в центральном депозитарии, операция по изменению сведений о держателе в части изменения банковских реквизитов держателей ценных бумаг, предназначенных для осуществления расчетов по сделкам с ценными бумагами, осуществляется на основании приказа данного номинального держателя.</w:t>
      </w:r>
    </w:p>
    <w:bookmarkEnd w:id="82"/>
    <w:bookmarkStart w:name="z104" w:id="83"/>
    <w:p>
      <w:pPr>
        <w:spacing w:after="0"/>
        <w:ind w:left="0"/>
        <w:jc w:val="both"/>
      </w:pPr>
      <w:r>
        <w:rPr>
          <w:rFonts w:ascii="Times New Roman"/>
          <w:b w:val="false"/>
          <w:i w:val="false"/>
          <w:color w:val="000000"/>
          <w:sz w:val="28"/>
        </w:rPr>
        <w:t>
      Операция по изменению сведений о паевом инвестиционном фонде, содержащихся в лицевом счете, проводится номинальным держателем на основании приказа управляющей компании данного фонда на изменение сведений о фонде и документов, подтверждающих эти изменения, перечень которых устанавливается внутренним документом номинального держателя</w:t>
      </w:r>
    </w:p>
    <w:bookmarkEnd w:id="83"/>
    <w:bookmarkStart w:name="z105" w:id="84"/>
    <w:p>
      <w:pPr>
        <w:spacing w:after="0"/>
        <w:ind w:left="0"/>
        <w:jc w:val="both"/>
      </w:pPr>
      <w:r>
        <w:rPr>
          <w:rFonts w:ascii="Times New Roman"/>
          <w:b w:val="false"/>
          <w:i w:val="false"/>
          <w:color w:val="000000"/>
          <w:sz w:val="28"/>
        </w:rPr>
        <w:t>
      Требования частей первой и третьей настоящего пункта не распространяются на случаи актуализации данных о клиентах центральным депозитарием, проводимой в рамках сверки данных о клиентах, содержащихся в системе учета центрального депозитария, с данными о таких клиентах, содержащихся в информации, представленной ЦОИД, кредитным бюро с государственным участием или полученной из государственных баз данных.";</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bookmarkStart w:name="z107" w:id="85"/>
    <w:p>
      <w:pPr>
        <w:spacing w:after="0"/>
        <w:ind w:left="0"/>
        <w:jc w:val="both"/>
      </w:pPr>
      <w:r>
        <w:rPr>
          <w:rFonts w:ascii="Times New Roman"/>
          <w:b w:val="false"/>
          <w:i w:val="false"/>
          <w:color w:val="000000"/>
          <w:sz w:val="28"/>
        </w:rPr>
        <w:t xml:space="preserve">
      "33-1. В случае реорганизации номинального держателя (номинальных держателей) в форме разделения или слияния юридическое лицо, возникшее в результате такой реорганизации и переоформившее лицензию реорганизованного номинального держателя (реорганизованных номинальных держателей)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 разрешениях и уведомлениях", осуществляет подачу приказа центральному депозитарию на совершение операций, указанных в </w:t>
      </w:r>
      <w:r>
        <w:rPr>
          <w:rFonts w:ascii="Times New Roman"/>
          <w:b w:val="false"/>
          <w:i w:val="false"/>
          <w:color w:val="000000"/>
          <w:sz w:val="28"/>
        </w:rPr>
        <w:t>пункте 37</w:t>
      </w:r>
      <w:r>
        <w:rPr>
          <w:rFonts w:ascii="Times New Roman"/>
          <w:b w:val="false"/>
          <w:i w:val="false"/>
          <w:color w:val="000000"/>
          <w:sz w:val="28"/>
        </w:rPr>
        <w:t xml:space="preserve"> Правил № 307, в течение 30 (тридцати) календарных дней со дня получения от уполномоченного органа переоформленной лицензии.";</w:t>
      </w:r>
    </w:p>
    <w:bookmarkEnd w:id="85"/>
    <w:bookmarkStart w:name="z108" w:id="86"/>
    <w:p>
      <w:pPr>
        <w:spacing w:after="0"/>
        <w:ind w:left="0"/>
        <w:jc w:val="both"/>
      </w:pPr>
      <w:r>
        <w:rPr>
          <w:rFonts w:ascii="Times New Roman"/>
          <w:b w:val="false"/>
          <w:i w:val="false"/>
          <w:color w:val="000000"/>
          <w:sz w:val="28"/>
        </w:rPr>
        <w:t>
      дополнить пунктом 44-7 следующего содержания:</w:t>
      </w:r>
    </w:p>
    <w:bookmarkEnd w:id="86"/>
    <w:bookmarkStart w:name="z109" w:id="87"/>
    <w:p>
      <w:pPr>
        <w:spacing w:after="0"/>
        <w:ind w:left="0"/>
        <w:jc w:val="both"/>
      </w:pPr>
      <w:r>
        <w:rPr>
          <w:rFonts w:ascii="Times New Roman"/>
          <w:b w:val="false"/>
          <w:i w:val="false"/>
          <w:color w:val="000000"/>
          <w:sz w:val="28"/>
        </w:rPr>
        <w:t xml:space="preserve">
      "44-7. Если участник операции "репо" приобрел на организованном рынке ценных бумаг в рамках операции "репо", осуществляемой автоматическим способом, ценные бумаги, в отношении которых он является эмитентом, допускается учет данных ценных бумаг на его лицевом счете (субсчете) держателя ценных бумаг.";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11" w:id="88"/>
    <w:p>
      <w:pPr>
        <w:spacing w:after="0"/>
        <w:ind w:left="0"/>
        <w:jc w:val="both"/>
      </w:pPr>
      <w:r>
        <w:rPr>
          <w:rFonts w:ascii="Times New Roman"/>
          <w:b w:val="false"/>
          <w:i w:val="false"/>
          <w:color w:val="000000"/>
          <w:sz w:val="28"/>
        </w:rPr>
        <w:t>
      "52. Центральный депозитарий не позднее дня, следующего за днем получения запроса от уполномоченного органа или эмитента, направляет запросы депонентам, у которых для учета ценных бумаг (прав требования по обязательствам эмитента по эмиссионным ценным бумагам) открыты лицевые счета лицам, являющимся нерезидентами Республики Казахстан, или организации, осуществляющей регистрацию сделок с ценными бумагами на территории Международного финансового центра "Астана".</w:t>
      </w:r>
    </w:p>
    <w:bookmarkEnd w:id="88"/>
    <w:bookmarkStart w:name="z112" w:id="89"/>
    <w:p>
      <w:pPr>
        <w:spacing w:after="0"/>
        <w:ind w:left="0"/>
        <w:jc w:val="both"/>
      </w:pPr>
      <w:r>
        <w:rPr>
          <w:rFonts w:ascii="Times New Roman"/>
          <w:b w:val="false"/>
          <w:i w:val="false"/>
          <w:color w:val="000000"/>
          <w:sz w:val="28"/>
        </w:rPr>
        <w:t>
      Если финансовые инструменты зарегистрированы на момент составления списка на разделе клиринговой организации (центрального контрагента) субсчета держателя и данный держатель одновременно является эмитентом данных финансовых инструментов, центральный депозитарий направляет клиринговой организации запрос на раскрытие информации о контрагенте по сделке автоматического "репо" с участием центрального контрагента.</w:t>
      </w:r>
    </w:p>
    <w:bookmarkEnd w:id="89"/>
    <w:bookmarkStart w:name="z113" w:id="90"/>
    <w:p>
      <w:pPr>
        <w:spacing w:after="0"/>
        <w:ind w:left="0"/>
        <w:jc w:val="both"/>
      </w:pPr>
      <w:r>
        <w:rPr>
          <w:rFonts w:ascii="Times New Roman"/>
          <w:b w:val="false"/>
          <w:i w:val="false"/>
          <w:color w:val="000000"/>
          <w:sz w:val="28"/>
        </w:rPr>
        <w:t>
      Информация о количестве ценных бумаг (о правах требования по обязательствам эмитента по эмиссионным ценным бумагам), находящихся в номинальном держании и принадлежащих собственникам, представляется запросившему лицу на основании сведений, имеющихся в системе учета центрального депозитария, а также сведений, полученных центральным депозитарием от номинальных держателей.".</w:t>
      </w:r>
    </w:p>
    <w:bookmarkEnd w:id="90"/>
    <w:bookmarkStart w:name="z114" w:id="9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реестра держателей ценных бумаг" (зарегистрировано в Реестре государственной регистрации нормативных правовых актов под № 17803) следующие изменения и дополнения:</w:t>
      </w:r>
    </w:p>
    <w:bookmarkEnd w:id="91"/>
    <w:bookmarkStart w:name="z115"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реестра держателей ценных бумаг, утвержденных указанным постановлением: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7" w:id="93"/>
    <w:p>
      <w:pPr>
        <w:spacing w:after="0"/>
        <w:ind w:left="0"/>
        <w:jc w:val="both"/>
      </w:pPr>
      <w:r>
        <w:rPr>
          <w:rFonts w:ascii="Times New Roman"/>
          <w:b w:val="false"/>
          <w:i w:val="false"/>
          <w:color w:val="000000"/>
          <w:sz w:val="28"/>
        </w:rPr>
        <w:t>
      "2. Для целей Правил используются следующие понятия:</w:t>
      </w:r>
    </w:p>
    <w:bookmarkEnd w:id="93"/>
    <w:bookmarkStart w:name="z118" w:id="94"/>
    <w:p>
      <w:pPr>
        <w:spacing w:after="0"/>
        <w:ind w:left="0"/>
        <w:jc w:val="both"/>
      </w:pPr>
      <w:r>
        <w:rPr>
          <w:rFonts w:ascii="Times New Roman"/>
          <w:b w:val="false"/>
          <w:i w:val="false"/>
          <w:color w:val="000000"/>
          <w:sz w:val="28"/>
        </w:rPr>
        <w:t>
      1) лицевой счет эмитента, открытый для учета эмиссионных ценных бумаг, срок обращения которых истек - лицевой счет, открытый эмитенту в системе реестров для учета эмиссионных ценных бумаг, срок обращения которых истек и эмитентом не исполнены обязательства по их погашению, списанных с лицевых счетов держателей этих ценных бумаг;</w:t>
      </w:r>
    </w:p>
    <w:bookmarkEnd w:id="94"/>
    <w:bookmarkStart w:name="z119" w:id="95"/>
    <w:p>
      <w:pPr>
        <w:spacing w:after="0"/>
        <w:ind w:left="0"/>
        <w:jc w:val="both"/>
      </w:pPr>
      <w:r>
        <w:rPr>
          <w:rFonts w:ascii="Times New Roman"/>
          <w:b w:val="false"/>
          <w:i w:val="false"/>
          <w:color w:val="000000"/>
          <w:sz w:val="28"/>
        </w:rPr>
        <w:t>
      2) аутентификация - подтверждение личности клиента, подлинности и правильности составления электронного документа путем использования процедуры безопасности;</w:t>
      </w:r>
    </w:p>
    <w:bookmarkEnd w:id="95"/>
    <w:bookmarkStart w:name="z120" w:id="96"/>
    <w:p>
      <w:pPr>
        <w:spacing w:after="0"/>
        <w:ind w:left="0"/>
        <w:jc w:val="both"/>
      </w:pPr>
      <w:r>
        <w:rPr>
          <w:rFonts w:ascii="Times New Roman"/>
          <w:b w:val="false"/>
          <w:i w:val="false"/>
          <w:color w:val="000000"/>
          <w:sz w:val="28"/>
        </w:rPr>
        <w:t>
      3) реестр держателей ценных бумаг - совокупность сведений о держателях ценных бумаг на определенную дату, позволяющих идентифицировать этих держателей, а также вид и количество принадлежащих им ценных бумаг (прав требования по обязательствам эмитента по эмиссионным ценным бумагам);</w:t>
      </w:r>
    </w:p>
    <w:bookmarkEnd w:id="96"/>
    <w:bookmarkStart w:name="z121" w:id="97"/>
    <w:p>
      <w:pPr>
        <w:spacing w:after="0"/>
        <w:ind w:left="0"/>
        <w:jc w:val="both"/>
      </w:pPr>
      <w:r>
        <w:rPr>
          <w:rFonts w:ascii="Times New Roman"/>
          <w:b w:val="false"/>
          <w:i w:val="false"/>
          <w:color w:val="000000"/>
          <w:sz w:val="28"/>
        </w:rPr>
        <w:t>
      4) лицевой счет держателя ценных бумаг - лицевой счет, открытый в системе реестров зарегистрированному лицу, являющемуся собственником ценных бумаг (прав требования по обязательствам эмитента по эмиссионным ценным бумагам) и (или) по которому осуществляется регистрация сделок и учет прав по эмиссионным ценным бумагам;</w:t>
      </w:r>
    </w:p>
    <w:bookmarkEnd w:id="97"/>
    <w:bookmarkStart w:name="z122" w:id="98"/>
    <w:p>
      <w:pPr>
        <w:spacing w:after="0"/>
        <w:ind w:left="0"/>
        <w:jc w:val="both"/>
      </w:pPr>
      <w:r>
        <w:rPr>
          <w:rFonts w:ascii="Times New Roman"/>
          <w:b w:val="false"/>
          <w:i w:val="false"/>
          <w:color w:val="000000"/>
          <w:sz w:val="28"/>
        </w:rPr>
        <w:t>
      5) биометрическая идентификация – процедура установления личности клиента с целью однозначного подтверждения его прав на получение электронных услуг на основе его физиологических и биологических особенностей с учетом требований Закона Республики Казахстан "О персональных данных и их защите";</w:t>
      </w:r>
    </w:p>
    <w:bookmarkEnd w:id="98"/>
    <w:bookmarkStart w:name="z123" w:id="99"/>
    <w:p>
      <w:pPr>
        <w:spacing w:after="0"/>
        <w:ind w:left="0"/>
        <w:jc w:val="both"/>
      </w:pPr>
      <w:r>
        <w:rPr>
          <w:rFonts w:ascii="Times New Roman"/>
          <w:b w:val="false"/>
          <w:i w:val="false"/>
          <w:color w:val="000000"/>
          <w:sz w:val="28"/>
        </w:rPr>
        <w:t>
      6) одноразовый пароль - пароль, действительный только для одного сеанса аутентификации субъектов получения услуг в электронной форме;</w:t>
      </w:r>
    </w:p>
    <w:bookmarkEnd w:id="99"/>
    <w:bookmarkStart w:name="z124" w:id="100"/>
    <w:p>
      <w:pPr>
        <w:spacing w:after="0"/>
        <w:ind w:left="0"/>
        <w:jc w:val="both"/>
      </w:pPr>
      <w:r>
        <w:rPr>
          <w:rFonts w:ascii="Times New Roman"/>
          <w:b w:val="false"/>
          <w:i w:val="false"/>
          <w:color w:val="000000"/>
          <w:sz w:val="28"/>
        </w:rPr>
        <w:t>
      7) динамическая идентификация клиента - процедура установления подлинности клиента с целью однозначного подтверждения его прав на получение услуг путем использования одноразового (единовременного) или многоразового кода;</w:t>
      </w:r>
    </w:p>
    <w:bookmarkEnd w:id="100"/>
    <w:bookmarkStart w:name="z125" w:id="101"/>
    <w:p>
      <w:pPr>
        <w:spacing w:after="0"/>
        <w:ind w:left="0"/>
        <w:jc w:val="both"/>
      </w:pPr>
      <w:r>
        <w:rPr>
          <w:rFonts w:ascii="Times New Roman"/>
          <w:b w:val="false"/>
          <w:i w:val="false"/>
          <w:color w:val="000000"/>
          <w:sz w:val="28"/>
        </w:rPr>
        <w:t xml:space="preserve">
      8) депонент - клиент центрального депозитария, осуществляющий функции,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01"/>
    <w:bookmarkStart w:name="z126" w:id="102"/>
    <w:p>
      <w:pPr>
        <w:spacing w:after="0"/>
        <w:ind w:left="0"/>
        <w:jc w:val="both"/>
      </w:pPr>
      <w:r>
        <w:rPr>
          <w:rFonts w:ascii="Times New Roman"/>
          <w:b w:val="false"/>
          <w:i w:val="false"/>
          <w:color w:val="000000"/>
          <w:sz w:val="28"/>
        </w:rPr>
        <w:t>
      9) лицевой счет эмитента для учета объявленных ценных бумаг - лицевой счет, открытый в системе реестров эмитенту, по которому осуществляется учет не размещенных эмиссионных ценных бумаг;</w:t>
      </w:r>
    </w:p>
    <w:bookmarkEnd w:id="102"/>
    <w:bookmarkStart w:name="z127" w:id="103"/>
    <w:p>
      <w:pPr>
        <w:spacing w:after="0"/>
        <w:ind w:left="0"/>
        <w:jc w:val="both"/>
      </w:pPr>
      <w:r>
        <w:rPr>
          <w:rFonts w:ascii="Times New Roman"/>
          <w:b w:val="false"/>
          <w:i w:val="false"/>
          <w:color w:val="000000"/>
          <w:sz w:val="28"/>
        </w:rPr>
        <w:t>
      10) реестр участников товарищества с ограниченной ответственностью - совокупность сведений об участниках товарищества с ограниченной ответственностью на определенную дату;</w:t>
      </w:r>
    </w:p>
    <w:bookmarkEnd w:id="103"/>
    <w:bookmarkStart w:name="z128" w:id="104"/>
    <w:p>
      <w:pPr>
        <w:spacing w:after="0"/>
        <w:ind w:left="0"/>
        <w:jc w:val="both"/>
      </w:pPr>
      <w:r>
        <w:rPr>
          <w:rFonts w:ascii="Times New Roman"/>
          <w:b w:val="false"/>
          <w:i w:val="false"/>
          <w:color w:val="000000"/>
          <w:sz w:val="28"/>
        </w:rPr>
        <w:t>
      11) реестр держателей паев паевого инвестиционного фонда - совокупность сведений о держателях паев паевого инвестиционного фонда на определенную дату, позволяющих идентифицировать этих держателей, а также вид и количество принадлежащих им паев;</w:t>
      </w:r>
    </w:p>
    <w:bookmarkEnd w:id="104"/>
    <w:bookmarkStart w:name="z129" w:id="105"/>
    <w:p>
      <w:pPr>
        <w:spacing w:after="0"/>
        <w:ind w:left="0"/>
        <w:jc w:val="both"/>
      </w:pPr>
      <w:r>
        <w:rPr>
          <w:rFonts w:ascii="Times New Roman"/>
          <w:b w:val="false"/>
          <w:i w:val="false"/>
          <w:color w:val="000000"/>
          <w:sz w:val="28"/>
        </w:rPr>
        <w:t>
      12) исламские ценные бумаги - исламские арендные сертификаты и исламские сертификаты участия;</w:t>
      </w:r>
    </w:p>
    <w:bookmarkEnd w:id="105"/>
    <w:bookmarkStart w:name="z130" w:id="106"/>
    <w:p>
      <w:pPr>
        <w:spacing w:after="0"/>
        <w:ind w:left="0"/>
        <w:jc w:val="both"/>
      </w:pPr>
      <w:r>
        <w:rPr>
          <w:rFonts w:ascii="Times New Roman"/>
          <w:b w:val="false"/>
          <w:i w:val="false"/>
          <w:color w:val="000000"/>
          <w:sz w:val="28"/>
        </w:rPr>
        <w:t>
      13) лицевой счет общего представителя - лицевой счет, открытый в системе реестров общему представителю участников общей собственности, по которому осуществляется учет ценных бумаг (прав требования по обязательствам эмитента по эмиссионным ценным бумагам), принадлежащих на праве собственности нескольким лицам;</w:t>
      </w:r>
    </w:p>
    <w:bookmarkEnd w:id="106"/>
    <w:bookmarkStart w:name="z131" w:id="107"/>
    <w:p>
      <w:pPr>
        <w:spacing w:after="0"/>
        <w:ind w:left="0"/>
        <w:jc w:val="both"/>
      </w:pPr>
      <w:r>
        <w:rPr>
          <w:rFonts w:ascii="Times New Roman"/>
          <w:b w:val="false"/>
          <w:i w:val="false"/>
          <w:color w:val="000000"/>
          <w:sz w:val="28"/>
        </w:rPr>
        <w:t>
      14) пароль - уникальная последовательность электронных цифровых символов, создаваемая программно-аппаратными средствами по запросу клиента и предназначенная для многоразового использования в течение определенного периода времени при предоставлении доступа клиенту к электронным услугам центрального депозитария;</w:t>
      </w:r>
    </w:p>
    <w:bookmarkEnd w:id="107"/>
    <w:bookmarkStart w:name="z132" w:id="108"/>
    <w:p>
      <w:pPr>
        <w:spacing w:after="0"/>
        <w:ind w:left="0"/>
        <w:jc w:val="both"/>
      </w:pPr>
      <w:r>
        <w:rPr>
          <w:rFonts w:ascii="Times New Roman"/>
          <w:b w:val="false"/>
          <w:i w:val="false"/>
          <w:color w:val="000000"/>
          <w:sz w:val="28"/>
        </w:rPr>
        <w:t>
      15) операция в системе реестров - совокупность действий, результатом которых является внесение данных в систему реестров или их изменение и (или) подготовка и предоставление информации из системы реестров;</w:t>
      </w:r>
    </w:p>
    <w:bookmarkEnd w:id="108"/>
    <w:bookmarkStart w:name="z133" w:id="109"/>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109"/>
    <w:bookmarkStart w:name="z134" w:id="110"/>
    <w:p>
      <w:pPr>
        <w:spacing w:after="0"/>
        <w:ind w:left="0"/>
        <w:jc w:val="both"/>
      </w:pPr>
      <w:r>
        <w:rPr>
          <w:rFonts w:ascii="Times New Roman"/>
          <w:b w:val="false"/>
          <w:i w:val="false"/>
          <w:color w:val="000000"/>
          <w:sz w:val="28"/>
        </w:rPr>
        <w:t>
      17) лицевой счет эмитента для учета размещенных эмиссионных ценных бумаг, невостребованных их держателями - лицевой счет, открытый эмитенту в системе реестров для учета размещенных эмиссионных ценных бумаг, оплаченных держателем (держателями), но не зачисленных на его (их) лицевой (лицевые) счет (счета) в связи с непредставлением держателем (держателями) соответствующего (соответствующих) приказа (приказов);</w:t>
      </w:r>
    </w:p>
    <w:bookmarkEnd w:id="110"/>
    <w:bookmarkStart w:name="z135" w:id="111"/>
    <w:p>
      <w:pPr>
        <w:spacing w:after="0"/>
        <w:ind w:left="0"/>
        <w:jc w:val="both"/>
      </w:pPr>
      <w:r>
        <w:rPr>
          <w:rFonts w:ascii="Times New Roman"/>
          <w:b w:val="false"/>
          <w:i w:val="false"/>
          <w:color w:val="000000"/>
          <w:sz w:val="28"/>
        </w:rPr>
        <w:t>
      18) электронные услуги - услуги, предоставляемые клиенту через мобильное приложение или личный кабинет, по осуществлению операций по лицевому счету и (или) информационных операций, а также услуги, предоставляемые центральным депозитарием в соответствии со сводом правил центрального депозитария;</w:t>
      </w:r>
    </w:p>
    <w:bookmarkEnd w:id="111"/>
    <w:bookmarkStart w:name="z136" w:id="112"/>
    <w:p>
      <w:pPr>
        <w:spacing w:after="0"/>
        <w:ind w:left="0"/>
        <w:jc w:val="both"/>
      </w:pPr>
      <w:r>
        <w:rPr>
          <w:rFonts w:ascii="Times New Roman"/>
          <w:b w:val="false"/>
          <w:i w:val="false"/>
          <w:color w:val="000000"/>
          <w:sz w:val="28"/>
        </w:rPr>
        <w:t>
      19) лицевой счет эмитента для учета выкупленных ценных бумаг - лицевой счет, открытый в системе реестров эмитенту, по которому осуществляется учет эмиссионных ценных бумаг, выкупленных эмитентом на вторичном рынке ценных бумаг, а также зачисленных на этот счет в соответствии с пунктами 53 и 54 Правил;</w:t>
      </w:r>
    </w:p>
    <w:bookmarkEnd w:id="112"/>
    <w:bookmarkStart w:name="z137" w:id="113"/>
    <w:p>
      <w:pPr>
        <w:spacing w:after="0"/>
        <w:ind w:left="0"/>
        <w:jc w:val="both"/>
      </w:pPr>
      <w:r>
        <w:rPr>
          <w:rFonts w:ascii="Times New Roman"/>
          <w:b w:val="false"/>
          <w:i w:val="false"/>
          <w:color w:val="000000"/>
          <w:sz w:val="28"/>
        </w:rPr>
        <w:t>
      20) лицевой счет эмитента для учета выкупленных прав требования по обязательствам эмитента по эмиссионным ценным бумагам - лицевой счет, открытый эмитенту в системе реестров для учета выкупленных эмитентом на вторичном рынке ценных бумаг прав требования по его обязательствам по эмиссионным ценным бумагам, срок обращения которых истек, и эмитентом не исполнены обязательства по их погашению;</w:t>
      </w:r>
    </w:p>
    <w:bookmarkEnd w:id="113"/>
    <w:bookmarkStart w:name="z138" w:id="114"/>
    <w:p>
      <w:pPr>
        <w:spacing w:after="0"/>
        <w:ind w:left="0"/>
        <w:jc w:val="both"/>
      </w:pPr>
      <w:r>
        <w:rPr>
          <w:rFonts w:ascii="Times New Roman"/>
          <w:b w:val="false"/>
          <w:i w:val="false"/>
          <w:color w:val="000000"/>
          <w:sz w:val="28"/>
        </w:rPr>
        <w:t>
      21) права требования по обязательствам эмитента по эмиссионным ценным бумагам - права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40" w:id="115"/>
    <w:p>
      <w:pPr>
        <w:spacing w:after="0"/>
        <w:ind w:left="0"/>
        <w:jc w:val="both"/>
      </w:pPr>
      <w:r>
        <w:rPr>
          <w:rFonts w:ascii="Times New Roman"/>
          <w:b w:val="false"/>
          <w:i w:val="false"/>
          <w:color w:val="000000"/>
          <w:sz w:val="28"/>
        </w:rPr>
        <w:t>
      "4.1. Центральный депозитарий в порядке, определенном ЦОИД, кредитным бюро с государственным участием или уполномоченными государственными органами, осуществляющими формирование государственных баз данных, осуществляет в сроки, определенные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из вышеуказанных источников.</w:t>
      </w:r>
    </w:p>
    <w:bookmarkEnd w:id="115"/>
    <w:bookmarkStart w:name="z141" w:id="116"/>
    <w:p>
      <w:pPr>
        <w:spacing w:after="0"/>
        <w:ind w:left="0"/>
        <w:jc w:val="both"/>
      </w:pPr>
      <w:r>
        <w:rPr>
          <w:rFonts w:ascii="Times New Roman"/>
          <w:b w:val="false"/>
          <w:i w:val="false"/>
          <w:color w:val="000000"/>
          <w:sz w:val="28"/>
        </w:rPr>
        <w:t>
      При выявлении по итогам данной сверки расхождения в данных о клиенте центральный депозитарий в порядке, предусмотренном его внутренними документами, определяет наличие данных о клиенте, подлежащих актуализации, и вносит соответствующие изменения в свою систему учета, после чего направляет такому клиенту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или напрямую из государственных баз данных, в порядке, сроки и способом установленными сводом правил центрального депозитария.";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43" w:id="117"/>
    <w:p>
      <w:pPr>
        <w:spacing w:after="0"/>
        <w:ind w:left="0"/>
        <w:jc w:val="both"/>
      </w:pPr>
      <w:r>
        <w:rPr>
          <w:rFonts w:ascii="Times New Roman"/>
          <w:b w:val="false"/>
          <w:i w:val="false"/>
          <w:color w:val="000000"/>
          <w:sz w:val="28"/>
        </w:rPr>
        <w:t>
      "12. Открытие лицевого счета физическому лицу в системе реестров осуществляется на основании следующих документов:</w:t>
      </w:r>
    </w:p>
    <w:bookmarkEnd w:id="117"/>
    <w:bookmarkStart w:name="z144" w:id="118"/>
    <w:p>
      <w:pPr>
        <w:spacing w:after="0"/>
        <w:ind w:left="0"/>
        <w:jc w:val="both"/>
      </w:pPr>
      <w:r>
        <w:rPr>
          <w:rFonts w:ascii="Times New Roman"/>
          <w:b w:val="false"/>
          <w:i w:val="false"/>
          <w:color w:val="000000"/>
          <w:sz w:val="28"/>
        </w:rPr>
        <w:t>
      1) приказ на открытие лицевого счета;</w:t>
      </w:r>
    </w:p>
    <w:bookmarkEnd w:id="118"/>
    <w:bookmarkStart w:name="z145" w:id="119"/>
    <w:p>
      <w:pPr>
        <w:spacing w:after="0"/>
        <w:ind w:left="0"/>
        <w:jc w:val="both"/>
      </w:pPr>
      <w:r>
        <w:rPr>
          <w:rFonts w:ascii="Times New Roman"/>
          <w:b w:val="false"/>
          <w:i w:val="false"/>
          <w:color w:val="000000"/>
          <w:sz w:val="28"/>
        </w:rPr>
        <w:t>
      2) документ, удостоверяющий личность физического лица, или нотариально засвидетельствованная копия документа, удостоверяющего личность физического лица (в случае представления документов почтовой связью или копия документа, удостоверяющего личность физического лица с приложением копии заявки на приобретение паев паевого инвестиционного фонда (в случае передачи управляющей компанией документов от имени физического лица, подавшего заявку на приобретение паев).</w:t>
      </w:r>
    </w:p>
    <w:bookmarkEnd w:id="119"/>
    <w:bookmarkStart w:name="z146" w:id="120"/>
    <w:p>
      <w:pPr>
        <w:spacing w:after="0"/>
        <w:ind w:left="0"/>
        <w:jc w:val="both"/>
      </w:pPr>
      <w:r>
        <w:rPr>
          <w:rFonts w:ascii="Times New Roman"/>
          <w:b w:val="false"/>
          <w:i w:val="false"/>
          <w:color w:val="000000"/>
          <w:sz w:val="28"/>
        </w:rPr>
        <w:t>
      Подача приказа на открытие лицевого счета физическому лицу осуществляется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либо в иной электронно-цифровой форме с использованием динамической и (или) биометрической идентификации клиента.</w:t>
      </w:r>
    </w:p>
    <w:bookmarkEnd w:id="120"/>
    <w:bookmarkStart w:name="z147" w:id="121"/>
    <w:p>
      <w:pPr>
        <w:spacing w:after="0"/>
        <w:ind w:left="0"/>
        <w:jc w:val="both"/>
      </w:pPr>
      <w:r>
        <w:rPr>
          <w:rFonts w:ascii="Times New Roman"/>
          <w:b w:val="false"/>
          <w:i w:val="false"/>
          <w:color w:val="000000"/>
          <w:sz w:val="28"/>
        </w:rPr>
        <w:t>
      13. Открытие лицевого счета юридическому лицу осуществляется на основании следующих документов:</w:t>
      </w:r>
    </w:p>
    <w:bookmarkEnd w:id="121"/>
    <w:bookmarkStart w:name="z148" w:id="122"/>
    <w:p>
      <w:pPr>
        <w:spacing w:after="0"/>
        <w:ind w:left="0"/>
        <w:jc w:val="both"/>
      </w:pPr>
      <w:r>
        <w:rPr>
          <w:rFonts w:ascii="Times New Roman"/>
          <w:b w:val="false"/>
          <w:i w:val="false"/>
          <w:color w:val="000000"/>
          <w:sz w:val="28"/>
        </w:rPr>
        <w:t>
      1) приказ на открытие лицевого счета;</w:t>
      </w:r>
    </w:p>
    <w:bookmarkEnd w:id="122"/>
    <w:bookmarkStart w:name="z149" w:id="123"/>
    <w:p>
      <w:pPr>
        <w:spacing w:after="0"/>
        <w:ind w:left="0"/>
        <w:jc w:val="both"/>
      </w:pPr>
      <w:r>
        <w:rPr>
          <w:rFonts w:ascii="Times New Roman"/>
          <w:b w:val="false"/>
          <w:i w:val="false"/>
          <w:color w:val="000000"/>
          <w:sz w:val="28"/>
        </w:rPr>
        <w:t>
      2) копия справки о государственной регистрации (перерегистрации) юридического лица;</w:t>
      </w:r>
    </w:p>
    <w:bookmarkEnd w:id="123"/>
    <w:bookmarkStart w:name="z150" w:id="124"/>
    <w:p>
      <w:pPr>
        <w:spacing w:after="0"/>
        <w:ind w:left="0"/>
        <w:jc w:val="both"/>
      </w:pPr>
      <w:r>
        <w:rPr>
          <w:rFonts w:ascii="Times New Roman"/>
          <w:b w:val="false"/>
          <w:i w:val="false"/>
          <w:color w:val="000000"/>
          <w:sz w:val="28"/>
        </w:rPr>
        <w:t>
      3) документ, содержащий нотариально засвидетельствованные образцы подписей представителей юридического лица, обладающих правом подписывать документы на проведение операций по лицевым счетам и информационных операций, включающий следующие сведения:</w:t>
      </w:r>
    </w:p>
    <w:bookmarkEnd w:id="124"/>
    <w:bookmarkStart w:name="z151" w:id="125"/>
    <w:p>
      <w:pPr>
        <w:spacing w:after="0"/>
        <w:ind w:left="0"/>
        <w:jc w:val="both"/>
      </w:pPr>
      <w:r>
        <w:rPr>
          <w:rFonts w:ascii="Times New Roman"/>
          <w:b w:val="false"/>
          <w:i w:val="false"/>
          <w:color w:val="000000"/>
          <w:sz w:val="28"/>
        </w:rPr>
        <w:t>
      наименование юридического лица;</w:t>
      </w:r>
    </w:p>
    <w:bookmarkEnd w:id="125"/>
    <w:bookmarkStart w:name="z152" w:id="126"/>
    <w:p>
      <w:pPr>
        <w:spacing w:after="0"/>
        <w:ind w:left="0"/>
        <w:jc w:val="both"/>
      </w:pPr>
      <w:r>
        <w:rPr>
          <w:rFonts w:ascii="Times New Roman"/>
          <w:b w:val="false"/>
          <w:i w:val="false"/>
          <w:color w:val="000000"/>
          <w:sz w:val="28"/>
        </w:rPr>
        <w:t>
      должность, фамилия, имя, отчество (при его наличии) представителя юридического лица, данные документа, удостоверяющего личность;</w:t>
      </w:r>
    </w:p>
    <w:bookmarkEnd w:id="126"/>
    <w:bookmarkStart w:name="z153" w:id="127"/>
    <w:p>
      <w:pPr>
        <w:spacing w:after="0"/>
        <w:ind w:left="0"/>
        <w:jc w:val="both"/>
      </w:pPr>
      <w:r>
        <w:rPr>
          <w:rFonts w:ascii="Times New Roman"/>
          <w:b w:val="false"/>
          <w:i w:val="false"/>
          <w:color w:val="000000"/>
          <w:sz w:val="28"/>
        </w:rPr>
        <w:t>
      указание на то, что образцы подписей, содержащиеся в данном документе, считаются обязательными при осуществлении операций по лицевому счету юридического лица и информационных операций.</w:t>
      </w:r>
    </w:p>
    <w:bookmarkEnd w:id="127"/>
    <w:bookmarkStart w:name="z154" w:id="128"/>
    <w:p>
      <w:pPr>
        <w:spacing w:after="0"/>
        <w:ind w:left="0"/>
        <w:jc w:val="both"/>
      </w:pPr>
      <w:r>
        <w:rPr>
          <w:rFonts w:ascii="Times New Roman"/>
          <w:b w:val="false"/>
          <w:i w:val="false"/>
          <w:color w:val="000000"/>
          <w:sz w:val="28"/>
        </w:rPr>
        <w:t>
      При предоставлении первым руководителем юридического лица приказа на открытие лицевого счета юридического лица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идентификации клиента и (или) биометрической идентификации первого руководителя юридического лица, документ, указанный в подпункте 3) настоящего пункта, не предоставляется.</w:t>
      </w:r>
    </w:p>
    <w:bookmarkEnd w:id="128"/>
    <w:bookmarkStart w:name="z155" w:id="129"/>
    <w:p>
      <w:pPr>
        <w:spacing w:after="0"/>
        <w:ind w:left="0"/>
        <w:jc w:val="both"/>
      </w:pPr>
      <w:r>
        <w:rPr>
          <w:rFonts w:ascii="Times New Roman"/>
          <w:b w:val="false"/>
          <w:i w:val="false"/>
          <w:color w:val="000000"/>
          <w:sz w:val="28"/>
        </w:rPr>
        <w:t>
      14. Документы на открытие лицевого счета, указанные в пункте 12 Правил, представляются физическим лицом или его представителем на основании доверенности, оформленной в соответствии с гражданским законодательством Республики Казахстан, либо направляются почтовой связью или в форме электронного документа посредством использования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29"/>
    <w:bookmarkStart w:name="z156" w:id="130"/>
    <w:p>
      <w:pPr>
        <w:spacing w:after="0"/>
        <w:ind w:left="0"/>
        <w:jc w:val="both"/>
      </w:pPr>
      <w:r>
        <w:rPr>
          <w:rFonts w:ascii="Times New Roman"/>
          <w:b w:val="false"/>
          <w:i w:val="false"/>
          <w:color w:val="000000"/>
          <w:sz w:val="28"/>
        </w:rPr>
        <w:t>
      Документы на открытие лицевого счета, указанные в пункте 13 Правил, представляются первым руководителем юридического лица и (или) его представителем на основании доверенности, оформленной в соответствии с гражданским законодательством Республики Казахстан, либо направляются почтовой связью.</w:t>
      </w:r>
    </w:p>
    <w:bookmarkEnd w:id="130"/>
    <w:bookmarkStart w:name="z157" w:id="131"/>
    <w:p>
      <w:pPr>
        <w:spacing w:after="0"/>
        <w:ind w:left="0"/>
        <w:jc w:val="both"/>
      </w:pPr>
      <w:r>
        <w:rPr>
          <w:rFonts w:ascii="Times New Roman"/>
          <w:b w:val="false"/>
          <w:i w:val="false"/>
          <w:color w:val="000000"/>
          <w:sz w:val="28"/>
        </w:rPr>
        <w:t>
      Документы на открытие лицевого счета, указанные в пункте 13 Правил, в форме электронного документа предоставляются посредством использования информационных систем в соответствии с законодательством Республики Казахстан об электронном документе и электронной цифровой подписи, подписанные электронной цифровой подписью первого руководителя юридического лица или иной электронно-цифровой форме с использованием динамической и (или) биометрической идентификации первого руководителя юридического лица.</w:t>
      </w:r>
    </w:p>
    <w:bookmarkEnd w:id="131"/>
    <w:bookmarkStart w:name="z158" w:id="132"/>
    <w:p>
      <w:pPr>
        <w:spacing w:after="0"/>
        <w:ind w:left="0"/>
        <w:jc w:val="both"/>
      </w:pPr>
      <w:r>
        <w:rPr>
          <w:rFonts w:ascii="Times New Roman"/>
          <w:b w:val="false"/>
          <w:i w:val="false"/>
          <w:color w:val="000000"/>
          <w:sz w:val="28"/>
        </w:rPr>
        <w:t>
      В случае открытия лицевого счета лицу, подавшему управляющей компании заявку на приобретение паев, передача центральному депозитарию документов, указанных в пунктах 12 и 13 Правил, осуществляется управляющей компанией, если это предусмотрено правилами паевого инвестиционного фонда.";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60" w:id="133"/>
    <w:p>
      <w:pPr>
        <w:spacing w:after="0"/>
        <w:ind w:left="0"/>
        <w:jc w:val="both"/>
      </w:pPr>
      <w:r>
        <w:rPr>
          <w:rFonts w:ascii="Times New Roman"/>
          <w:b w:val="false"/>
          <w:i w:val="false"/>
          <w:color w:val="000000"/>
          <w:sz w:val="28"/>
        </w:rPr>
        <w:t>
      "16. Если право собственности на ценные бумаги принадлежит нескольким лицам, лицевой счет в системе реестров открывается на основании приказа на открытие лицевого счета их общего представителя с приложением соглашения всех участников общей собственности о его выборе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33"/>
    <w:bookmarkStart w:name="z161" w:id="134"/>
    <w:p>
      <w:pPr>
        <w:spacing w:after="0"/>
        <w:ind w:left="0"/>
        <w:jc w:val="both"/>
      </w:pPr>
      <w:r>
        <w:rPr>
          <w:rFonts w:ascii="Times New Roman"/>
          <w:b w:val="false"/>
          <w:i w:val="false"/>
          <w:color w:val="000000"/>
          <w:sz w:val="28"/>
        </w:rPr>
        <w:t>
      17. Приказ на открытие (закрытие) лицевого счета подписывается физическим лицом или его представителем либо представителем юридического лица, и содержит сведения, предусмотренные сводом правил центрального депозитария.";</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63" w:id="135"/>
    <w:p>
      <w:pPr>
        <w:spacing w:after="0"/>
        <w:ind w:left="0"/>
        <w:jc w:val="both"/>
      </w:pPr>
      <w:r>
        <w:rPr>
          <w:rFonts w:ascii="Times New Roman"/>
          <w:b w:val="false"/>
          <w:i w:val="false"/>
          <w:color w:val="000000"/>
          <w:sz w:val="28"/>
        </w:rPr>
        <w:t>
      "25. Документы, поступающие к центральному депозитарию, регистрируются в журналах регистрации входящих документов, учета приказов эмитентов и зарегистрированных лиц, учета доверенностей. После принятия документа (за исключением случаев принятия документов в электронно-цифровой форме с использованием информационных систем) центральный депозитарий по запросу обратившегося лица выдает ему документ, подтверждающий факт приема, с указанием даты (времени) приема и фамилии, имени, отчества (при его наличии) работника центрального депозитария, осуществившего прием и регистрацию документа.";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65" w:id="136"/>
    <w:p>
      <w:pPr>
        <w:spacing w:after="0"/>
        <w:ind w:left="0"/>
        <w:jc w:val="both"/>
      </w:pPr>
      <w:r>
        <w:rPr>
          <w:rFonts w:ascii="Times New Roman"/>
          <w:b w:val="false"/>
          <w:i w:val="false"/>
          <w:color w:val="000000"/>
          <w:sz w:val="28"/>
        </w:rPr>
        <w:t>
      "38.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содержит сведения, предусмотренные сводом правил центрального депозитария.</w:t>
      </w:r>
    </w:p>
    <w:bookmarkEnd w:id="136"/>
    <w:bookmarkStart w:name="z166" w:id="137"/>
    <w:p>
      <w:pPr>
        <w:spacing w:after="0"/>
        <w:ind w:left="0"/>
        <w:jc w:val="both"/>
      </w:pPr>
      <w:r>
        <w:rPr>
          <w:rFonts w:ascii="Times New Roman"/>
          <w:b w:val="false"/>
          <w:i w:val="false"/>
          <w:color w:val="000000"/>
          <w:sz w:val="28"/>
        </w:rPr>
        <w:t>
      Приказ на списание (зачисление) ценных бумаг (прав требования по обязательствам эмитента по эмиссионным ценным бумагам) с (на) лицевых (лицевые) счетов (счета) зарегистрированных лиц подписывается лицом, участвующим в сделке, или его представителем, а также центральным депозитарием в случаях, установленных законодательством Республики Казахстан о рынке ценных бумаг. Приказ представляется в бумажном виде,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37"/>
    <w:bookmarkStart w:name="z167" w:id="138"/>
    <w:p>
      <w:pPr>
        <w:spacing w:after="0"/>
        <w:ind w:left="0"/>
        <w:jc w:val="both"/>
      </w:pPr>
      <w:r>
        <w:rPr>
          <w:rFonts w:ascii="Times New Roman"/>
          <w:b w:val="false"/>
          <w:i w:val="false"/>
          <w:color w:val="000000"/>
          <w:sz w:val="28"/>
        </w:rPr>
        <w:t>
      Приказ управляющей компании паевого инвестиционного фонда на списание (зачисление) паев с (на) лицевых (лицевые) счетов (счета) зарегистрированных лиц подписывается ее представителем,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центральному депозитарию своего подтверждения приказа управляющей компании паевого инвестиционного фонда на списание (зачисление) паев с (на) лицевых (лицевые) счетов (счета) зарегистрированных лиц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38"/>
    <w:bookmarkStart w:name="z168" w:id="139"/>
    <w:p>
      <w:pPr>
        <w:spacing w:after="0"/>
        <w:ind w:left="0"/>
        <w:jc w:val="both"/>
      </w:pPr>
      <w:r>
        <w:rPr>
          <w:rFonts w:ascii="Times New Roman"/>
          <w:b w:val="false"/>
          <w:i w:val="false"/>
          <w:color w:val="000000"/>
          <w:sz w:val="28"/>
        </w:rPr>
        <w:t>
      Форма и содержание приказов, представляемых центральному депозитарию, а также подтверждения кастодиана приказа управляющей компании, определяются сводом правил центрального депозитария.</w:t>
      </w:r>
    </w:p>
    <w:bookmarkEnd w:id="139"/>
    <w:bookmarkStart w:name="z169" w:id="140"/>
    <w:p>
      <w:pPr>
        <w:spacing w:after="0"/>
        <w:ind w:left="0"/>
        <w:jc w:val="both"/>
      </w:pPr>
      <w:r>
        <w:rPr>
          <w:rFonts w:ascii="Times New Roman"/>
          <w:b w:val="false"/>
          <w:i w:val="false"/>
          <w:color w:val="000000"/>
          <w:sz w:val="28"/>
        </w:rPr>
        <w:t>
      Порядок и условия подачи приказов в форме электронного документа или иной электронно-цифровой форме с использованием динамической и (или) биометрической идентификации клиента с учетом процедур безопасности, а также их форматы, порядок предъявления претензий и способы разрешения спорных ситуаций, возникающих при приеме приказов, определяются сводом правил центрального депозитария.";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171" w:id="141"/>
    <w:p>
      <w:pPr>
        <w:spacing w:after="0"/>
        <w:ind w:left="0"/>
        <w:jc w:val="both"/>
      </w:pPr>
      <w:r>
        <w:rPr>
          <w:rFonts w:ascii="Times New Roman"/>
          <w:b w:val="false"/>
          <w:i w:val="false"/>
          <w:color w:val="000000"/>
          <w:sz w:val="28"/>
        </w:rPr>
        <w:t>
      "40. В случае проведения операции по лицевому счету общего представителя участников общей собственности центральному депозитарию предоставляется согласие всех участников общей собственности на проведение операции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41"/>
    <w:bookmarkStart w:name="z172" w:id="142"/>
    <w:p>
      <w:pPr>
        <w:spacing w:after="0"/>
        <w:ind w:left="0"/>
        <w:jc w:val="both"/>
      </w:pPr>
      <w:r>
        <w:rPr>
          <w:rFonts w:ascii="Times New Roman"/>
          <w:b w:val="false"/>
          <w:i w:val="false"/>
          <w:color w:val="000000"/>
          <w:sz w:val="28"/>
        </w:rPr>
        <w:t>
      41. При проведении операции по лицевым счетам центральный депозитарий проверяет содержание приказов участников сделки на соответствие законодательству Республики Казахстан о рынке ценных бумаг, исходя из данных системы реестров, и осуществляет сверку подписей на приказах на их соответствие подписям,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 (в оригинале или нотариально засвидетельствованной копии), которые являются стороной сделки либо представителями по доверенности.</w:t>
      </w:r>
    </w:p>
    <w:bookmarkEnd w:id="142"/>
    <w:bookmarkStart w:name="z173" w:id="143"/>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форме электронного документа, центральный депозитарий осуществляет проверку электронных цифровых подписей в соответствии с законодательством Республики Казахстан об электронном документе и электронной цифровой подписи.</w:t>
      </w:r>
    </w:p>
    <w:bookmarkEnd w:id="143"/>
    <w:bookmarkStart w:name="z174" w:id="144"/>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иной электронно-цифровой форме, центральный депозитарий осуществляет динамическую и (или) биометрическую идентификацию клиента</w:t>
      </w:r>
    </w:p>
    <w:bookmarkEnd w:id="144"/>
    <w:bookmarkStart w:name="z175" w:id="145"/>
    <w:p>
      <w:pPr>
        <w:spacing w:after="0"/>
        <w:ind w:left="0"/>
        <w:jc w:val="both"/>
      </w:pPr>
      <w:r>
        <w:rPr>
          <w:rFonts w:ascii="Times New Roman"/>
          <w:b w:val="false"/>
          <w:i w:val="false"/>
          <w:color w:val="000000"/>
          <w:sz w:val="28"/>
        </w:rPr>
        <w:t>
      При проведении операций по лицевым счетам юридического лица, подписание приказов, распоряжений, подаваемых в форме электронного документа или в иной электронно-цифровой форме, осуществляется первым руководителем юридического лица или лицами, обладающими правом подписывать такие документы на основании сведений, предоставленных центральному депозитарию.";</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77" w:id="146"/>
    <w:p>
      <w:pPr>
        <w:spacing w:after="0"/>
        <w:ind w:left="0"/>
        <w:jc w:val="both"/>
      </w:pPr>
      <w:r>
        <w:rPr>
          <w:rFonts w:ascii="Times New Roman"/>
          <w:b w:val="false"/>
          <w:i w:val="false"/>
          <w:color w:val="000000"/>
          <w:sz w:val="28"/>
        </w:rPr>
        <w:t>
      "66. Операция по регистрации перехода прав на заложенные ценные бумаги (права требования по обязательствам эмитента по эмиссионным ценным бумагам) иному лицу в результате уступки прав требования по данным ценным бумагам осуществляется центральным депозитарием на основании следующих документов:</w:t>
      </w:r>
    </w:p>
    <w:bookmarkEnd w:id="146"/>
    <w:bookmarkStart w:name="z178" w:id="147"/>
    <w:p>
      <w:pPr>
        <w:spacing w:after="0"/>
        <w:ind w:left="0"/>
        <w:jc w:val="both"/>
      </w:pPr>
      <w:r>
        <w:rPr>
          <w:rFonts w:ascii="Times New Roman"/>
          <w:b w:val="false"/>
          <w:i w:val="false"/>
          <w:color w:val="000000"/>
          <w:sz w:val="28"/>
        </w:rPr>
        <w:t>
      1) приказ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bookmarkEnd w:id="147"/>
    <w:bookmarkStart w:name="z179" w:id="148"/>
    <w:p>
      <w:pPr>
        <w:spacing w:after="0"/>
        <w:ind w:left="0"/>
        <w:jc w:val="both"/>
      </w:pPr>
      <w:r>
        <w:rPr>
          <w:rFonts w:ascii="Times New Roman"/>
          <w:b w:val="false"/>
          <w:i w:val="false"/>
          <w:color w:val="000000"/>
          <w:sz w:val="28"/>
        </w:rPr>
        <w:t>
      2) приказ нового залогодержателя на регистрацию уступки прав требования по ценным бумагам (правам требования по обязательствам эмитента по эмиссионным ценным бумагам);</w:t>
      </w:r>
    </w:p>
    <w:bookmarkEnd w:id="148"/>
    <w:bookmarkStart w:name="z180" w:id="149"/>
    <w:p>
      <w:pPr>
        <w:spacing w:after="0"/>
        <w:ind w:left="0"/>
        <w:jc w:val="both"/>
      </w:pPr>
      <w:r>
        <w:rPr>
          <w:rFonts w:ascii="Times New Roman"/>
          <w:b w:val="false"/>
          <w:i w:val="false"/>
          <w:color w:val="000000"/>
          <w:sz w:val="28"/>
        </w:rPr>
        <w:t>
      3) копия документа, подтверждающего передачу прав требования по заложенным ценным бумагам (прав требования по обязательствам эмитента по эмиссионным ценным бумагам) новому залогодержателю;</w:t>
      </w:r>
    </w:p>
    <w:bookmarkEnd w:id="149"/>
    <w:bookmarkStart w:name="z181" w:id="150"/>
    <w:p>
      <w:pPr>
        <w:spacing w:after="0"/>
        <w:ind w:left="0"/>
        <w:jc w:val="both"/>
      </w:pPr>
      <w:r>
        <w:rPr>
          <w:rFonts w:ascii="Times New Roman"/>
          <w:b w:val="false"/>
          <w:i w:val="false"/>
          <w:color w:val="000000"/>
          <w:sz w:val="28"/>
        </w:rPr>
        <w:t>
      4) согласие залогодателя на переход прав требования по заложенным ценным бумагам (прав требования по обязательствам эмитента по эмиссионным ценным бумагам), предоставленное в бумажном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 если наличие такого согласия предусмотрено законодательными актами Республики Казахстан или договором залога.";</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83" w:id="151"/>
    <w:p>
      <w:pPr>
        <w:spacing w:after="0"/>
        <w:ind w:left="0"/>
        <w:jc w:val="both"/>
      </w:pPr>
      <w:r>
        <w:rPr>
          <w:rFonts w:ascii="Times New Roman"/>
          <w:b w:val="false"/>
          <w:i w:val="false"/>
          <w:color w:val="000000"/>
          <w:sz w:val="28"/>
        </w:rPr>
        <w:t>
      "82. Проведение информационной операции осуществляется центральным депозитарием на основании письменного приказа или распоряжения эмитента, приказа зарегистрированного лица, кастодиана паевого инвестиционного фонда или запросов государственных органов, в случаях, предусмотренных законодательством Республики Казахстан о рынке ценных бумаг.</w:t>
      </w:r>
    </w:p>
    <w:bookmarkEnd w:id="151"/>
    <w:bookmarkStart w:name="z184" w:id="152"/>
    <w:p>
      <w:pPr>
        <w:spacing w:after="0"/>
        <w:ind w:left="0"/>
        <w:jc w:val="both"/>
      </w:pPr>
      <w:r>
        <w:rPr>
          <w:rFonts w:ascii="Times New Roman"/>
          <w:b w:val="false"/>
          <w:i w:val="false"/>
          <w:color w:val="000000"/>
          <w:sz w:val="28"/>
        </w:rPr>
        <w:t>
      В случаях, предусмотренных сводом правил центрального депозитария, распоряжение эмитента, приказ зарегистрированного лица составляются и передаются в форме электронных документов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 (или) биометрической идентификации клиента.";</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86" w:id="153"/>
    <w:p>
      <w:pPr>
        <w:spacing w:after="0"/>
        <w:ind w:left="0"/>
        <w:jc w:val="both"/>
      </w:pPr>
      <w:r>
        <w:rPr>
          <w:rFonts w:ascii="Times New Roman"/>
          <w:b w:val="false"/>
          <w:i w:val="false"/>
          <w:color w:val="000000"/>
          <w:sz w:val="28"/>
        </w:rPr>
        <w:t>
      "84. Составление реестра держателей ценных бумаг или списка акционеров для начисления доходов по ценным бумагам, проведения общего собрания акционеров, подготовки справки о держателях, владеющих десятью и более процентами акций, осуществляется центральным депозитарием на начало даты (00 часов 00 минут), указанной в распоряжении эмитента. В иных случаях составление реестра держателей ценных бумаг, списка акционеров и (или) подготовка иной информации из системы реестров осуществляется центральным депозитарием на основании письменного запроса (документа в электронно-цифровой форме) лиц, обладающих правом на получение такой информации в соответствии с законодательством Республики Казахстан о рынке ценных бумаг, на дату и время, указанные в запросе.</w:t>
      </w:r>
    </w:p>
    <w:bookmarkEnd w:id="153"/>
    <w:bookmarkStart w:name="z187" w:id="154"/>
    <w:p>
      <w:pPr>
        <w:spacing w:after="0"/>
        <w:ind w:left="0"/>
        <w:jc w:val="both"/>
      </w:pPr>
      <w:r>
        <w:rPr>
          <w:rFonts w:ascii="Times New Roman"/>
          <w:b w:val="false"/>
          <w:i w:val="false"/>
          <w:color w:val="000000"/>
          <w:sz w:val="28"/>
        </w:rPr>
        <w:t>
      При составлении реестра держателей ценных бумаг, списка акционеров или выписки с лицевого счета, а также при предоставлении иной информации из системы реестров принимается время того часового пояса, в котором расположен головной офис центрального депозитария.";</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89" w:id="155"/>
    <w:p>
      <w:pPr>
        <w:spacing w:after="0"/>
        <w:ind w:left="0"/>
        <w:jc w:val="both"/>
      </w:pPr>
      <w:r>
        <w:rPr>
          <w:rFonts w:ascii="Times New Roman"/>
          <w:b w:val="false"/>
          <w:i w:val="false"/>
          <w:color w:val="000000"/>
          <w:sz w:val="28"/>
        </w:rPr>
        <w:t>
      "94. Выдача реестра держателей ценных бумаг или списка акционеров осуществляется центральным депозитарием в срок не позднее двадцати четырех часов с момента получения от эмитента приказа на выдачу реестра держателей ценных бумаг или списка акционеров при условии, что приказ подается не ранее даты, на которую составляется реестр держателей ценных бумаг или список акционеров.</w:t>
      </w:r>
    </w:p>
    <w:bookmarkEnd w:id="155"/>
    <w:bookmarkStart w:name="z190" w:id="156"/>
    <w:p>
      <w:pPr>
        <w:spacing w:after="0"/>
        <w:ind w:left="0"/>
        <w:jc w:val="both"/>
      </w:pPr>
      <w:r>
        <w:rPr>
          <w:rFonts w:ascii="Times New Roman"/>
          <w:b w:val="false"/>
          <w:i w:val="false"/>
          <w:color w:val="000000"/>
          <w:sz w:val="28"/>
        </w:rPr>
        <w:t xml:space="preserve">
      Если центральный депозитарий направлял номинальным держателям запросы о раскрытии сведений об их клиентах в соответствии с пунктом 52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 ценные бумаги которых находятся в номинальном держании, осуществляется центральным депозитарием в срок не позднее 15 (пятнадцати) рабочих дней с даты получения приказа эмитента или запроса уполномоченного органа.</w:t>
      </w:r>
    </w:p>
    <w:bookmarkEnd w:id="156"/>
    <w:bookmarkStart w:name="z191" w:id="157"/>
    <w:p>
      <w:pPr>
        <w:spacing w:after="0"/>
        <w:ind w:left="0"/>
        <w:jc w:val="both"/>
      </w:pPr>
      <w:r>
        <w:rPr>
          <w:rFonts w:ascii="Times New Roman"/>
          <w:b w:val="false"/>
          <w:i w:val="false"/>
          <w:color w:val="000000"/>
          <w:sz w:val="28"/>
        </w:rPr>
        <w:t>
      Если в запросе эмитента указана будущая дата формирования списка или реестра или иной информации об акционерах, срок отсчитывается с даты на которую составляется реестр держателей ценных бумаг или список акционеров.";</w:t>
      </w:r>
    </w:p>
    <w:bookmarkEnd w:id="157"/>
    <w:bookmarkStart w:name="z192" w:id="158"/>
    <w:p>
      <w:pPr>
        <w:spacing w:after="0"/>
        <w:ind w:left="0"/>
        <w:jc w:val="both"/>
      </w:pPr>
      <w:r>
        <w:rPr>
          <w:rFonts w:ascii="Times New Roman"/>
          <w:b w:val="false"/>
          <w:i w:val="false"/>
          <w:color w:val="000000"/>
          <w:sz w:val="28"/>
        </w:rPr>
        <w:t>
      дополнить пунктами 99, 100, 101 и 102 следующего содержания:</w:t>
      </w:r>
    </w:p>
    <w:bookmarkEnd w:id="158"/>
    <w:bookmarkStart w:name="z193" w:id="159"/>
    <w:p>
      <w:pPr>
        <w:spacing w:after="0"/>
        <w:ind w:left="0"/>
        <w:jc w:val="both"/>
      </w:pPr>
      <w:r>
        <w:rPr>
          <w:rFonts w:ascii="Times New Roman"/>
          <w:b w:val="false"/>
          <w:i w:val="false"/>
          <w:color w:val="000000"/>
          <w:sz w:val="28"/>
        </w:rPr>
        <w:t>
      "99. Предоставление центральным депозитарием электронных услуг производится в соответствии с процедурами безопасности, установленными сводом правил центрального депозитария и договором, обеспечивающими:</w:t>
      </w:r>
    </w:p>
    <w:bookmarkEnd w:id="159"/>
    <w:bookmarkStart w:name="z194" w:id="160"/>
    <w:p>
      <w:pPr>
        <w:spacing w:after="0"/>
        <w:ind w:left="0"/>
        <w:jc w:val="both"/>
      </w:pPr>
      <w:r>
        <w:rPr>
          <w:rFonts w:ascii="Times New Roman"/>
          <w:b w:val="false"/>
          <w:i w:val="false"/>
          <w:color w:val="000000"/>
          <w:sz w:val="28"/>
        </w:rPr>
        <w:t>
      1) достоверную идентификацию клиента и его право на получение соответствующих электронных услуг;</w:t>
      </w:r>
    </w:p>
    <w:bookmarkEnd w:id="160"/>
    <w:bookmarkStart w:name="z195" w:id="161"/>
    <w:p>
      <w:pPr>
        <w:spacing w:after="0"/>
        <w:ind w:left="0"/>
        <w:jc w:val="both"/>
      </w:pPr>
      <w:r>
        <w:rPr>
          <w:rFonts w:ascii="Times New Roman"/>
          <w:b w:val="false"/>
          <w:i w:val="false"/>
          <w:color w:val="000000"/>
          <w:sz w:val="28"/>
        </w:rPr>
        <w:t>
      2) выявление наличия искажений и (или) изменений в содержании электронных документов, на основании которых клиенту предоставляются электронные услуги;</w:t>
      </w:r>
    </w:p>
    <w:bookmarkEnd w:id="161"/>
    <w:bookmarkStart w:name="z196" w:id="162"/>
    <w:p>
      <w:pPr>
        <w:spacing w:after="0"/>
        <w:ind w:left="0"/>
        <w:jc w:val="both"/>
      </w:pPr>
      <w:r>
        <w:rPr>
          <w:rFonts w:ascii="Times New Roman"/>
          <w:b w:val="false"/>
          <w:i w:val="false"/>
          <w:color w:val="000000"/>
          <w:sz w:val="28"/>
        </w:rPr>
        <w:t>
      3) защиту от несанкционированного доступа к информации, составляющей коммерческую тайну на рынке ценных бумаг, и целостность данной информации;</w:t>
      </w:r>
    </w:p>
    <w:bookmarkEnd w:id="162"/>
    <w:bookmarkStart w:name="z197" w:id="163"/>
    <w:p>
      <w:pPr>
        <w:spacing w:after="0"/>
        <w:ind w:left="0"/>
        <w:jc w:val="both"/>
      </w:pPr>
      <w:r>
        <w:rPr>
          <w:rFonts w:ascii="Times New Roman"/>
          <w:b w:val="false"/>
          <w:i w:val="false"/>
          <w:color w:val="000000"/>
          <w:sz w:val="28"/>
        </w:rPr>
        <w:t>
      4) хранение электронных документов при предоставлении электронных услуг, в том числе подтверждения об отправке и (или) получении сообщений, на основании которых клиенту предоставлены электронные услуги.</w:t>
      </w:r>
    </w:p>
    <w:bookmarkEnd w:id="163"/>
    <w:bookmarkStart w:name="z198" w:id="164"/>
    <w:p>
      <w:pPr>
        <w:spacing w:after="0"/>
        <w:ind w:left="0"/>
        <w:jc w:val="both"/>
      </w:pPr>
      <w:r>
        <w:rPr>
          <w:rFonts w:ascii="Times New Roman"/>
          <w:b w:val="false"/>
          <w:i w:val="false"/>
          <w:color w:val="000000"/>
          <w:sz w:val="28"/>
        </w:rPr>
        <w:t>
      100. Аутентификация клиента производится с использованием электронной цифровой подписи клиента и (или) посредством динамической и (или) биометрической идентификации клиента.</w:t>
      </w:r>
    </w:p>
    <w:bookmarkEnd w:id="164"/>
    <w:bookmarkStart w:name="z199" w:id="165"/>
    <w:p>
      <w:pPr>
        <w:spacing w:after="0"/>
        <w:ind w:left="0"/>
        <w:jc w:val="both"/>
      </w:pPr>
      <w:r>
        <w:rPr>
          <w:rFonts w:ascii="Times New Roman"/>
          <w:b w:val="false"/>
          <w:i w:val="false"/>
          <w:color w:val="000000"/>
          <w:sz w:val="28"/>
        </w:rPr>
        <w:t xml:space="preserve">
      Для входа в личный кабинет и (или) мобильное приложение клиент использует разрешенные средства аутентификации. </w:t>
      </w:r>
    </w:p>
    <w:bookmarkEnd w:id="165"/>
    <w:bookmarkStart w:name="z200" w:id="166"/>
    <w:p>
      <w:pPr>
        <w:spacing w:after="0"/>
        <w:ind w:left="0"/>
        <w:jc w:val="both"/>
      </w:pPr>
      <w:r>
        <w:rPr>
          <w:rFonts w:ascii="Times New Roman"/>
          <w:b w:val="false"/>
          <w:i w:val="false"/>
          <w:color w:val="000000"/>
          <w:sz w:val="28"/>
        </w:rPr>
        <w:t>
      При предоставлении электронных услуг клиенту осуществление операций по лицевому счету и информационных операций производится на основании поручения клиента с использованием электронной цифровой подписи клиента и (или) посредством динамической и (или) биометрической идентификации клиента.</w:t>
      </w:r>
    </w:p>
    <w:bookmarkEnd w:id="166"/>
    <w:bookmarkStart w:name="z201" w:id="167"/>
    <w:p>
      <w:pPr>
        <w:spacing w:after="0"/>
        <w:ind w:left="0"/>
        <w:jc w:val="both"/>
      </w:pPr>
      <w:r>
        <w:rPr>
          <w:rFonts w:ascii="Times New Roman"/>
          <w:b w:val="false"/>
          <w:i w:val="false"/>
          <w:color w:val="000000"/>
          <w:sz w:val="28"/>
        </w:rPr>
        <w:t>
      101. Электронные услуги не предоставляются центральным депозитарием в случае невыполнения клиентом процедур безопасности, установленных сводом правил центрального депозитария.</w:t>
      </w:r>
    </w:p>
    <w:bookmarkEnd w:id="167"/>
    <w:bookmarkStart w:name="z202" w:id="168"/>
    <w:p>
      <w:pPr>
        <w:spacing w:after="0"/>
        <w:ind w:left="0"/>
        <w:jc w:val="both"/>
      </w:pPr>
      <w:r>
        <w:rPr>
          <w:rFonts w:ascii="Times New Roman"/>
          <w:b w:val="false"/>
          <w:i w:val="false"/>
          <w:color w:val="000000"/>
          <w:sz w:val="28"/>
        </w:rPr>
        <w:t>
      102. При обнаружении несанкционированного доступа к информации, составляющей коммерческую тайну на рынке ценных бумаг, и персональным данным клиента, их несанкционированного изменения, осуществления несанкционированных торговых операций, операций по лицевому счету и информационных операций, возникающих при предоставлении электронных услуг, центральный депозитарий незамедлительно принимает все необходимые меры для устранения их причин и уведомляет об этом клиента, не позднее следующего рабочего дня после дня их обнаружения.".</w:t>
      </w:r>
    </w:p>
    <w:bookmarkEnd w:id="168"/>
    <w:bookmarkStart w:name="z203" w:id="169"/>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изменения и дополнения:</w:t>
      </w:r>
    </w:p>
    <w:bookmarkEnd w:id="169"/>
    <w:bookmarkStart w:name="z204"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06" w:id="171"/>
    <w:p>
      <w:pPr>
        <w:spacing w:after="0"/>
        <w:ind w:left="0"/>
        <w:jc w:val="both"/>
      </w:pPr>
      <w:r>
        <w:rPr>
          <w:rFonts w:ascii="Times New Roman"/>
          <w:b w:val="false"/>
          <w:i w:val="false"/>
          <w:color w:val="000000"/>
          <w:sz w:val="28"/>
        </w:rPr>
        <w:t>
      "16. В системе учета номинального держания центральный депозитарий открывает лицевые счета следующим юридическим лицам:</w:t>
      </w:r>
    </w:p>
    <w:bookmarkEnd w:id="171"/>
    <w:bookmarkStart w:name="z207" w:id="172"/>
    <w:p>
      <w:pPr>
        <w:spacing w:after="0"/>
        <w:ind w:left="0"/>
        <w:jc w:val="both"/>
      </w:pPr>
      <w:r>
        <w:rPr>
          <w:rFonts w:ascii="Times New Roman"/>
          <w:b w:val="false"/>
          <w:i w:val="false"/>
          <w:color w:val="000000"/>
          <w:sz w:val="28"/>
        </w:rPr>
        <w:t>
      1) обладающим лицензией уполномоченного органа на осуществление кастодиальной деятельности на рынке ценных бумаг;</w:t>
      </w:r>
    </w:p>
    <w:bookmarkEnd w:id="172"/>
    <w:bookmarkStart w:name="z208" w:id="173"/>
    <w:p>
      <w:pPr>
        <w:spacing w:after="0"/>
        <w:ind w:left="0"/>
        <w:jc w:val="both"/>
      </w:pPr>
      <w:r>
        <w:rPr>
          <w:rFonts w:ascii="Times New Roman"/>
          <w:b w:val="false"/>
          <w:i w:val="false"/>
          <w:color w:val="000000"/>
          <w:sz w:val="28"/>
        </w:rPr>
        <w:t>
      2) обладающим лицензией уполномоченного органа на осуществление брокерской деятельности на рынке ценных бумаг;</w:t>
      </w:r>
    </w:p>
    <w:bookmarkEnd w:id="173"/>
    <w:bookmarkStart w:name="z209" w:id="174"/>
    <w:p>
      <w:pPr>
        <w:spacing w:after="0"/>
        <w:ind w:left="0"/>
        <w:jc w:val="both"/>
      </w:pPr>
      <w:r>
        <w:rPr>
          <w:rFonts w:ascii="Times New Roman"/>
          <w:b w:val="false"/>
          <w:i w:val="false"/>
          <w:color w:val="000000"/>
          <w:sz w:val="28"/>
        </w:rPr>
        <w:t>
      3) Национальному Банку Республики Казахстан;</w:t>
      </w:r>
    </w:p>
    <w:bookmarkEnd w:id="174"/>
    <w:bookmarkStart w:name="z210" w:id="175"/>
    <w:p>
      <w:pPr>
        <w:spacing w:after="0"/>
        <w:ind w:left="0"/>
        <w:jc w:val="both"/>
      </w:pPr>
      <w:r>
        <w:rPr>
          <w:rFonts w:ascii="Times New Roman"/>
          <w:b w:val="false"/>
          <w:i w:val="false"/>
          <w:color w:val="000000"/>
          <w:sz w:val="28"/>
        </w:rPr>
        <w:t>
      4) обладающим лицензией уполномоченного органа на осуществление дилерской деятельности на рынке ценных бумаг;</w:t>
      </w:r>
    </w:p>
    <w:bookmarkEnd w:id="175"/>
    <w:bookmarkStart w:name="z211" w:id="176"/>
    <w:p>
      <w:pPr>
        <w:spacing w:after="0"/>
        <w:ind w:left="0"/>
        <w:jc w:val="both"/>
      </w:pPr>
      <w:r>
        <w:rPr>
          <w:rFonts w:ascii="Times New Roman"/>
          <w:b w:val="false"/>
          <w:i w:val="false"/>
          <w:color w:val="000000"/>
          <w:sz w:val="28"/>
        </w:rPr>
        <w:t>
      5) осуществляющим дилерскую деятельность без лицензии в соответствии с законами Республики Казахстан;</w:t>
      </w:r>
    </w:p>
    <w:bookmarkEnd w:id="176"/>
    <w:bookmarkStart w:name="z212" w:id="177"/>
    <w:p>
      <w:pPr>
        <w:spacing w:after="0"/>
        <w:ind w:left="0"/>
        <w:jc w:val="both"/>
      </w:pPr>
      <w:r>
        <w:rPr>
          <w:rFonts w:ascii="Times New Roman"/>
          <w:b w:val="false"/>
          <w:i w:val="false"/>
          <w:color w:val="000000"/>
          <w:sz w:val="28"/>
        </w:rPr>
        <w:t>
      6) иностранным депозитариям и кастодианам;</w:t>
      </w:r>
    </w:p>
    <w:bookmarkEnd w:id="177"/>
    <w:bookmarkStart w:name="z213" w:id="178"/>
    <w:p>
      <w:pPr>
        <w:spacing w:after="0"/>
        <w:ind w:left="0"/>
        <w:jc w:val="both"/>
      </w:pPr>
      <w:r>
        <w:rPr>
          <w:rFonts w:ascii="Times New Roman"/>
          <w:b w:val="false"/>
          <w:i w:val="false"/>
          <w:color w:val="000000"/>
          <w:sz w:val="28"/>
        </w:rPr>
        <w:t xml:space="preserve">
      7) иностранным организациям, обладающим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78"/>
    <w:bookmarkStart w:name="z214" w:id="179"/>
    <w:p>
      <w:pPr>
        <w:spacing w:after="0"/>
        <w:ind w:left="0"/>
        <w:jc w:val="both"/>
      </w:pPr>
      <w:r>
        <w:rPr>
          <w:rFonts w:ascii="Times New Roman"/>
          <w:b w:val="false"/>
          <w:i w:val="false"/>
          <w:color w:val="000000"/>
          <w:sz w:val="28"/>
        </w:rPr>
        <w:t>
      8) единому оператору в сфере учета государственного имущества, определенному в соответствии с законодательством Республики Казахстан о государственном имуществе;</w:t>
      </w:r>
    </w:p>
    <w:bookmarkEnd w:id="179"/>
    <w:bookmarkStart w:name="z215" w:id="180"/>
    <w:p>
      <w:pPr>
        <w:spacing w:after="0"/>
        <w:ind w:left="0"/>
        <w:jc w:val="both"/>
      </w:pPr>
      <w:r>
        <w:rPr>
          <w:rFonts w:ascii="Times New Roman"/>
          <w:b w:val="false"/>
          <w:i w:val="false"/>
          <w:color w:val="000000"/>
          <w:sz w:val="28"/>
        </w:rPr>
        <w:t>
      9) организации, осуществляющей регистрацию сделок с ценными бумагами на территории Международного финансового центра "Астана";</w:t>
      </w:r>
    </w:p>
    <w:bookmarkEnd w:id="180"/>
    <w:bookmarkStart w:name="z216" w:id="181"/>
    <w:p>
      <w:pPr>
        <w:spacing w:after="0"/>
        <w:ind w:left="0"/>
        <w:jc w:val="both"/>
      </w:pPr>
      <w:r>
        <w:rPr>
          <w:rFonts w:ascii="Times New Roman"/>
          <w:b w:val="false"/>
          <w:i w:val="false"/>
          <w:color w:val="000000"/>
          <w:sz w:val="28"/>
        </w:rPr>
        <w:t xml:space="preserve">
      9-1) организациям, зарегистрированным на территории Международного финансового центра "Астана" и обладающим правом (лицензией)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81"/>
    <w:bookmarkStart w:name="z217" w:id="182"/>
    <w:p>
      <w:pPr>
        <w:spacing w:after="0"/>
        <w:ind w:left="0"/>
        <w:jc w:val="both"/>
      </w:pPr>
      <w:r>
        <w:rPr>
          <w:rFonts w:ascii="Times New Roman"/>
          <w:b w:val="false"/>
          <w:i w:val="false"/>
          <w:color w:val="000000"/>
          <w:sz w:val="28"/>
        </w:rPr>
        <w:t>
      10) клиринговым организациям.</w:t>
      </w:r>
    </w:p>
    <w:bookmarkEnd w:id="182"/>
    <w:bookmarkStart w:name="z218" w:id="183"/>
    <w:p>
      <w:pPr>
        <w:spacing w:after="0"/>
        <w:ind w:left="0"/>
        <w:jc w:val="both"/>
      </w:pPr>
      <w:r>
        <w:rPr>
          <w:rFonts w:ascii="Times New Roman"/>
          <w:b w:val="false"/>
          <w:i w:val="false"/>
          <w:color w:val="000000"/>
          <w:sz w:val="28"/>
        </w:rPr>
        <w:t>
      В системе учета номинального держания центральный депозитарий вышеуказанным юридическим лицам открывает только один лицевой счет номинального держателя.</w:t>
      </w:r>
    </w:p>
    <w:bookmarkEnd w:id="183"/>
    <w:bookmarkStart w:name="z219" w:id="184"/>
    <w:p>
      <w:pPr>
        <w:spacing w:after="0"/>
        <w:ind w:left="0"/>
        <w:jc w:val="both"/>
      </w:pPr>
      <w:r>
        <w:rPr>
          <w:rFonts w:ascii="Times New Roman"/>
          <w:b w:val="false"/>
          <w:i w:val="false"/>
          <w:color w:val="000000"/>
          <w:sz w:val="28"/>
        </w:rPr>
        <w:t>
      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21" w:id="185"/>
    <w:p>
      <w:pPr>
        <w:spacing w:after="0"/>
        <w:ind w:left="0"/>
        <w:jc w:val="both"/>
      </w:pPr>
      <w:r>
        <w:rPr>
          <w:rFonts w:ascii="Times New Roman"/>
          <w:b w:val="false"/>
          <w:i w:val="false"/>
          <w:color w:val="000000"/>
          <w:sz w:val="28"/>
        </w:rPr>
        <w:t>
      "18. Для обеспечения раздельного учета финансовых инструментов депонентов и их клиентов на лицевом счете депонента открываются в порядке, определенном сводом правил центрального депозитария, следующие субсчета:</w:t>
      </w:r>
    </w:p>
    <w:bookmarkEnd w:id="185"/>
    <w:bookmarkStart w:name="z222" w:id="186"/>
    <w:p>
      <w:pPr>
        <w:spacing w:after="0"/>
        <w:ind w:left="0"/>
        <w:jc w:val="both"/>
      </w:pPr>
      <w:r>
        <w:rPr>
          <w:rFonts w:ascii="Times New Roman"/>
          <w:b w:val="false"/>
          <w:i w:val="false"/>
          <w:color w:val="000000"/>
          <w:sz w:val="28"/>
        </w:rPr>
        <w:t>
      1) субсчет депонента, предназначенный для учета финансовых инструментов, принадлежащих депоненту;</w:t>
      </w:r>
    </w:p>
    <w:bookmarkEnd w:id="186"/>
    <w:bookmarkStart w:name="z223" w:id="187"/>
    <w:p>
      <w:pPr>
        <w:spacing w:after="0"/>
        <w:ind w:left="0"/>
        <w:jc w:val="both"/>
      </w:pPr>
      <w:r>
        <w:rPr>
          <w:rFonts w:ascii="Times New Roman"/>
          <w:b w:val="false"/>
          <w:i w:val="false"/>
          <w:color w:val="000000"/>
          <w:sz w:val="28"/>
        </w:rPr>
        <w:t>
      2) субсчет депонента для учета выкупленных собственных ценных бумаг, предназначенный для учета финансовых инструментов, выкупленных депонентом на вторичном рынке ценных бумаг;</w:t>
      </w:r>
    </w:p>
    <w:bookmarkEnd w:id="187"/>
    <w:bookmarkStart w:name="z224" w:id="188"/>
    <w:p>
      <w:pPr>
        <w:spacing w:after="0"/>
        <w:ind w:left="0"/>
        <w:jc w:val="both"/>
      </w:pPr>
      <w:r>
        <w:rPr>
          <w:rFonts w:ascii="Times New Roman"/>
          <w:b w:val="false"/>
          <w:i w:val="false"/>
          <w:color w:val="000000"/>
          <w:sz w:val="28"/>
        </w:rPr>
        <w:t>
      3) субсчет депонента для учета объявленных ценных бумаг, предназначенный для учета неразмещенных финансовых инструментов данного депонента;</w:t>
      </w:r>
    </w:p>
    <w:bookmarkEnd w:id="188"/>
    <w:bookmarkStart w:name="z225" w:id="189"/>
    <w:p>
      <w:pPr>
        <w:spacing w:after="0"/>
        <w:ind w:left="0"/>
        <w:jc w:val="both"/>
      </w:pPr>
      <w:r>
        <w:rPr>
          <w:rFonts w:ascii="Times New Roman"/>
          <w:b w:val="false"/>
          <w:i w:val="false"/>
          <w:color w:val="000000"/>
          <w:sz w:val="28"/>
        </w:rPr>
        <w:t>
      4) субсчет депонента, предназначенный для агрегированного учета финансовых инструментов, принадлежащих его клиентам;</w:t>
      </w:r>
    </w:p>
    <w:bookmarkEnd w:id="189"/>
    <w:bookmarkStart w:name="z226" w:id="190"/>
    <w:p>
      <w:pPr>
        <w:spacing w:after="0"/>
        <w:ind w:left="0"/>
        <w:jc w:val="both"/>
      </w:pPr>
      <w:r>
        <w:rPr>
          <w:rFonts w:ascii="Times New Roman"/>
          <w:b w:val="false"/>
          <w:i w:val="false"/>
          <w:color w:val="000000"/>
          <w:sz w:val="28"/>
        </w:rPr>
        <w:t>
      5) субсчет клиента депонента, открываемый по уникальному коду клиента депонента, присвоенному центральным депозитарием в соответствии с пунктами 37-1 и 37-2 Правил, и предназначенный для учета финансовых инструментов, принадлежащих данному клиенту депонента;</w:t>
      </w:r>
    </w:p>
    <w:bookmarkEnd w:id="190"/>
    <w:bookmarkStart w:name="z227" w:id="191"/>
    <w:p>
      <w:pPr>
        <w:spacing w:after="0"/>
        <w:ind w:left="0"/>
        <w:jc w:val="both"/>
      </w:pPr>
      <w:r>
        <w:rPr>
          <w:rFonts w:ascii="Times New Roman"/>
          <w:b w:val="false"/>
          <w:i w:val="false"/>
          <w:color w:val="000000"/>
          <w:sz w:val="28"/>
        </w:rPr>
        <w:t>
      6) субсчет клиента, являющегося номинальным держателем, предназначенный для учета финансовых инструментов, переданных ему в номинальное держание.</w:t>
      </w:r>
    </w:p>
    <w:bookmarkEnd w:id="191"/>
    <w:bookmarkStart w:name="z228" w:id="192"/>
    <w:p>
      <w:pPr>
        <w:spacing w:after="0"/>
        <w:ind w:left="0"/>
        <w:jc w:val="both"/>
      </w:pPr>
      <w:r>
        <w:rPr>
          <w:rFonts w:ascii="Times New Roman"/>
          <w:b w:val="false"/>
          <w:i w:val="false"/>
          <w:color w:val="000000"/>
          <w:sz w:val="28"/>
        </w:rPr>
        <w:t>
      Субсчет клиента, являющегося номинальным держателем, открывается:</w:t>
      </w:r>
    </w:p>
    <w:bookmarkEnd w:id="192"/>
    <w:bookmarkStart w:name="z229" w:id="193"/>
    <w:p>
      <w:pPr>
        <w:spacing w:after="0"/>
        <w:ind w:left="0"/>
        <w:jc w:val="both"/>
      </w:pPr>
      <w:r>
        <w:rPr>
          <w:rFonts w:ascii="Times New Roman"/>
          <w:b w:val="false"/>
          <w:i w:val="false"/>
          <w:color w:val="000000"/>
          <w:sz w:val="28"/>
        </w:rPr>
        <w:t xml:space="preserve">
      иностранному депозитарию, иностранному кастодиану или иностранной организации, обладающей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на их лицевом счете для учета финансовых инструментов, принадлежащих их клиентам;</w:t>
      </w:r>
    </w:p>
    <w:bookmarkEnd w:id="193"/>
    <w:bookmarkStart w:name="z230" w:id="194"/>
    <w:p>
      <w:pPr>
        <w:spacing w:after="0"/>
        <w:ind w:left="0"/>
        <w:jc w:val="both"/>
      </w:pPr>
      <w:r>
        <w:rPr>
          <w:rFonts w:ascii="Times New Roman"/>
          <w:b w:val="false"/>
          <w:i w:val="false"/>
          <w:color w:val="000000"/>
          <w:sz w:val="28"/>
        </w:rPr>
        <w:t xml:space="preserve">
      иностранной организации, обладающей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являющемуся клиентом депонента;</w:t>
      </w:r>
    </w:p>
    <w:bookmarkEnd w:id="194"/>
    <w:bookmarkStart w:name="z231" w:id="195"/>
    <w:p>
      <w:pPr>
        <w:spacing w:after="0"/>
        <w:ind w:left="0"/>
        <w:jc w:val="both"/>
      </w:pPr>
      <w:r>
        <w:rPr>
          <w:rFonts w:ascii="Times New Roman"/>
          <w:b w:val="false"/>
          <w:i w:val="false"/>
          <w:color w:val="000000"/>
          <w:sz w:val="28"/>
        </w:rPr>
        <w:t>
      номинальному держателю - резиденту Республики Казахстан, являющемуся клиентом кастодиана, для учета финансовых инструментов, выпущенных в соответствии с законодательством иностранных государств;</w:t>
      </w:r>
    </w:p>
    <w:bookmarkEnd w:id="195"/>
    <w:bookmarkStart w:name="z232" w:id="196"/>
    <w:p>
      <w:pPr>
        <w:spacing w:after="0"/>
        <w:ind w:left="0"/>
        <w:jc w:val="both"/>
      </w:pPr>
      <w:r>
        <w:rPr>
          <w:rFonts w:ascii="Times New Roman"/>
          <w:b w:val="false"/>
          <w:i w:val="false"/>
          <w:color w:val="000000"/>
          <w:sz w:val="28"/>
        </w:rPr>
        <w:t>
      организации, осуществляющей регистрацию сделок с ценными бумагами на территории Международного финансового центра "Астана", для учета финансовых инструментов, находящихся в листинге фондовой биржи, функционирующей на территории Международного финансового центра "Астана";</w:t>
      </w:r>
    </w:p>
    <w:bookmarkEnd w:id="196"/>
    <w:bookmarkStart w:name="z233" w:id="197"/>
    <w:p>
      <w:pPr>
        <w:spacing w:after="0"/>
        <w:ind w:left="0"/>
        <w:jc w:val="both"/>
      </w:pPr>
      <w:r>
        <w:rPr>
          <w:rFonts w:ascii="Times New Roman"/>
          <w:b w:val="false"/>
          <w:i w:val="false"/>
          <w:color w:val="000000"/>
          <w:sz w:val="28"/>
        </w:rPr>
        <w:t xml:space="preserve">
      организации, зарегистрированной на территории Международного финансового центра "Астана" и обладающей правом (лицензией)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97"/>
    <w:bookmarkStart w:name="z234" w:id="198"/>
    <w:p>
      <w:pPr>
        <w:spacing w:after="0"/>
        <w:ind w:left="0"/>
        <w:jc w:val="both"/>
      </w:pPr>
      <w:r>
        <w:rPr>
          <w:rFonts w:ascii="Times New Roman"/>
          <w:b w:val="false"/>
          <w:i w:val="false"/>
          <w:color w:val="000000"/>
          <w:sz w:val="28"/>
        </w:rPr>
        <w:t>
      7) субсчет эмитента для учета выкупленных ценных бумаг, предназначенный для учета финансовых инструментов, выкупленных эмитентом на вторичном рынке ценных бумаг;</w:t>
      </w:r>
    </w:p>
    <w:bookmarkEnd w:id="198"/>
    <w:bookmarkStart w:name="z235" w:id="199"/>
    <w:p>
      <w:pPr>
        <w:spacing w:after="0"/>
        <w:ind w:left="0"/>
        <w:jc w:val="both"/>
      </w:pPr>
      <w:r>
        <w:rPr>
          <w:rFonts w:ascii="Times New Roman"/>
          <w:b w:val="false"/>
          <w:i w:val="false"/>
          <w:color w:val="000000"/>
          <w:sz w:val="28"/>
        </w:rPr>
        <w:t>
      8) субсчет эмитента для учета объявленных ценных бумаг, предназначенный для учета неразмещенных финансовых инструментов данного эмитента.";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p>
    <w:bookmarkStart w:name="z238" w:id="200"/>
    <w:p>
      <w:pPr>
        <w:spacing w:after="0"/>
        <w:ind w:left="0"/>
        <w:jc w:val="both"/>
      </w:pPr>
      <w:r>
        <w:rPr>
          <w:rFonts w:ascii="Times New Roman"/>
          <w:b w:val="false"/>
          <w:i w:val="false"/>
          <w:color w:val="000000"/>
          <w:sz w:val="28"/>
        </w:rPr>
        <w:t>
      "19. При совмещении депонентом центрального депозитария кастодиальной деятельности с брокерской и (или) дилерской деятельностью с правом ведения счетов клиентов в качестве номинального держателя:</w:t>
      </w:r>
    </w:p>
    <w:bookmarkEnd w:id="200"/>
    <w:bookmarkStart w:name="z239" w:id="201"/>
    <w:p>
      <w:pPr>
        <w:spacing w:after="0"/>
        <w:ind w:left="0"/>
        <w:jc w:val="both"/>
      </w:pPr>
      <w:r>
        <w:rPr>
          <w:rFonts w:ascii="Times New Roman"/>
          <w:b w:val="false"/>
          <w:i w:val="false"/>
          <w:color w:val="000000"/>
          <w:sz w:val="28"/>
        </w:rPr>
        <w:t>
      1) субсчета, указанные в подпунктах 4), 5), 6), 7) и 8) пункта 18 Правил, открываются на основании приказа на открытие субсчета, представленного депонентом в соответствии с договором об оказании брокерских услуг с оказанием услуг номинального держания;</w:t>
      </w:r>
    </w:p>
    <w:bookmarkEnd w:id="201"/>
    <w:bookmarkStart w:name="z240" w:id="202"/>
    <w:p>
      <w:pPr>
        <w:spacing w:after="0"/>
        <w:ind w:left="0"/>
        <w:jc w:val="both"/>
      </w:pPr>
      <w:r>
        <w:rPr>
          <w:rFonts w:ascii="Times New Roman"/>
          <w:b w:val="false"/>
          <w:i w:val="false"/>
          <w:color w:val="000000"/>
          <w:sz w:val="28"/>
        </w:rPr>
        <w:t>
      2) субсчета, указанные в подпунктах 5) и 6) пункта 18 Правил, открываются на основании приказа на открытие субсчета, представленного депонентом в соответствии с договором кастодиального обслуживания:</w:t>
      </w:r>
    </w:p>
    <w:bookmarkEnd w:id="202"/>
    <w:bookmarkStart w:name="z241" w:id="203"/>
    <w:p>
      <w:pPr>
        <w:spacing w:after="0"/>
        <w:ind w:left="0"/>
        <w:jc w:val="both"/>
      </w:pPr>
      <w:r>
        <w:rPr>
          <w:rFonts w:ascii="Times New Roman"/>
          <w:b w:val="false"/>
          <w:i w:val="false"/>
          <w:color w:val="000000"/>
          <w:sz w:val="28"/>
        </w:rPr>
        <w:t>
      резидентам Республики Казахстан для учета принадлежащих им финансовых инструментов, переданных на кастодиальное обслуживание;</w:t>
      </w:r>
    </w:p>
    <w:bookmarkEnd w:id="203"/>
    <w:bookmarkStart w:name="z242" w:id="204"/>
    <w:p>
      <w:pPr>
        <w:spacing w:after="0"/>
        <w:ind w:left="0"/>
        <w:jc w:val="both"/>
      </w:pPr>
      <w:r>
        <w:rPr>
          <w:rFonts w:ascii="Times New Roman"/>
          <w:b w:val="false"/>
          <w:i w:val="false"/>
          <w:color w:val="000000"/>
          <w:sz w:val="28"/>
        </w:rPr>
        <w:t>
      номинальным держателям – резидентам Республики Казахстан для учета финансовых инструментов, выпущенных в соответствии с законодательством иностранных государств;</w:t>
      </w:r>
    </w:p>
    <w:bookmarkEnd w:id="204"/>
    <w:bookmarkStart w:name="z243" w:id="205"/>
    <w:p>
      <w:pPr>
        <w:spacing w:after="0"/>
        <w:ind w:left="0"/>
        <w:jc w:val="both"/>
      </w:pPr>
      <w:r>
        <w:rPr>
          <w:rFonts w:ascii="Times New Roman"/>
          <w:b w:val="false"/>
          <w:i w:val="false"/>
          <w:color w:val="000000"/>
          <w:sz w:val="28"/>
        </w:rPr>
        <w:t>
      номинальным держателям – нерезидентам Республики Казахстан.</w:t>
      </w:r>
    </w:p>
    <w:bookmarkEnd w:id="205"/>
    <w:bookmarkStart w:name="z244" w:id="206"/>
    <w:p>
      <w:pPr>
        <w:spacing w:after="0"/>
        <w:ind w:left="0"/>
        <w:jc w:val="both"/>
      </w:pPr>
      <w:r>
        <w:rPr>
          <w:rFonts w:ascii="Times New Roman"/>
          <w:b w:val="false"/>
          <w:i w:val="false"/>
          <w:color w:val="000000"/>
          <w:sz w:val="28"/>
        </w:rPr>
        <w:t xml:space="preserve">
      20. Порядок открытия и ведения лицевых счетов (субсчетов) клиентов центрального депозитария (клиентов депонентов) в системе учета номинального держания устанавливается </w:t>
      </w:r>
      <w:r>
        <w:rPr>
          <w:rFonts w:ascii="Times New Roman"/>
          <w:b w:val="false"/>
          <w:i w:val="false"/>
          <w:color w:val="000000"/>
          <w:sz w:val="28"/>
        </w:rPr>
        <w:t>статьями 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Закона о рынке ценных бумаг, Правилами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 Правилами и сводом правил центрального депозитария.</w:t>
      </w:r>
    </w:p>
    <w:bookmarkEnd w:id="206"/>
    <w:bookmarkStart w:name="z245" w:id="207"/>
    <w:p>
      <w:pPr>
        <w:spacing w:after="0"/>
        <w:ind w:left="0"/>
        <w:jc w:val="both"/>
      </w:pPr>
      <w:r>
        <w:rPr>
          <w:rFonts w:ascii="Times New Roman"/>
          <w:b w:val="false"/>
          <w:i w:val="false"/>
          <w:color w:val="000000"/>
          <w:sz w:val="28"/>
        </w:rPr>
        <w:t>
      20-1. Центральный депозитарий в порядке, определенном ЦОИД, кредитным бюро с государственным участием или операторами из государственных баз данных осуществляет в сроки, определенные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из вышеуказанных источников.</w:t>
      </w:r>
    </w:p>
    <w:bookmarkEnd w:id="207"/>
    <w:bookmarkStart w:name="z246" w:id="208"/>
    <w:p>
      <w:pPr>
        <w:spacing w:after="0"/>
        <w:ind w:left="0"/>
        <w:jc w:val="both"/>
      </w:pPr>
      <w:r>
        <w:rPr>
          <w:rFonts w:ascii="Times New Roman"/>
          <w:b w:val="false"/>
          <w:i w:val="false"/>
          <w:color w:val="000000"/>
          <w:sz w:val="28"/>
        </w:rPr>
        <w:t>
      При выявлении по итогам данной сверки расхождения в данных о клиенте центральный депозитарий в порядке, предусмотренном его внутренними документами, определяет наличие данных о клиенте, подлежащих актуализации, и вносит соответствующие изменения в свою систему учета, после чего направляет такому клиенту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или напрямую из государственных баз данных, в порядке, сроки и способом установленными сводом правил центрального депозитария.";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49" w:id="209"/>
    <w:p>
      <w:pPr>
        <w:spacing w:after="0"/>
        <w:ind w:left="0"/>
        <w:jc w:val="both"/>
      </w:pPr>
      <w:r>
        <w:rPr>
          <w:rFonts w:ascii="Times New Roman"/>
          <w:b w:val="false"/>
          <w:i w:val="false"/>
          <w:color w:val="000000"/>
          <w:sz w:val="28"/>
        </w:rPr>
        <w:t>
      "27. Учет денег клиентов центрального депозитария, клиентов депонентов, а также учет невостребованных денег осуществляется в центральном депозитарии на забалансовых счетах.</w:t>
      </w:r>
    </w:p>
    <w:bookmarkEnd w:id="209"/>
    <w:bookmarkStart w:name="z250" w:id="210"/>
    <w:p>
      <w:pPr>
        <w:spacing w:after="0"/>
        <w:ind w:left="0"/>
        <w:jc w:val="both"/>
      </w:pPr>
      <w:r>
        <w:rPr>
          <w:rFonts w:ascii="Times New Roman"/>
          <w:b w:val="false"/>
          <w:i w:val="false"/>
          <w:color w:val="000000"/>
          <w:sz w:val="28"/>
        </w:rPr>
        <w:t>
      Учет денег депонента и его клиентов ведется центральным депозитарием раздельно путем открытия двух банковских счетов.";</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28-1</w:t>
      </w:r>
      <w:r>
        <w:rPr>
          <w:rFonts w:ascii="Times New Roman"/>
          <w:b w:val="false"/>
          <w:i w:val="false"/>
          <w:color w:val="000000"/>
          <w:sz w:val="28"/>
        </w:rPr>
        <w:t xml:space="preserve"> изложить в следующей редакции:</w:t>
      </w:r>
    </w:p>
    <w:bookmarkStart w:name="z252" w:id="211"/>
    <w:p>
      <w:pPr>
        <w:spacing w:after="0"/>
        <w:ind w:left="0"/>
        <w:jc w:val="both"/>
      </w:pPr>
      <w:r>
        <w:rPr>
          <w:rFonts w:ascii="Times New Roman"/>
          <w:b w:val="false"/>
          <w:i w:val="false"/>
          <w:color w:val="000000"/>
          <w:sz w:val="28"/>
        </w:rPr>
        <w:t>
      "28-1. Центральный депозитарий в порядке, установленном сводом правил центрального депозитария, осуществляет ежедневный прием и хранение следующих электронных данных из системы учета номинального держателя по субсчету депонента, предназначенному для агрегированного учета финансовых инструментов, принадлежащих клиентам депонента, об:</w:t>
      </w:r>
    </w:p>
    <w:bookmarkEnd w:id="211"/>
    <w:bookmarkStart w:name="z253" w:id="212"/>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на конец отчетного дня;</w:t>
      </w:r>
    </w:p>
    <w:bookmarkEnd w:id="212"/>
    <w:bookmarkStart w:name="z254" w:id="213"/>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и совершенных по данному субсчету в течение отчетного дня.</w:t>
      </w:r>
    </w:p>
    <w:bookmarkEnd w:id="213"/>
    <w:bookmarkStart w:name="z255" w:id="214"/>
    <w:p>
      <w:pPr>
        <w:spacing w:after="0"/>
        <w:ind w:left="0"/>
        <w:jc w:val="both"/>
      </w:pPr>
      <w:r>
        <w:rPr>
          <w:rFonts w:ascii="Times New Roman"/>
          <w:b w:val="false"/>
          <w:i w:val="false"/>
          <w:color w:val="000000"/>
          <w:sz w:val="28"/>
        </w:rPr>
        <w:t xml:space="preserve">
      Центральный депозитарий уведомляет уполномоченный орган о фактах непредставления либо нарушения сроков представления, установленных пунктом 16 </w:t>
      </w:r>
      <w:r>
        <w:rPr>
          <w:rFonts w:ascii="Times New Roman"/>
          <w:b w:val="false"/>
          <w:i w:val="false"/>
          <w:color w:val="000000"/>
          <w:sz w:val="28"/>
        </w:rPr>
        <w:t>Правил № 210</w:t>
      </w:r>
      <w:r>
        <w:rPr>
          <w:rFonts w:ascii="Times New Roman"/>
          <w:b w:val="false"/>
          <w:i w:val="false"/>
          <w:color w:val="000000"/>
          <w:sz w:val="28"/>
        </w:rPr>
        <w:t>, номинальным держателем сведений, указанных в части первой настоящего пункта, не позднее одного рабочего дня, следующего за днем нарушения.";</w:t>
      </w:r>
    </w:p>
    <w:bookmarkEnd w:id="214"/>
    <w:bookmarkStart w:name="z256" w:id="215"/>
    <w:p>
      <w:pPr>
        <w:spacing w:after="0"/>
        <w:ind w:left="0"/>
        <w:jc w:val="both"/>
      </w:pPr>
      <w:r>
        <w:rPr>
          <w:rFonts w:ascii="Times New Roman"/>
          <w:b w:val="false"/>
          <w:i w:val="false"/>
          <w:color w:val="000000"/>
          <w:sz w:val="28"/>
        </w:rPr>
        <w:t>
      дополнить главой 2-1 следующего содержания:</w:t>
      </w:r>
    </w:p>
    <w:bookmarkEnd w:id="215"/>
    <w:bookmarkStart w:name="z257" w:id="216"/>
    <w:p>
      <w:pPr>
        <w:spacing w:after="0"/>
        <w:ind w:left="0"/>
        <w:jc w:val="both"/>
      </w:pPr>
      <w:r>
        <w:rPr>
          <w:rFonts w:ascii="Times New Roman"/>
          <w:b w:val="false"/>
          <w:i w:val="false"/>
          <w:color w:val="000000"/>
          <w:sz w:val="28"/>
        </w:rPr>
        <w:t>
      "Глава 2.1. Присвоение уникальных кодов клиентам центрального депозитария и клиентам депонентов</w:t>
      </w:r>
    </w:p>
    <w:bookmarkEnd w:id="216"/>
    <w:bookmarkStart w:name="z258" w:id="217"/>
    <w:p>
      <w:pPr>
        <w:spacing w:after="0"/>
        <w:ind w:left="0"/>
        <w:jc w:val="both"/>
      </w:pPr>
      <w:r>
        <w:rPr>
          <w:rFonts w:ascii="Times New Roman"/>
          <w:b w:val="false"/>
          <w:i w:val="false"/>
          <w:color w:val="000000"/>
          <w:sz w:val="28"/>
        </w:rPr>
        <w:t>
      37-1. Порядок присвоения уникальных кодов клиентам депонентов, в том числе клиентам депонентов, обслуживаемых в рамках субсчета депонента для агрегированного учета финансовых инструментов, принадлежащих его клиентам, а также клиентам центрального депозитария устанавливается сводом правил центрального депозитария.</w:t>
      </w:r>
    </w:p>
    <w:bookmarkEnd w:id="217"/>
    <w:bookmarkStart w:name="z259" w:id="218"/>
    <w:p>
      <w:pPr>
        <w:spacing w:after="0"/>
        <w:ind w:left="0"/>
        <w:jc w:val="both"/>
      </w:pPr>
      <w:r>
        <w:rPr>
          <w:rFonts w:ascii="Times New Roman"/>
          <w:b w:val="false"/>
          <w:i w:val="false"/>
          <w:color w:val="000000"/>
          <w:sz w:val="28"/>
        </w:rPr>
        <w:t>
      37-2. Центральный депозитарий в порядке, установленном сводом правил центрального депозитария, осуществляет присвоение уникального кода клиенту депонента на основании представленных депонентом сведений о (об):</w:t>
      </w:r>
    </w:p>
    <w:bookmarkEnd w:id="218"/>
    <w:bookmarkStart w:name="z260" w:id="219"/>
    <w:p>
      <w:pPr>
        <w:spacing w:after="0"/>
        <w:ind w:left="0"/>
        <w:jc w:val="both"/>
      </w:pPr>
      <w:r>
        <w:rPr>
          <w:rFonts w:ascii="Times New Roman"/>
          <w:b w:val="false"/>
          <w:i w:val="false"/>
          <w:color w:val="000000"/>
          <w:sz w:val="28"/>
        </w:rPr>
        <w:t>
      индивидуальном идентификационном номере клиента депонента физического лица – резидента Республики Казахстан;</w:t>
      </w:r>
    </w:p>
    <w:bookmarkEnd w:id="219"/>
    <w:bookmarkStart w:name="z261" w:id="220"/>
    <w:p>
      <w:pPr>
        <w:spacing w:after="0"/>
        <w:ind w:left="0"/>
        <w:jc w:val="both"/>
      </w:pPr>
      <w:r>
        <w:rPr>
          <w:rFonts w:ascii="Times New Roman"/>
          <w:b w:val="false"/>
          <w:i w:val="false"/>
          <w:color w:val="000000"/>
          <w:sz w:val="28"/>
        </w:rPr>
        <w:t>
      бизнес идентификационном номере клиента депонента юридического лица – резидента Республики Казахстан или зарегистрированного на территории Международного финансового центра "Астана";</w:t>
      </w:r>
    </w:p>
    <w:bookmarkEnd w:id="220"/>
    <w:bookmarkStart w:name="z262" w:id="221"/>
    <w:p>
      <w:pPr>
        <w:spacing w:after="0"/>
        <w:ind w:left="0"/>
        <w:jc w:val="both"/>
      </w:pPr>
      <w:r>
        <w:rPr>
          <w:rFonts w:ascii="Times New Roman"/>
          <w:b w:val="false"/>
          <w:i w:val="false"/>
          <w:color w:val="000000"/>
          <w:sz w:val="28"/>
        </w:rPr>
        <w:t>
      документе, удостоверяющем личность клиента депонента физического лица – нерезидента Республики Казахстан;</w:t>
      </w:r>
    </w:p>
    <w:bookmarkEnd w:id="221"/>
    <w:bookmarkStart w:name="z263" w:id="222"/>
    <w:p>
      <w:pPr>
        <w:spacing w:after="0"/>
        <w:ind w:left="0"/>
        <w:jc w:val="both"/>
      </w:pPr>
      <w:r>
        <w:rPr>
          <w:rFonts w:ascii="Times New Roman"/>
          <w:b w:val="false"/>
          <w:i w:val="false"/>
          <w:color w:val="000000"/>
          <w:sz w:val="28"/>
        </w:rPr>
        <w:t>
      документе, подтверждающем регистрацию клиента депонента юридического лица – нерезидента Республики Казахстан.</w:t>
      </w:r>
    </w:p>
    <w:bookmarkEnd w:id="222"/>
    <w:bookmarkStart w:name="z264" w:id="223"/>
    <w:p>
      <w:pPr>
        <w:spacing w:after="0"/>
        <w:ind w:left="0"/>
        <w:jc w:val="both"/>
      </w:pPr>
      <w:r>
        <w:rPr>
          <w:rFonts w:ascii="Times New Roman"/>
          <w:b w:val="false"/>
          <w:i w:val="false"/>
          <w:color w:val="000000"/>
          <w:sz w:val="28"/>
        </w:rPr>
        <w:t>
      37-3. Центральный депозитарий в порядке и сроки, установленные сводом правил центрального депозитария, направляет депоненту и организатору торгов информацию о присвоенном клиенту депонента уникальном коде.</w:t>
      </w:r>
    </w:p>
    <w:bookmarkEnd w:id="223"/>
    <w:bookmarkStart w:name="z265" w:id="224"/>
    <w:p>
      <w:pPr>
        <w:spacing w:after="0"/>
        <w:ind w:left="0"/>
        <w:jc w:val="both"/>
      </w:pPr>
      <w:r>
        <w:rPr>
          <w:rFonts w:ascii="Times New Roman"/>
          <w:b w:val="false"/>
          <w:i w:val="false"/>
          <w:color w:val="000000"/>
          <w:sz w:val="28"/>
        </w:rPr>
        <w:t>
      37-4. В реестре держателей ценных бумаг (списке акционеров) эмитента по клиенту депонента, которому открыт субсчет в системе учета номинального держания центрального депозитария по его уникальному коду и (или) обслуживаемому в рамках субсчета депонента для агрегированного учета финансовых инструментов, указывается как клиент определенного номинального держателя с указанием сведений, на основании которых этому клиенту депонента был присвоен уникальный код.";</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267" w:id="225"/>
    <w:p>
      <w:pPr>
        <w:spacing w:after="0"/>
        <w:ind w:left="0"/>
        <w:jc w:val="both"/>
      </w:pPr>
      <w:r>
        <w:rPr>
          <w:rFonts w:ascii="Times New Roman"/>
          <w:b w:val="false"/>
          <w:i w:val="false"/>
          <w:color w:val="000000"/>
          <w:sz w:val="28"/>
        </w:rPr>
        <w:t xml:space="preserve">
      "39. Центральный депозитарий заключает с клиентами,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78 Закона о рынке ценных бумаг, договоры депозитарного обслуживания и (или) договоры банковского счета. Договоры заключаются в письменной форме.</w:t>
      </w:r>
    </w:p>
    <w:bookmarkEnd w:id="225"/>
    <w:bookmarkStart w:name="z268" w:id="226"/>
    <w:p>
      <w:pPr>
        <w:spacing w:after="0"/>
        <w:ind w:left="0"/>
        <w:jc w:val="both"/>
      </w:pPr>
      <w:r>
        <w:rPr>
          <w:rFonts w:ascii="Times New Roman"/>
          <w:b w:val="false"/>
          <w:i w:val="false"/>
          <w:color w:val="000000"/>
          <w:sz w:val="28"/>
        </w:rPr>
        <w:t xml:space="preserve">
      При оказании центральным депозитарием услуг номинального держания ценных бумаг договор депозитарного обслуживания содержит нормы договора о номинальном держании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 рынке ценных бумаг.</w:t>
      </w:r>
    </w:p>
    <w:bookmarkEnd w:id="226"/>
    <w:bookmarkStart w:name="z269" w:id="227"/>
    <w:p>
      <w:pPr>
        <w:spacing w:after="0"/>
        <w:ind w:left="0"/>
        <w:jc w:val="both"/>
      </w:pPr>
      <w:r>
        <w:rPr>
          <w:rFonts w:ascii="Times New Roman"/>
          <w:b w:val="false"/>
          <w:i w:val="false"/>
          <w:color w:val="000000"/>
          <w:sz w:val="28"/>
        </w:rPr>
        <w:t xml:space="preserve">
      Условия и порядок заключения договора банковского счета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и сводом правил центрального депозитария.</w:t>
      </w:r>
    </w:p>
    <w:bookmarkEnd w:id="227"/>
    <w:bookmarkStart w:name="z270" w:id="228"/>
    <w:p>
      <w:pPr>
        <w:spacing w:after="0"/>
        <w:ind w:left="0"/>
        <w:jc w:val="both"/>
      </w:pPr>
      <w:r>
        <w:rPr>
          <w:rFonts w:ascii="Times New Roman"/>
          <w:b w:val="false"/>
          <w:i w:val="false"/>
          <w:color w:val="000000"/>
          <w:sz w:val="28"/>
        </w:rPr>
        <w:t xml:space="preserve">
      40. Открытие и ведение корреспондентских счетов банков, филиалов банков-нерезидентов Республики Казахстан и организаций, осуществляющих отдельные виды банковских операций, а также переводные операции по выполнению поручений физических и юридических лиц по платежам и переводам денег осуществляются центральным депозитарием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Правилами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 зарегистрированным в Реестре государственной регистрации нормативных правовых актов под № 14335, и сводом правил центрального депозитария.";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40-8</w:t>
      </w:r>
      <w:r>
        <w:rPr>
          <w:rFonts w:ascii="Times New Roman"/>
          <w:b w:val="false"/>
          <w:i w:val="false"/>
          <w:color w:val="000000"/>
          <w:sz w:val="28"/>
        </w:rPr>
        <w:t xml:space="preserve"> и </w:t>
      </w:r>
      <w:r>
        <w:rPr>
          <w:rFonts w:ascii="Times New Roman"/>
          <w:b w:val="false"/>
          <w:i w:val="false"/>
          <w:color w:val="000000"/>
          <w:sz w:val="28"/>
        </w:rPr>
        <w:t>40-9</w:t>
      </w:r>
      <w:r>
        <w:rPr>
          <w:rFonts w:ascii="Times New Roman"/>
          <w:b w:val="false"/>
          <w:i w:val="false"/>
          <w:color w:val="000000"/>
          <w:sz w:val="28"/>
        </w:rPr>
        <w:t xml:space="preserve"> изложить в следующей редакции:</w:t>
      </w:r>
    </w:p>
    <w:bookmarkStart w:name="z272" w:id="229"/>
    <w:p>
      <w:pPr>
        <w:spacing w:after="0"/>
        <w:ind w:left="0"/>
        <w:jc w:val="both"/>
      </w:pPr>
      <w:r>
        <w:rPr>
          <w:rFonts w:ascii="Times New Roman"/>
          <w:b w:val="false"/>
          <w:i w:val="false"/>
          <w:color w:val="000000"/>
          <w:sz w:val="28"/>
        </w:rPr>
        <w:t>
      "40-8. Сведения о реквизитах лица, которому не выплачены дивиденды ввиду отсутствия сведений о его актуальных реквизитах у общества или в системе реестров держателей ценных бумаг, актуализируются центральным депозитарием на основе обращения самого лица, не позднее операционного дня следующего за днем получения обращения.</w:t>
      </w:r>
    </w:p>
    <w:bookmarkEnd w:id="229"/>
    <w:bookmarkStart w:name="z273" w:id="230"/>
    <w:p>
      <w:pPr>
        <w:spacing w:after="0"/>
        <w:ind w:left="0"/>
        <w:jc w:val="both"/>
      </w:pPr>
      <w:r>
        <w:rPr>
          <w:rFonts w:ascii="Times New Roman"/>
          <w:b w:val="false"/>
          <w:i w:val="false"/>
          <w:color w:val="000000"/>
          <w:sz w:val="28"/>
        </w:rPr>
        <w:t>
      После актуализации реквизитов лица, которому не выплачены дивиденды ввиду отсутствия сведений о его актуальных реквизитах у общества или в системе реестров держателей ценных бумаг, дивиденды, причитающиеся данному лицу, перечисляются центральным депозитарием на его банковский счет в течение 10 (десяти) календарных дней со дня актуализации реквизитов.</w:t>
      </w:r>
    </w:p>
    <w:bookmarkEnd w:id="230"/>
    <w:bookmarkStart w:name="z274" w:id="231"/>
    <w:p>
      <w:pPr>
        <w:spacing w:after="0"/>
        <w:ind w:left="0"/>
        <w:jc w:val="both"/>
      </w:pPr>
      <w:r>
        <w:rPr>
          <w:rFonts w:ascii="Times New Roman"/>
          <w:b w:val="false"/>
          <w:i w:val="false"/>
          <w:color w:val="000000"/>
          <w:sz w:val="28"/>
        </w:rPr>
        <w:t>
      Центральный депозитарий после осуществления операций, указанных в части второй настоящего пункта вносит соответствующие записи по счету для учета невостребованных денег, открытому в системе учета центрального депозитария, а также направляет лицу, указанному в части первой настоящего пункта или номинальному держателю, клиентом которого является данное лицо, и (или) обществу, акционером которого является данное лицо, отчет о проведенной операции, в порядке предусмотренном внутренними документами центрального депозитария.</w:t>
      </w:r>
    </w:p>
    <w:bookmarkEnd w:id="231"/>
    <w:bookmarkStart w:name="z275" w:id="232"/>
    <w:p>
      <w:pPr>
        <w:spacing w:after="0"/>
        <w:ind w:left="0"/>
        <w:jc w:val="both"/>
      </w:pPr>
      <w:r>
        <w:rPr>
          <w:rFonts w:ascii="Times New Roman"/>
          <w:b w:val="false"/>
          <w:i w:val="false"/>
          <w:color w:val="000000"/>
          <w:sz w:val="28"/>
        </w:rPr>
        <w:t xml:space="preserve">
      40-9. Лицо, у которого крупным акционером выкуплены акции общества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или номинальный держатель данного лица обращаются в любое время в центральный депозитарий за выплатой указанному лицу принадлежащих ему денег в порядке, предусмотренном внутренним документом центрального депозитария.".</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w:t>
            </w:r>
            <w:r>
              <w:br/>
            </w:r>
            <w:r>
              <w:rPr>
                <w:rFonts w:ascii="Times New Roman"/>
                <w:b w:val="false"/>
                <w:i w:val="false"/>
                <w:color w:val="000000"/>
                <w:sz w:val="20"/>
              </w:rPr>
              <w:t>по управлению 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Расшифровка максимального</w:t>
            </w:r>
            <w:r>
              <w:br/>
            </w:r>
            <w:r>
              <w:rPr>
                <w:rFonts w:ascii="Times New Roman"/>
                <w:b w:val="false"/>
                <w:i w:val="false"/>
                <w:color w:val="000000"/>
                <w:sz w:val="20"/>
              </w:rPr>
              <w:t>риска на одного клиента</w:t>
            </w:r>
            <w:r>
              <w:br/>
            </w:r>
            <w:r>
              <w:rPr>
                <w:rFonts w:ascii="Times New Roman"/>
                <w:b w:val="false"/>
                <w:i w:val="false"/>
                <w:color w:val="000000"/>
                <w:sz w:val="20"/>
              </w:rPr>
              <w:t>(в разрезе клиентов)</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брокера и (или)</w:t>
            </w:r>
            <w:r>
              <w:br/>
            </w:r>
            <w:r>
              <w:rPr>
                <w:rFonts w:ascii="Times New Roman"/>
                <w:b w:val="false"/>
                <w:i w:val="false"/>
                <w:color w:val="000000"/>
                <w:sz w:val="20"/>
              </w:rPr>
              <w:t>дилера или Управляющего,</w:t>
            </w:r>
            <w:r>
              <w:br/>
            </w:r>
            <w:r>
              <w:rPr>
                <w:rFonts w:ascii="Times New Roman"/>
                <w:b w:val="false"/>
                <w:i w:val="false"/>
                <w:color w:val="000000"/>
                <w:sz w:val="20"/>
              </w:rPr>
              <w:t>являющегося брокером</w:t>
            </w:r>
            <w:r>
              <w:br/>
            </w:r>
            <w:r>
              <w:rPr>
                <w:rFonts w:ascii="Times New Roman"/>
                <w:b w:val="false"/>
                <w:i w:val="false"/>
                <w:color w:val="000000"/>
                <w:sz w:val="20"/>
              </w:rPr>
              <w:t>и (или) дилером)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открытого в системе учета центрального депозитария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надежности (платежеспособности)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объема поданных клиентами заявок, в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 рассчитанных сделок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денег, находящихся на банковском счете брокера и (или) дилера (кастодиана) или Управляющего, являющегося брокером и (или) дилером, без учета денег, являющихся обеспечением по заключенным маржинальным сделкам,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продажу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ценных бумаг клиента, находящихся на лицевых счетах (субсчетах) в системе учета номинального держания, без учета ценных бумаг, являющихся обеспечением по заключенным маржинальным сделкам, в штуках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капитала,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размера рисков к размеру собственного капитала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35"/>
    <w:p>
      <w:pPr>
        <w:spacing w:after="0"/>
        <w:ind w:left="0"/>
        <w:jc w:val="both"/>
      </w:pPr>
      <w:r>
        <w:rPr>
          <w:rFonts w:ascii="Times New Roman"/>
          <w:b w:val="false"/>
          <w:i w:val="false"/>
          <w:color w:val="000000"/>
          <w:sz w:val="28"/>
        </w:rPr>
        <w:t>
      Примечание:</w:t>
      </w:r>
    </w:p>
    <w:bookmarkEnd w:id="235"/>
    <w:bookmarkStart w:name="z287" w:id="236"/>
    <w:p>
      <w:pPr>
        <w:spacing w:after="0"/>
        <w:ind w:left="0"/>
        <w:jc w:val="both"/>
      </w:pPr>
      <w:r>
        <w:rPr>
          <w:rFonts w:ascii="Times New Roman"/>
          <w:b w:val="false"/>
          <w:i w:val="false"/>
          <w:color w:val="000000"/>
          <w:sz w:val="28"/>
        </w:rPr>
        <w:t>
      В графе 2 указывается наименование клиента, брокера и (или) дилера или Управляющего, являющегося брокером и (или) дилером, заключившего с ним договор на брокерское обслуживание. Для клиента, являющегося:</w:t>
      </w:r>
    </w:p>
    <w:bookmarkEnd w:id="236"/>
    <w:bookmarkStart w:name="z288" w:id="237"/>
    <w:p>
      <w:pPr>
        <w:spacing w:after="0"/>
        <w:ind w:left="0"/>
        <w:jc w:val="both"/>
      </w:pPr>
      <w:r>
        <w:rPr>
          <w:rFonts w:ascii="Times New Roman"/>
          <w:b w:val="false"/>
          <w:i w:val="false"/>
          <w:color w:val="000000"/>
          <w:sz w:val="28"/>
        </w:rPr>
        <w:t>
      1) юридическим лицом, указывается полное наименование юридического лица;</w:t>
      </w:r>
    </w:p>
    <w:bookmarkEnd w:id="237"/>
    <w:bookmarkStart w:name="z289" w:id="238"/>
    <w:p>
      <w:pPr>
        <w:spacing w:after="0"/>
        <w:ind w:left="0"/>
        <w:jc w:val="both"/>
      </w:pPr>
      <w:r>
        <w:rPr>
          <w:rFonts w:ascii="Times New Roman"/>
          <w:b w:val="false"/>
          <w:i w:val="false"/>
          <w:color w:val="000000"/>
          <w:sz w:val="28"/>
        </w:rPr>
        <w:t>
      2) физическим лицом, полностью указываются фамилия, имя и отчество (при наличии).</w:t>
      </w:r>
    </w:p>
    <w:bookmarkEnd w:id="238"/>
    <w:bookmarkStart w:name="z290" w:id="239"/>
    <w:p>
      <w:pPr>
        <w:spacing w:after="0"/>
        <w:ind w:left="0"/>
        <w:jc w:val="both"/>
      </w:pPr>
      <w:r>
        <w:rPr>
          <w:rFonts w:ascii="Times New Roman"/>
          <w:b w:val="false"/>
          <w:i w:val="false"/>
          <w:color w:val="000000"/>
          <w:sz w:val="28"/>
        </w:rPr>
        <w:t>
      В графе 3 указывается 10-значный номер субсчета клиента открытого в системе учета номинального держания центрального депозитария.</w:t>
      </w:r>
    </w:p>
    <w:bookmarkEnd w:id="239"/>
    <w:bookmarkStart w:name="z291" w:id="240"/>
    <w:p>
      <w:pPr>
        <w:spacing w:after="0"/>
        <w:ind w:left="0"/>
        <w:jc w:val="both"/>
      </w:pPr>
      <w:r>
        <w:rPr>
          <w:rFonts w:ascii="Times New Roman"/>
          <w:b w:val="false"/>
          <w:i w:val="false"/>
          <w:color w:val="000000"/>
          <w:sz w:val="28"/>
        </w:rPr>
        <w:t>
      В графе 4 указывается категория, характеризующая степень надежности (платежеспособности) клиента.</w:t>
      </w:r>
    </w:p>
    <w:bookmarkEnd w:id="240"/>
    <w:bookmarkStart w:name="z292" w:id="241"/>
    <w:p>
      <w:pPr>
        <w:spacing w:after="0"/>
        <w:ind w:left="0"/>
        <w:jc w:val="both"/>
      </w:pPr>
      <w:r>
        <w:rPr>
          <w:rFonts w:ascii="Times New Roman"/>
          <w:b w:val="false"/>
          <w:i w:val="false"/>
          <w:color w:val="000000"/>
          <w:sz w:val="28"/>
        </w:rPr>
        <w:t>
      В графе 5 и 6 указывается объем поданных клиентом активных заявок на покупку и продажу ценных бумаг на организованном и международном (иностранном) рынках ценных бумаг.</w:t>
      </w:r>
    </w:p>
    <w:bookmarkEnd w:id="241"/>
    <w:bookmarkStart w:name="z293" w:id="242"/>
    <w:p>
      <w:pPr>
        <w:spacing w:after="0"/>
        <w:ind w:left="0"/>
        <w:jc w:val="both"/>
      </w:pPr>
      <w:r>
        <w:rPr>
          <w:rFonts w:ascii="Times New Roman"/>
          <w:b w:val="false"/>
          <w:i w:val="false"/>
          <w:color w:val="000000"/>
          <w:sz w:val="28"/>
        </w:rPr>
        <w:t>
      В графе 7 указывается объем заключенных, но не рассчитанных сделок с ценными бумагами на международном (иностранном) рынках ценных бумаг.</w:t>
      </w:r>
    </w:p>
    <w:bookmarkEnd w:id="242"/>
    <w:bookmarkStart w:name="z294" w:id="243"/>
    <w:p>
      <w:pPr>
        <w:spacing w:after="0"/>
        <w:ind w:left="0"/>
        <w:jc w:val="both"/>
      </w:pPr>
      <w:r>
        <w:rPr>
          <w:rFonts w:ascii="Times New Roman"/>
          <w:b w:val="false"/>
          <w:i w:val="false"/>
          <w:color w:val="000000"/>
          <w:sz w:val="28"/>
        </w:rPr>
        <w:t>
      В графе 8 указывается объем денег клиентов брокера и (или) дилера или Управляющего, находящихся на банковском счете брокера и (или) дилера и (или) кастодиана, от имени которых были поданы заявки на покупку ценных бумаг, указанные в графе 5, либо заключены сделки по покупке ценных бумаг, указанные в графе 7, без учета денег, являющихся обеспечением по заключенным маржинальным сделкам.</w:t>
      </w:r>
    </w:p>
    <w:bookmarkEnd w:id="243"/>
    <w:bookmarkStart w:name="z295" w:id="244"/>
    <w:p>
      <w:pPr>
        <w:spacing w:after="0"/>
        <w:ind w:left="0"/>
        <w:jc w:val="both"/>
      </w:pPr>
      <w:r>
        <w:rPr>
          <w:rFonts w:ascii="Times New Roman"/>
          <w:b w:val="false"/>
          <w:i w:val="false"/>
          <w:color w:val="000000"/>
          <w:sz w:val="28"/>
        </w:rPr>
        <w:t>
      В графе 9 указывается количество ценных бумаг, являющихся предметом заявки, указанной в графе 6, либо сделки по продаже ценных бумаг, указанные в графе 7, находящиеся в системе учета номинального держания брокера и (или) дилера и (или) кастодиана, без учета ценных бумаг, являющихся обеспечением по заключенным маржинальным сделкам.</w:t>
      </w:r>
    </w:p>
    <w:bookmarkEnd w:id="244"/>
    <w:bookmarkStart w:name="z296" w:id="245"/>
    <w:p>
      <w:pPr>
        <w:spacing w:after="0"/>
        <w:ind w:left="0"/>
        <w:jc w:val="both"/>
      </w:pPr>
      <w:r>
        <w:rPr>
          <w:rFonts w:ascii="Times New Roman"/>
          <w:b w:val="false"/>
          <w:i w:val="false"/>
          <w:color w:val="000000"/>
          <w:sz w:val="28"/>
        </w:rPr>
        <w:t>
      В графе 10 указывается размер риска, рассчитываемый как сумма значений, указанных в графах 5, 6 и 7, за минусом значений, указанных в графах 8 (вычитание производится только в случае подачи заявки на покупку ценных бумаг, либо заключению сделки по покупке ценных бумаг, в размере, не превышающем сумму значений, указанных в графах 5 и 7) и 9 (вычитание производится только в случае подачи заявки на продажу ценных бумаг, либо заключению сделки по продаже ценных, в размере, не превышающем сумму значений, указанных в графах 6 и 7).</w:t>
      </w:r>
    </w:p>
    <w:bookmarkEnd w:id="245"/>
    <w:bookmarkStart w:name="z297" w:id="246"/>
    <w:p>
      <w:pPr>
        <w:spacing w:after="0"/>
        <w:ind w:left="0"/>
        <w:jc w:val="both"/>
      </w:pPr>
      <w:r>
        <w:rPr>
          <w:rFonts w:ascii="Times New Roman"/>
          <w:b w:val="false"/>
          <w:i w:val="false"/>
          <w:color w:val="000000"/>
          <w:sz w:val="28"/>
        </w:rPr>
        <w:t>
      Для расчетов графы 10, графа 9 (в случаях, когда значение в графе 9, меньше чем сумма значений, указанных в графах 6 и 7) рассматривается в денежном эквиваленте, а именно объем ценных бумаг клиента учитывается по средневзвешенной цене заявок указанных в графе 6, и сделок по продаже ценных бумаг, указанных в графе 7.</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