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0181" w14:textId="2b90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2021 года № 517. Зарегистрирован в Министерстве юстиции Республики Казахстан 4 октября 2021 года № 24605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цифрового развития, оборонной и аэрокосмической промышленности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Государственном реестре нормативных правовых актов Республики Казахстан за № 18594):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Государственном реестре нормативных правовых актов Республики Казахстан за № 18605):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53/НҚ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ремонту, приобретению и реализации боеприпасов, вооружения</w:t>
      </w:r>
      <w:r>
        <w:br/>
      </w:r>
      <w:r>
        <w:rPr>
          <w:rFonts w:ascii="Times New Roman"/>
          <w:b/>
          <w:i w:val="false"/>
          <w:color w:val="000000"/>
        </w:rPr>
        <w:t>и военной техники, запасных частей, комплектующих изделий и приборов к ним,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материалов и оборудования для их производства, включая</w:t>
      </w:r>
      <w:r>
        <w:br/>
      </w:r>
      <w:r>
        <w:rPr>
          <w:rFonts w:ascii="Times New Roman"/>
          <w:b/>
          <w:i w:val="false"/>
          <w:color w:val="000000"/>
        </w:rPr>
        <w:t>монтаж, наладку, модернизацию, установку, использование, хранение, ремонт</w:t>
      </w:r>
      <w:r>
        <w:br/>
      </w:r>
      <w:r>
        <w:rPr>
          <w:rFonts w:ascii="Times New Roman"/>
          <w:b/>
          <w:i w:val="false"/>
          <w:color w:val="000000"/>
        </w:rPr>
        <w:t>и сервисное обслуживание и перечень документов, подтверждающих соответствие им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588"/>
        <w:gridCol w:w="5613"/>
        <w:gridCol w:w="2696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  <w:bookmarkEnd w:id="14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страхования гражданско-правовой ответственности за причинение вреда третьим лицам и окружающей среде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организации документ (план-график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обслуживание),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 оборудование, стенд, подъемный механизм;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  <w:bookmarkEnd w:id="15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заявителя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страхования гражданско-правовой ответственности за причинение вреда третьим лицам и окружающей среде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организации документ (план-график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обслуживание),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служебного оружия с субъектом охранной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специально оборудованного склада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организации документ (план-график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обслуживание),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54/НҚ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ликвидации</w:t>
      </w:r>
      <w:r>
        <w:br/>
      </w:r>
      <w:r>
        <w:rPr>
          <w:rFonts w:ascii="Times New Roman"/>
          <w:b/>
          <w:i w:val="false"/>
          <w:color w:val="000000"/>
        </w:rPr>
        <w:t>(уничтожению, утилизации, захоронению) и переработке высвобождаемых</w:t>
      </w:r>
      <w:r>
        <w:br/>
      </w:r>
      <w:r>
        <w:rPr>
          <w:rFonts w:ascii="Times New Roman"/>
          <w:b/>
          <w:i w:val="false"/>
          <w:color w:val="000000"/>
        </w:rPr>
        <w:t>боеприпасов, вооружений, военной техники, специальных средств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126"/>
        <w:gridCol w:w="4594"/>
        <w:gridCol w:w="220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(уничтожению, утилизации, захоронению) и переработке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 специализированное производственное здание, сооружение и (или) мобильный модуль контейнерного типа, подъемный механизм, оборудование;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17"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Законом Республики Казахстан "Об охранной деятельности" от 19 октября 2000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организации документ (план-график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обслуживание),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 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  <w:bookmarkEnd w:id="18"/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руководителем организации документ (план-график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обслуживание),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</w:t>
            </w:r>
          </w:p>
          <w:bookmarkEnd w:id="19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Комитета национальной безопасности Республики Казахстан или его территориальных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