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c948" w14:textId="dfbc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устройства и безопасной эксплуатации наклонных рельсово-канатных подъемников (фуникулеров)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478. Зарегистрирован в Министерстве юстиции Республики Казахстан 30 сентября 2021 года № 24571.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наклонных рельсово-канатных подъемников (фуникулеров).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478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устройства и безопасной эксплуатации наклонных рельсово-канатных подъемников (фуникулеров)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устройства и безопасной эксплуатации наклонных рельсово-канатных подъемников (фуникулеров)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 и определяют порядок устройства и безопасной эксплуатации наклонных рельсово-канатных подъемников (далее – фуникулеров).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шкив канатоведущий – вращающийся канатный шкив с канавками (канавкой), служащий для привода одного или нескольких ветвей каната за счет сил трения между шкивом и канатом;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буфер – устройство для смягчения удара;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вагон – разновидность пассажирского состава для перевозки пассажиров и груза по рельсовому пути;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пассажирский рельсово-канатный подъемник (фуникулер) – сооружение для перевозки пассажиров в подвижном составе (вагоне) по наклонному рельсовому пути;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грузопассажирский рельсово-канатный подъемник (фуникулер) – сооружение для перевозки в подвижном составе (вагоне) пассажиров и грузов одновременно или поочередно;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лебедка – механизм, тяговое усилие которого передается посредством гибкого элемента (каната, цепи) от приводного барабана;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подвижной состав – средство для размещения пассажиров (грузов) при перевозке по рельсовому пути;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тяговый канат – канат для перемещения подвижного состава по рельсовому пути;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ловитель – устройство на тележке вагона для захвата клещами рельса при обрыве тягового каната.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Устройство и установка фуникулеров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Установка фуникулеров выполняется по проектной документации с учетом требований настоящих Правил, национальных и (или) межгосударственных стандартов и государственных нормативов в сфере архитектурной, градостроительной и строительной деятельности для монтажа металлоконструкций и подъемно-транспортного оборудования.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 от проектной документации при изготовлении фуникулеров согласовываются с проектировщиком.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Фуникулеры по устройству предусматриваются: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однопутные с одним вагоном;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однопутные с двумя вагонами и двухпутным разъездом для вагонов;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двухпутные с двумя вагонами без разъездов.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Передвижение вагонов обеспечивается: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тяговым канатом. При этом вагоны снабжаются ловителями, которые при обрыве тягового каната захватывают рельсы, удерживая вагоны;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двумя параллельными тяговыми канатами. При этом при обрыве одного из них в другом канате предусматривается запас прочности от статической нагрузки не менее 5.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превышение номинальной скорости движения вагонов фуникулера: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однопутных с двумя вагонами и двухпутным разъездом вагонов – 3 метров в секунду (далее – м/с);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однопутных с одним вагоном и двухпутных с двумя вагонами без разъездов – 5 м/с;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посадочных площадок – 0,5 м/с.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ускорение (замедление) вагонов в рабочем режиме при пуске (остановке) более 0,5 метров на секунду в квадрате (далее – м/с2).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определении грузоподъемности вагонов расчетный вес одного пассажира принимается 80 килограмм.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Неподвижные оси и пальцы, служащие опорой для шестерен, звездочек, блоков, роликов и прочих вращающихся на них деталей, надежно укрепляются и снабжаются приспособлениями, обеспечивающими их фиксацию.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Болтовые, шпоночные и клиновые соединения надежно предохраняются от самопроизвольного развинчивания и размыкания.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Легкодоступные части фуникулера в зоне обслуживания, находящиеся в движении, закрываются ограждениями, обеспечивающими безопасность обслуживающего персонала, но допускающими осмотр, смазку и техническое обслуживание указанных частей.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обслуживания высокорасположенных элементов фуникулера устраиваются площадки, лестницы или приспособления, обеспечивающие безопасный доступ.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превышение угла продольного наклона рельсового пути более 50 градусов.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Радиус рельсов в плане предусматриваются не менее 150 метров (далее – м).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сопряжении прямолинейных участков с криволинейными применяются переходные кривые переменного радиуса.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поддержания и направления тяговых канатов вдоль рельсового пути устанавливаются путевые ролики. Шаг роликов определяется расчетом с тем, чтобы канат с учетом колебания не касался путевого полотна.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рельсовом пути предусматриваются водоотводные устройства.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Вдоль рельсового пути устраивается пешеходная дорожка шириной не менее 1000 миллиметров (далее – мм). На крутых участках пути более 6 градусов дорожку устраивают в виде лестниц. Пешеходная дорожка располагается за пределами габарита движения вагона.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Фуникулер на участке пути с наибольшим уклоном оборудуется площадкой для проведения испытания вагонов и их ловителей. На этом участке пути устанавливается якорь для крепления предохранительного каната для испытания ловителей вагонов при ослабленном натяжении тягового каната.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площадки предусматривают размещение груза, необходимого для испытания.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верхнего строения пути предусматривают бетонное основание, металлическая или железобетонная эстакады.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Ширина междупутья двухпутной линии и на разъездах однопутной лини принимается с учетом обеспечения свободного расстояния между встречающимися вагонами не менее 700 мм.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Рельсовые пути оборудуются противоугонными приспособлениями (стопорами против скольжения рельса относительно основания).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Верхнее строение пути (шпалы, рельсы, крепления и противоугонные устройства) по прочности и устойчивости рассчитываются на движение вагонов с максимальной нагрузкой и скоростью и с учетом испытания вагонов и их ловителей согласно пунктам 97 и 99 настоящих Правил.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Укладка рельсов в путь производится с учетом температурного расширения рельсов согласно проектной документации. Не допускается перепад уровней головок рельсов одного пути более 4 мм.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расположении рельсового пути в тоннеле обеспечивается расстояние между габаритом вагонов и стенами тоннеля не менее 700 мм.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длине тоннеля более 30 м через каждые 30 м в его стенах устраиваются ниши с размерами не менее 1800 мм по высоте, 800 мм по ширине и 500 мм по глубине.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тоннелях и нишах предусматривается освещение.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Переезды и пешеходные переходы, пересекающиеся с трассой, устраивают на разных уровнях с рельсовым путем фуникулера.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производства осмотра и ремонта вагонов фуникулер оборудуется смотровой канавой.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Длину смотровой канавы предусматривают больше длины вагона не менее чем на 2 м, глубину – не менее 1,5 м от подошвы рельса, ширину – не менее 800 мм. Дно наклонной канавы допускается выполнять ступенчатым с высотой ступени не более 200 мм.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стенах канавы устраиваются ниши для инструмента.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канаве подводится электроэнергия для переносных электроламп.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Конечные пункты пути оборудуются концевыми буферами, рассчитанными на остановку вагонов с предельной рабочей нагрузкой, движущихся с максимальной скоростью, допускаемой ограничителем скорости.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Минимально допускаемый ход плунжера буфера определяется из расчета на замедление вагона, равное 9,81 м/с2, при полной нагрузке и максимальной скорости, допускаемой ограничителем скорости.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Расстояние от концевых буферов до мест остановок вагонов на станции предусматривается не менее 0,75 тормозного пути, но не менее 1,5 м до выступающих частей вагона.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Масляные буфера снабжаются устройством для определения уровня масла.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Каждый буфер испытывается заводом-изготовителем на заданную в проекте нагрузку, отсутствие утечки масла, возврат плунжера и боковое смещение головки плунжера.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каждом буфере закрепляется заводская табличка с указанием нагрузки, на которую он рассчитан, а также его рабочий ход.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Расположение буферов на конечных пунктах пути принимается в соответствии с расположением буферов или упорных брусьев на раме вагона. При полностью сжатых буферах зазор между выступающими частями вагона и упорного устройства на конечных пунктах предусматривается не менее 200 мм.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работе фуникулера в темное время суток пути и платформы оборудуются стационарным освещением.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Конечные и промежуточные пункты посадки и выхода пассажиров размещаются на прямолинейных в профиле и плане участках пути.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Пункты посадки и выхода пассажиров оборудуются посадочными платформами, обеспечивающими свободный проход пассажиров.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Платформы в соответствии с профилем рельсового пути и конструкцией вагона устраиваются горизонтальными, ступенчатыми или комбинированными. Ступени предусматривают высотой не более 200 мм и шириной не менее 350 мм.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Платформы утраиваются так, чтобы при нахождении вагона у платформы разница между уровнем пола вагона и рабочей поверхностью платформы не превышала 200 мм, а зазор между платформой и порогом двери вагона был не менее 25 и не более 75 мм.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Платформы ограждаются со всех сторон, за исключением посадочной.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назначению фуникулера вагоны выполняются для перевозки пассажиров и груза.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Одновременная перевозка пассажиров и груза за исключением лиц, сопровождающих груз, не допускается.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Запас прочности (отношение временного сопротивления материала к напряжению от максимальных статических нагрузок) несущих деталей вагонов предусматривают не менее 5, остальных деталей – не менее 2.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Детали, воспринимающие динамические нагрузки, проверяются расчетом на усталостную прочность согласно национальным и (или) межгосударственным стандартам.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Ходовые колеса вагонов у фуникулера с двухпутным разъездом с одной стороны вагона выполняются двухребордными, с другой стороны – с широким безребордным ободом.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постоянном уклоне пути пол вагона выполняется горизонтальным. Допускается ступенчатое расположение участков пола.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переменном уклоне пути принимается предельный уклон пола, не превышающий 10 градусов.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Вагон оборудуется вентиляцией, освещением и поручнями для стоящих пассажиров.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Коэффициент устойчивости (отношение восстанавливающего момента сил к опрокидывающему моменту сил) вагона во всех направлениях с учетом наиболее неблагоприятного действия на него нагрузок, в том числе и натяжения каната, принимается не менее 1,2.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Двери вагонов предусматриваются распашными или раздвижными. Распашные двери предусматривают открывать только внутрь вагона. Высоту дверных проемов вагонов принимают не менее 1800 мм, ширину – не менее 650 мм. Двери вагонов снабжаются запорами и электрической блокировкой, исключающей движение вагона при открытых его дверях.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концам вагонов (составов) устраиваются отделения для проводников.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Вагон внутри и снаружи снабжаются надписями, указывающими номер вагона, а также его грузоподъемность (число пассажиров). На раме вагона указывается его вес.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Вагоны с одним тяговым канатом оборудуются ловителями, которые обеспечивают: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экстренное замедление и остановку вагонов проводником;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автоматическую остановку вагона при превышении им скорости на 20 процентов (далее – %);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удержание вагона на рельсах в случае обрыва тягового каната.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Тормозящее действие ловителя не прерывается.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Обеспечивается доступ к ловителю для осмотра и обслуживания.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Ловитель вагона рассчитывается на замедление при экстренном и автоматическом торможении – не более 4 м/с2.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передвижения вагонов фуникулера тяговым канатом предусматривается привод с канатоведущим шкивом.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Надежность сцепления тягового каната с канатоведущим шкивом (отсутствие проскальзывания) обеспечивается на любом участке пути, а также когда один вагон, загруженный грузом на 100 % превышающим его грузоподъемность, находится на участке пути с наибольшим уклоном, а другой вагон полностью разгружен.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Приводом фуникулера обеспечивается регулирование скорости с учетом необходимости снижения ее при подходе к посадочным платформам, а также движение вагона в пределах посадочной платформы со скоростью не более 0,5 м/с.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Предусматривается контроль скорости тахогенератором или другими средствами, обеспечивающими необходимую точность контроля. Тахогенератор устанавливается непосредственно на валу двигателя или первом валу редуктора.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приводе фуникулера предусматривается электрозащита против превышения вагоном скорости на 20 %, которая воздействует на аварийный тормоз.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приводе устанавливается центробежный выключатель, воздействующий на аварийный тормоз при превышении вагоном скорости на 20 %. Аварийный тормоз регулируется на замедление не более 5 м/с2.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Канатоведущий и направляющие шкивы предусматривают реборды. Высота реборд, считая от дна канавки, равна не менее 2,5 диаметра каната.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для фуникулеров длиною до 500 м применение лебедок барабанного типа. Канатоемкость барабана рассчитывается на укладку не менее трех запасных витков каждого закрепленного на барабане каната при крайних рабочих положениях вагонов.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применении лебедки барабанного типа обеспечивается правильное положение тяговых канатов при подходе вагонов к станциям и на разъездах с помощью канатоукладчика для укладки тягового каната на барабане вдоль оси фуникулера.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Допускаемые диаметры шкива и барабана, огибаемых стальными канатами, определяют по формуле: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≥ d × I,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диаметр шкива барабана, измеренный по осевой линии навитого каната, мм;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диаметр каната, мм;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– коэффициент зависимости диаметра шкива от диаметра каната, наименьшие значения которого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1) к настоящим Правилам.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Приводной механизм оборудуется рабочим и аварийным тормозом.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Тормозной шкив аварийного тормоза соединяется с канатоведущим шкивом или барабаном.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Каждым тормозом (рабочим, аварийным) обеспечивается момент торможения не менее 1,25 статического момента при наиболее тяжелых условиях загрузки фуникулера.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автоматическое действие рабочего тормоза при отключении электродвигателя.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Аварийный тормоз приводится в действие с выдержкой времени после срабатывания рабочего тормоза: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ограничителем скорости, если скорость движения вагонов будет превышать рабочую на 20 %;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 при переходе вагонами положения, при котором действует концевой выключатель;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машинистом.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срабатывании аварийного тормоза электропривод автоматически отключается.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остановке вагонов обеспечивается отключение электродвигателя лебедки и накладывание рабочего тормоза.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видном месте привода закрепляется заводская табличка с указанием мощности привода, скорости движения каната, года выпуска и заводского номера.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Привод фуникулера и аппараты управления фуникулером размещаются в изолированном машинном помещении. Температура в машинном помещении обеспечивается не ниже 5 градусов Цельсия (далее – °С).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Высота машинного помещения предусматривает свободное расположение механизмов и электрооборудования и свободное их перемещение или наиболее крупных их элементов во время монтажа, демонтажа и ремонта с учетом расположения необходимых подъемных средств.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Ширина проходов между выступающими частями механизмов и стенами помещения предусматриваются не менее 800 мм.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проходов обслуживания в свету – не менее 1900 мм.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машинное помещение устраивается безопасный, доступный и освещенный вход. Устраивается лестница с перилами если порог входных дверей в машинное помещение расположен над уровнем пола смежного со стороны входа помещения более чем на 350 мм.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хранения смазочного и обтирочного материала при машинном помещении предусматривается специальная кладовая.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Пункт управления фуникулером размещается с учетом обеспечения наблюдения оператором за участком рельсового пути, примыкающей к верхней станции, на котором вагон движется с пониженной скоростью.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пункте управления фуникулером устанавливается пульт управления, указатель положения вагонов, городской телефон.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Температура в пункте управления обеспечивается не ниже 15 °С.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Машинное помещение оборудуется рабочим и аварийным освещением.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фуникулере применяются стальные нераскручивающиеся канаты грузо-людского назначения. Соответствие каната подтверждается сертификатом, выданным организацией-изготовителем каната.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(утере) сертификата канат до навески на фуникулер испытывается на канатоиспытательной станции и снабжается свидетельством об испытании.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Канаты на прочность рассчитывают по формуле: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/ S ≥ K,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запаса прочности согласно приложению 1 (таблица 2) к настоящим Правилам;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наибольшее натяжение каната, без учета сил инерции;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суммарное разрывное усилие всех проволок в канате, принимаемое по сертификату организации-изготовителя или свидетельству об испытании.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фуникулера разрывное усилие каната принимается согласно национальным и (или) межгосударственным стандартам на соответствующий тип каната.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Применение на фуникулерах стальных канатов диаметром менее 18 мм не допускается.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Запас прочности узла крепления каната к вагону предусматривается не менее запаса прочности самого каната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канатов к вагону осуществляется с помощью зажимов. Применяются зажимы конструкции, исключающие повреждение и выскальзывание каната.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зажимов определяется при проектировании фуникулера и принимается не менее трех.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Сращивание канатов не допускается.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Браковку стальных канатов фуникулеров производят по числу обрывов и наличию дефектов согласно национальным и (или) межгосударственным стандартам для каждой конкретной конструкции выбранного каната. Сроки службы канатов определяются организацией, выполнившей проект фуникулера, с учетом местных условий эксплуатации.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Между пунктом управления предусматривается непрерывная связь с проводниками вагонов и машинным помещением.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Фуникулер оборудуется предпусковой сигнализацией.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неисправности сигнализации или связи работа фуникулера не допускается.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применении троллеев для питания освещения и механизмов, установленных в вагоне, троллеи защищаются от случайного прикосновения людей или принимаются напряжением, не превышающим 36 Вольт.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машинном помещении вывешивается принципиальная электрическая схема фуникулера и привода.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 фуникулере предусматриваются концевые выключатели, срабатывающие при переходе вагоном уровня верхней или нижней посадочных платформ, но не менее 200 мм до соприкосновения вагона с буферами.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размыкание концевым выключателем цепи главного тока электродвигателя или (и) цепи управления.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Эксплуатация фуникулеров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Ввод в эксплуатацию фуникулеров производится в соответствии с требованиями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 (далее – Закон) и настоящих Правил.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 ввода в эксплуатацию фуникулера эксплуатирующая организация: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выполнение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и комплектность: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фуникулера. Форма паспорта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организации-изготовителя на канаты или свидетельства об испытании канатов;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и актов испытаний оборудования и паспорта-сертификата на металлоконструкцию;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скрытые работы для зданий и сооружений;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анкеровку канатов в муфтах;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на взвешивание контргруза тягового каната;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на сварочные работы;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испытаний подвижного состава и ловителей;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приемо-сдаточных испытаний электрооборудования;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испытания фуникулера при проектных нагрузке и скорости в течение не менее 6 циклов;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исполнительных чертежей плана и профиля путей с поперечными разрезами;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чертежей станций;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сборочных чертежи оборудования;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кинематической схемы и сборочного чертежа ловителя вагона;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принципиальных монтажных схем силовых цепей и цепей управления.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комиссии с целью принятия решения о возможности ввода фуникулера в эксплуатацию в следующем составе: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представитель собственника (владельца);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эксплуатирующей организации;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фуникулер установлен на объекте социальной инфраструктуры.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в состав комиссии включаются представители: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проводивших проектирование, строительство, монтаж фуникулера;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 и (или) организации-поставщика оборудования.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с изменением, внесенным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Комиссия, сформированная в соответствии с подпунктом 3) пункта 88 настоящих Правил, проверяет наличие документации, указанной в подпункте 2) пункта 88 и пункте 109 настоящих Правил, ее соответствие нормативным документам, проводит техническое освидетельствование фуникулера.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 результатам работы комиссии составляется акт о возможности ввода в эксплуатацию фуникулера.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После ввода фуникулера в эксплуатацию эксплуатирующая организация осуществляет постановку на учет фуникулера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Эксплуатация фуникулера осуществляется в соответствии с настоящими Правилами, руководством по эксплуатации, составленным организацией-изготовителем или организацией, разработавшей проект фуникулера.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Производственный контроль организовывается 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производственного контроля на опасном производственном объекте, утвержденной приказ Министра по чрезвычайным ситуациям Республики Казахстан от 24 июня 2021 года № 315 (зарегистрирован в Реестре государственной регистрации нормативных правовых актов за № 23276).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Организация, эксплуатирующая фуникулер, обеспечивает содержание ее в работоспособном состоянии и безопасные условия работы путем организации обслуживания, технического освидетельствования и ремонта.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фуникулера проводится не реже одного раза в 12 месяцев, а также после реконструкции и капитального ремонта эксплуатирующей ее организацией или на основании договора организациями, аттестованными на право проведения экспертизы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72 </w:t>
      </w:r>
      <w:r>
        <w:rPr>
          <w:rFonts w:ascii="Times New Roman"/>
          <w:b w:val="false"/>
          <w:i w:val="false"/>
          <w:color w:val="000000"/>
          <w:sz w:val="28"/>
        </w:rPr>
        <w:t>Закона, в присутствии лица, на которого возложены функции ответственного за исправное состояние и безопасную эксплуатацию фуникулера.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диагностики, применяемые в процессе эксплуатации фуникулера, или его технического освидетельствования указываются в руководстве по эксплуатации фуникулера.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техническом освидетельствовании проводятся: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эксплуатационной документации;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 путем осмотра и измерений;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статические и динамические испытания.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осмотре фуникулера проверяется состояние путей, канатов и их крепления, оборудования, механизмов и их узлов, вагонов, ловителей, несущих металлоконструкций и всех сооружений.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осмотра устанавливается степень износа ответственных элементов.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Статическое испытание вагонов фуникулера проводят двойной нагрузкой по отношению к номинальной грузоподъемности в течение 10 минут.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статического испытания вагонов производится осмотр всех его узлов.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Статическое испытание фуникулера производится в следующем порядке: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вагонов каждой ветви фуникулера производится поочередно;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испытуемый вагон (состав) ставится на участке нижней посадочной платформы и затормаживается ловителями от ручного привода;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фиксируется положение каната на канатоведущем шкиве, а также колодок на шкиве рабочего тормоза;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испытуемый вагон (состав) загружается двойным грузом от номинального, после чего снимается с ловителей с последующей выдержкой в таком положении в течение 10 минут;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10 мин проверяется отсутствие проскальзывания шкива рабочего тормоза под колодками, а также проскальзывание каната у фуникулеров с канатоведущим шкивом – на шкиве, у фуникулеров с лебедкой барабанного типа с перемещающимися вдоль барабана витками каната – на барабане;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накладывается аварийный тормоз и фиксируется положение его колодок на шкиве, после этого размыкается рабочий тормоз и по истечении 10 минут проверяется отсутствие проскальзывания шкива аварийного тормоза под колодками;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осмотр крепления каната у вагона и на барабане, ловителя вагона (вагонов) и зубьев шестерен приводного механизма.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фуникулера, профиль пути которого имеет переменный угол наклона, испытуемый вагон (состав) устанавливается на участке пути с наибольшим уклоном. Вагоны обеих ветвей фуникулера перед загрузкой испытуемого вагона (состава) затормаживаются ловителями. В случае если при снятии ловителей после загрузки испытуемого вагона (состава) наблюдается движение вагонов фуникулера ловители накладываются вновь и выясняется причина движения вагонов.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Динамическое испытание фуникулера проводится в соответствии с руководством по эксплуатации фуникулера и имеет целью проверку работы ловителей вагонов, рабочего и аварийного тормозов в самых неблагоприятных сочетаниях загрузки, надежности сцепления тягового каната с приводным шкивом, действия ограничителя скорости, буферных устройств, центробежного выключателя, выключающих устройств и аварийных кнопок.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Действие ловителей и аварийного тормоза проверяется их наложением во время движения порожних, а также груженых вагонов. Ловители, кроме того, проверяются при ослабленном натяжении каната. Испытание ловителей вагона (состава) каждой ветви фуникулера производится поочередно.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приводного механизма проверяется многократным подъемом вагонов.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Проверка действия ловителей осуществляется в следующем порядке: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ловителей первоначально проверяется во время движения порожних вагонов вниз путем наложения ловителей проводником поочередно ручным приводом (замедленное торможение) и автоматическим приводом (экстренное торможение);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проверка действия ловителей от ручного и автоматического приводов производится при движении вниз вагонов, груженных балластным грузом, превышающим на 10 % номинальную грузоподъемность каждого вагона. В момент испытания ловителей вагон (состав) размещается на пути с наибольшим уклоном;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удовлетворительных испытаний ловителей производится проверка действия ловителей при ослабленном натяжении каната. Для этого: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испытуемый вагон (состав) с грузом, превышающим на 10 % номинальную грузоподъемность, устанавливается на участке пути с наибольшим уклоном;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 (состав) другой ветви у фуникулеров с канатоведущим шкивом, а также у фуникулеров с лебедкой барабанного типа с перемещающимися вдоль барабана витками каната укрепляется вручную ловителями;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испытуемым вагоном и предназначенным для его подъема при испытании ловителей подъемным устройством (монтажной лебедкой, талью) включается специальное разъединительное приспособление, позволяющее имитировать разрыв тягового каната;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предохранения тягового каната и приводного механизма на случай отказа ловителей к вагону и к анкерам, расположенным выше вагона, прикрепляется предохранительный канат;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 для ослабления натяжения тягового каната испытуемый вагон при помощи подъемного устройства (монтажной лебедки, тали) подтягивается вверх на установленную величину;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фиксируется положение вагона нанесением риски на головку рельса;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команде ответственного за испытание лица разъединяют приспособление и тем самым имитируют разрыв тягового каната.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Ловители (предварительно полностью разведенные) автоматически тормозят вагон, начавший движение вниз.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остановки вагона ловителями замеряется длина тормозного пути.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тормозного пути вагона после остановки его ловителями при ослабленном натяжении тягового каната устанавливается не более 25 % от расчетной.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фуникулера хвостового каната, канат перед испытанием ловителей отсоединяется от испытуемого вагона.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После проверки действия ловителей у вагона проверяется действие рабочего тормоза приводного механизма.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производится при движении груженного балластным грузом, превышающим на 10 % номинальную грузоподъемность, вагона (состава) вниз на участке пути с наибольшим уклоном.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Проверка действия аварийного тормоза производится при увеличении на 10-20 % скорости движения вагонов от номинальной.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 аварийный тормоз проверяется при движении порожних вагонов, а затем при движении вагонов (составов), один из которых загружен балластным грузом, превышающим на 10 % номинальную грузоподъемность вагона, во время движения груженого вагона (состава) вниз на участке пути с наибольшим уклоном.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увеличения скорости вагона до указанных пределов на фуникулере с электродвигателем, не имеющим регулировки по скорости, допускается производить отключение электродвигателя и торможение в ручном режиме рабочим тормозом.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тормозного пути вагона при остановке рабочим или аварийным тормозом устанавливается не более 25 % от проектной.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Если результат испытания ловителей и тормозов не соответствует установленным нормам, проводятся регулировки и испытания повторяются.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 основании результатов технического освидетельствования эксплуатирующая организация принимает решение о возможности дальнейшей эксплуатации фуникулера или о проведении ремонтных или восстановительных работ и утверждает его своим распоряжением (приказом).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Запись о результатах технического освидетельствования производится в паспорте фуникулера с указанием даты следующего освидетельствования лицом, ответственным за исправное состояние и безопасную эксплуатацию фуникулера.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Организацией, эксплуатирующей фуникулер: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назначается лицо, ответственное за исправное состояние и безопасную эксплуатацию фуникулера;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наличие работников в количестве, необходимом для управления фуникулером и для ее обслуживания, в соответствии с проектной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порядок периодических осмотров, технических обслуживаний и ремонтов, технических освидетельствований фуникулеров в соответствии с руководством по эксплуатации и обеспечивается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лиц, ответственных за осуществление производственного контроля за соблюдением требований промышленной безопасности при эксплуатации фуникулеров, за исправное состояние и безопасную эксплуатацию фуникулера, нормативными правовыми актами, устанавливающими требования промышленной безопасности, а персонал – технологическими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выполнение лицами, ответственными за осуществление производственного контроля за соблюдением требований промышленной безопасности при эксплуатации фуникулера, за исправное состояние и безопасную эксплуатацию фуникулера, требований настоящих Правил, а персоналом – технологических регламентов.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107 - в редакции приказа Министра по чрезвычайным ситуациям РК от 27.01.2023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возникновении неисправностей фуникулера или нарушений настоящих Правил, представляющих опасность при пользовании фуникулером, фуникулер останавливается, а пассажиры с него удаляются.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Фуникулер обеспечивается следующей эксплуатационной документацией: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фуникулера;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чертежей быстроизнашивающихся деталей и узлов оборудования;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принципиальная электрическая схема;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эксплуатации фуникулера;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регламенты;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осмотра и ремонта фуникулера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пассажиров;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работы фуникулера и передачи смен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по осмотру канатов.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осмотра и ремонта составляется владельцем фуникулера в соответствии с руководством по эксплуатации.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Пуск фуникулера производится с пульта управления. Проводники всех вагонов подают сигналы оператору об окончании посадки и готовности к движению. Перед пуском фуникулера подается предупредительный звуковой сигнал.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Порядок перевозки пассажиров вывешиваются в пунктах посадки пассажиров.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Ежедневно перед пуском в работу фуникулера лицом, ответственным за исправное состояние и безопасную эксплуатацию фуникулера производится его осмотр и проверка работоспособности без груза. Осмотр фуникулера проводится в соответствии с руководством по эксплуатации.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Эксплуатация фуникулера не допускается при: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истекшем сроке технического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невыполнении регламентных работ, предусмотренных руководством по эксплуатации и (или) проектной документацией фуникулера;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оборудования, приборов безопасности или электрических блокировок;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сигнализации 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износе канатов в соответствии с нормы браковки канатов согласно национальным и (или) межгосударственным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отсутствии работников, прошедших проверку знаний в области промышленной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проверки знаний специалистов, работников в области промышленной безопасности, утвержденными приказ Министра по чрезвычайным ситуациям Республики Казахстан от 9 июля 2021 года № 332 (зарегистрирован в Реестре государственной регистрации нормативных правовых актов за № 23461);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неблагоприятных погодных условиях, оговоренных в паспорте и руководстве по эксплуатации фуникулера.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113 - в редакции приказа Министра по чрезвычайным ситуациям РК от 27.01.2023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Фуникулеры, отработавшие нормативный срок службы, подвергаются обследованию технического состояния с целью определения возможности их дальнейшей эксплуатации организациями, аттестованными на право проведения экспертизы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наклонных рельсово-канатных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(фуникулеров)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7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зависимости диаметра шкива от диаметра каната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каната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шкива, барабана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и барабан приводные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направляющий при угле обхвата, градус: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11 до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направляющий до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натяжного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направляющий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7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запаса прочности канатов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запаса прочности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Тяговый, на фуникулерах с одним тяговым канатом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Тяговый, на фуникулерах с двумя тяговыми канатами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(5 каждый)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Натяжного устройства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наклонных рельсово-канатных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(фуникулеров)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Паспорт наклонного рельсово-канатного подъемника (фуникулера)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(наименование, тип фуникулера)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ПАСПОРТ № 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1. Основные технические характеристики фуникулера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фуникулера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вагонов,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ускорения вагона при нормальной работе, м/с2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замедления вагона при нормальной работе, м/с2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замедления при аварийном торможении, м/с2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путь торможения при аварийном торможении,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замедления при срабатывании ловителя, м/с2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путь торможения при срабатывании ловителя,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 в одном направлении, мин.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чел.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масса, 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 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(на трассе), шт.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ловителя вагона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пути, м.: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верхней станции над нижней,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колеи,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угол наклона профиля пути, градус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угол наклона пола кабины, градус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промежуточных станций, шт.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ветра, при которой допускается работа фуникулера,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Технические характеристики приводов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(барабан)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Футеровка (материал)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передаточное число при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вала двигателя,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вала двигателя,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вала двигателя,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число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 аварийный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Технические характеристики натяжного устройства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контргруза (усилие, развиваемое гидроцилиндром), кг (Н)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усилие натяжения в канате, 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хода натяжного устройства, 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несущих металлоконструкциях станций и эстакад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узлов и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Сталь, марка,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Электроды, сварочная проволока, тип,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верхняя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промежуточная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Характеристика канатов и масса противовеса (усилие натяжного гидроцилиндра)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каната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каната,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счаленного участка, характеристики крепления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Разрывное усилие каната в целом, кН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натяжение каната, кН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коэффициент запаса прочности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Приборы и устройства безопасности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на функциональной электрической схеме</w:t>
            </w:r>
          </w:p>
        </w:tc>
      </w:tr>
    </w:tbl>
    <w:bookmarkStart w:name="z28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Сигнальные и переговорные устройства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Род электрического тока и напряжение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Место управления фуникулером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Свидетельство о приемке</w:t>
      </w:r>
    </w:p>
    <w:bookmarkEnd w:id="263"/>
    <w:p>
      <w:pPr>
        <w:spacing w:after="0"/>
        <w:ind w:left="0"/>
        <w:jc w:val="both"/>
      </w:pPr>
      <w:bookmarkStart w:name="z289" w:id="264"/>
      <w:r>
        <w:rPr>
          <w:rFonts w:ascii="Times New Roman"/>
          <w:b w:val="false"/>
          <w:i w:val="false"/>
          <w:color w:val="000000"/>
          <w:sz w:val="28"/>
        </w:rPr>
        <w:t>
      Фуникулер ______________________________________________________________________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(наименование, тип, шифр)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 в соответствии с нормативными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фуникулера проверено и принято. Фуникулер признан годным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с указанными в паспорте параметрами после проведения испытаний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рабочей нагрузкой в течение ____ циклов.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Гарантийный срок эксплуатации при соблюдении условий транспортирования, 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монтажа и эксплуатации _______________________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момента ввода его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проектной организации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монтажной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(подпись) </w:t>
      </w:r>
    </w:p>
    <w:p>
      <w:pPr>
        <w:spacing w:after="0"/>
        <w:ind w:left="0"/>
        <w:jc w:val="both"/>
      </w:pPr>
      <w:bookmarkStart w:name="z290" w:id="265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владельца __________________________________________________________  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(подпись)</w:t>
      </w:r>
    </w:p>
    <w:bookmarkStart w:name="z29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Документация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Документация, включаемая в паспорт: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 продольный профиль фуникулера;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виды станций, опор, подвижного оборудования, привода, ловителя и кинематическую схему ловителя;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и монтажная электрические схемы фуникулера;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документация (при необходимости).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Документация, поставляемая (прилагаемая) с паспортом: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на отдельные узлы и элементы оборудования фуникулера,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изготовленные (поставляемые) различными организациями;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сертификаты, паспорта на приборы и устройства безопасности;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быстроизнашивающихся деталей;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на запчасти и инструменты;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эксплуатации фуникулера;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заливке сплавом муфт канатов;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документация (при необходимости).</w:t>
      </w:r>
    </w:p>
    <w:bookmarkEnd w:id="280"/>
    <w:bookmarkStart w:name="z3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Сведения о назначении ответственного за исправное состояние и безопасную эксплуатацию фуникулера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(не менее 3 листов)</w:t>
      </w:r>
    </w:p>
    <w:bookmarkEnd w:id="282"/>
    <w:bookmarkStart w:name="z3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Сведения о ремонте и реконструкции фуникулера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ремонте и реконструкции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</w:tr>
    </w:tbl>
    <w:bookmarkStart w:name="z30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(не менее 10 листов)</w:t>
      </w:r>
    </w:p>
    <w:bookmarkEnd w:id="284"/>
    <w:bookmarkStart w:name="z31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Запись результатов технического освидетельствования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(не менее 30 листов)</w:t>
      </w:r>
    </w:p>
    <w:bookmarkEnd w:id="286"/>
    <w:bookmarkStart w:name="z31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Сведения о регистрации</w:t>
      </w:r>
    </w:p>
    <w:bookmarkEnd w:id="287"/>
    <w:p>
      <w:pPr>
        <w:spacing w:after="0"/>
        <w:ind w:left="0"/>
        <w:jc w:val="both"/>
      </w:pPr>
      <w:bookmarkStart w:name="z313" w:id="288"/>
      <w:r>
        <w:rPr>
          <w:rFonts w:ascii="Times New Roman"/>
          <w:b w:val="false"/>
          <w:i w:val="false"/>
          <w:color w:val="000000"/>
          <w:sz w:val="28"/>
        </w:rPr>
        <w:t>
      Фуникулер зарегистрирован за № _______ в __________________________________________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(регистрационный орган)</w:t>
      </w:r>
    </w:p>
    <w:p>
      <w:pPr>
        <w:spacing w:after="0"/>
        <w:ind w:left="0"/>
        <w:jc w:val="both"/>
      </w:pPr>
      <w:bookmarkStart w:name="z314" w:id="289"/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пронумеровано ____ страниц и прошнуровано ____ листов, в том числе чертежей 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(подпись и фамилия регистрирующего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наклонных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рельсово-канатных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(фуникулеров)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Журнал осмотра и ремонта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(наименование фуникулера)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(владелец)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Рельсовый путь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лица, ответственного за исправное состояние и безопасную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</w:t>
            </w:r>
          </w:p>
        </w:tc>
      </w:tr>
    </w:tbl>
    <w:bookmarkStart w:name="z3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Тяговый канат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лица, ответственного за исправное состояние и безопасную эксплуатацию обеспечивающего безопасную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проволоки на шаге свивки каната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наиболее поврежденного места от условной точки на канате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счалок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3</w:t>
            </w:r>
          </w:p>
        </w:tc>
      </w:tr>
    </w:tbl>
    <w:bookmarkStart w:name="z32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Хвостовой (натяжной) канат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лица, ответственного за исправное состояние и безопасную эксплуатацию обеспечивающего безопасную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проволоки на шаге свивки каната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наиболее поврежденного места от условной точки на канате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счалок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</w:t>
            </w:r>
          </w:p>
        </w:tc>
      </w:tr>
    </w:tbl>
    <w:bookmarkStart w:name="z32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Предохранительный канат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лица, ответственного за исправное состояние и безопасную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проволоки на шаге свивки каната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Машинное помещение и пункт управления приводным механизмом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лица, ответственного за исправное состояние и безопасную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лица, обеспечивающего безопасную эксплуатацию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7</w:t>
            </w:r>
          </w:p>
        </w:tc>
      </w:tr>
    </w:tbl>
    <w:bookmarkStart w:name="z33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Приборы безопасности. Аппаратура сигнализации и связи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Осматриваемый объект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лица, обеспечивающего безопасную эксплуатацию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</w:t>
            </w:r>
          </w:p>
        </w:tc>
      </w:tr>
    </w:tbl>
    <w:bookmarkStart w:name="z3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Ремонт оборудования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лица, ответственного за исправное состояние и безопасную эксплуатацию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находится в машинном помещении и ведется механиком.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№№ 1-8 составляются: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– отдельно для каждого рельсового пути;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№№ 2-4 – отдельно для каждого из указанных канатов.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№ 7 указывают состояние рабочего и аварийного выключателей, ограничителя скорости и других приборов и устройств безопасности, а также аппаратов сигнализации и связи.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№ 8 в графу 2 заносят описание работ по ремонту с наименованиями замененных частей, замене канатов, их смазки, испытанию оборудования.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качество установленных канатов, примененных при ремонте материалов, электродов, а также качество сварки, хранятся в специальной папке.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месячного, квартального, годового осмотров отделяются от остальных записей чертой.</w:t>
      </w:r>
    </w:p>
    <w:bookmarkEnd w:id="306"/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исправном состоянии обследуемого объекта в соответствующих графах делается запись "исправно" или описываются неисправности.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наклонных рельсово-канатных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(фуникулеров)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Журнал учета работы фуникулера и передачи смены</w:t>
      </w:r>
      <w:r>
        <w:br/>
      </w:r>
      <w:r>
        <w:rPr>
          <w:rFonts w:ascii="Times New Roman"/>
          <w:b/>
          <w:i w:val="false"/>
          <w:color w:val="000000"/>
        </w:rPr>
        <w:t xml:space="preserve">  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  (наименование фуникулера)</w:t>
      </w:r>
      <w:r>
        <w:br/>
      </w:r>
      <w:r>
        <w:rPr>
          <w:rFonts w:ascii="Times New Roman"/>
          <w:b/>
          <w:i w:val="false"/>
          <w:color w:val="000000"/>
        </w:rPr>
        <w:t xml:space="preserve">     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(организация-владелец фуникулера)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начала и конца 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перерыва работы фуникулера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остановки фуникулера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сдал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 принял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часов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находится на приводной станции и ведется его машинист.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описываются причины остановки фуникулера, в графе 12 – замеченные неисправности за смену.</w:t>
      </w:r>
    </w:p>
    <w:bookmarkEnd w:id="3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