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3960" w14:textId="d2f3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29 сентября 2021 года № 486. Зарегистрирован в Министерстве юстиции Республики Казахстан 30 сентября 2021 года № 24561.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120)</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w:t>
      </w:r>
    </w:p>
    <w:bookmarkEnd w:id="1"/>
    <w:bookmarkStart w:name="z7" w:id="2"/>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xml:space="preserve">
      2) размещение настоящего приказа на официальном интернет-ресурсе Министерства по чрезвычайным ситуациям Республики Казахстан; </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ситуациям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Министерство индустрии и </w:t>
      </w:r>
    </w:p>
    <w:p>
      <w:pPr>
        <w:spacing w:after="0"/>
        <w:ind w:left="0"/>
        <w:jc w:val="both"/>
      </w:pPr>
      <w:r>
        <w:rPr>
          <w:rFonts w:ascii="Times New Roman"/>
          <w:b w:val="false"/>
          <w:i w:val="false"/>
          <w:color w:val="000000"/>
          <w:sz w:val="28"/>
        </w:rPr>
        <w:t xml:space="preserve">инфраструктурного развития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 xml:space="preserve">Министерство национальной </w:t>
      </w:r>
    </w:p>
    <w:p>
      <w:pPr>
        <w:spacing w:after="0"/>
        <w:ind w:left="0"/>
        <w:jc w:val="both"/>
      </w:pPr>
      <w:r>
        <w:rPr>
          <w:rFonts w:ascii="Times New Roman"/>
          <w:b w:val="false"/>
          <w:i w:val="false"/>
          <w:color w:val="000000"/>
          <w:sz w:val="28"/>
        </w:rPr>
        <w:t>экономики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 xml:space="preserve">Министерство энергетики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Министра по чрезвычайным</w:t>
            </w:r>
            <w:r>
              <w:br/>
            </w:r>
            <w:r>
              <w:rPr>
                <w:rFonts w:ascii="Times New Roman"/>
                <w:b w:val="false"/>
                <w:i w:val="false"/>
                <w:color w:val="000000"/>
                <w:sz w:val="20"/>
              </w:rPr>
              <w:t>ситуациям Республики Казахстан</w:t>
            </w:r>
            <w:r>
              <w:br/>
            </w:r>
            <w:r>
              <w:rPr>
                <w:rFonts w:ascii="Times New Roman"/>
                <w:b w:val="false"/>
                <w:i w:val="false"/>
                <w:color w:val="000000"/>
                <w:sz w:val="20"/>
              </w:rPr>
              <w:t>от 29 сентября 2021 года № 486</w:t>
            </w:r>
          </w:p>
        </w:tc>
      </w:tr>
    </w:tbl>
    <w:bookmarkStart w:name="z18" w:id="11"/>
    <w:p>
      <w:pPr>
        <w:spacing w:after="0"/>
        <w:ind w:left="0"/>
        <w:jc w:val="left"/>
      </w:pPr>
      <w:r>
        <w:rPr>
          <w:rFonts w:ascii="Times New Roman"/>
          <w:b/>
          <w:i w:val="false"/>
          <w:color w:val="000000"/>
        </w:rPr>
        <w:t xml:space="preserve"> Инструкция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xml:space="preserve">
      1. Настоящая Инструкция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 (далее – Инструкция) разработана в соответствии с </w:t>
      </w:r>
      <w:r>
        <w:rPr>
          <w:rFonts w:ascii="Times New Roman"/>
          <w:b w:val="false"/>
          <w:i w:val="false"/>
          <w:color w:val="000000"/>
          <w:sz w:val="28"/>
        </w:rPr>
        <w:t>подпунктом 120)</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детализирует порядок организации к периодичности и методам обследования монтажных кранов с истекшим нормативным сроком службы для определения возможности их дальнейшей эксплуатации (далее – краны).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xml:space="preserve">
      2. Требования по видам и периодичности обследования, приведенные в настоящей Инструкции об организации и порядке проведения обследования технического состояния грузоподъемных машин, отработавших нормативный срок службы, с целью определения возможности их дальнейшей эксплуатации,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10 августа 2021 года № 389 (зарегистрирован в Реестре государственной регистрации нормативных правовых актов под № 24006) (далее – Инструкция по обследованию технического состояния грузоподъемных машин отработавших нормативный срок службы) уточняют их применительно к особенностям кранов, указанных в пункте 1 настоящей Инструкции.</w:t>
      </w:r>
    </w:p>
    <w:bookmarkEnd w:id="14"/>
    <w:bookmarkStart w:name="z22" w:id="15"/>
    <w:p>
      <w:pPr>
        <w:spacing w:after="0"/>
        <w:ind w:left="0"/>
        <w:jc w:val="both"/>
      </w:pPr>
      <w:r>
        <w:rPr>
          <w:rFonts w:ascii="Times New Roman"/>
          <w:b w:val="false"/>
          <w:i w:val="false"/>
          <w:color w:val="000000"/>
          <w:sz w:val="28"/>
        </w:rPr>
        <w:t>
      Требования, приведенные в настоящей Инструкции, не отменяют рекомендаций и указаний документации на краны, информационных писем заводов-изготовителей, уполномоченного органа в области промышленной безопасности, территориального подразделения ведомства уполномоченного органа в области промышленной безопасности и организаций проводящих обследование кранов.</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3. В настоящей Инструкции применяются термины, установленные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гражданской защите" (далее – Закон), в Правилах обеспечения промышленной безопасности при эксплуатации грузоподъемных механизмов,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359 (зарегистрирован в Реестре государственной регистрации нормативных правовых актов под № 10332) (далее – Правила), в техническом регламенте Таможенного союза "О безопасности машин и оборудования",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октября 2011 года № 823 и в Инструкции по обследованию технического состояния грузоподъемных машин отработавших нормативный срок службы.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7"/>
    <w:p>
      <w:pPr>
        <w:spacing w:after="0"/>
        <w:ind w:left="0"/>
        <w:jc w:val="left"/>
      </w:pPr>
      <w:r>
        <w:rPr>
          <w:rFonts w:ascii="Times New Roman"/>
          <w:b/>
          <w:i w:val="false"/>
          <w:color w:val="000000"/>
        </w:rPr>
        <w:t xml:space="preserve"> Глава 2. Виды и периодичность обследования</w:t>
      </w:r>
    </w:p>
    <w:bookmarkEnd w:id="17"/>
    <w:bookmarkStart w:name="z25" w:id="18"/>
    <w:p>
      <w:pPr>
        <w:spacing w:after="0"/>
        <w:ind w:left="0"/>
        <w:jc w:val="both"/>
      </w:pPr>
      <w:r>
        <w:rPr>
          <w:rFonts w:ascii="Times New Roman"/>
          <w:b w:val="false"/>
          <w:i w:val="false"/>
          <w:color w:val="000000"/>
          <w:sz w:val="28"/>
        </w:rPr>
        <w:t xml:space="preserve">
      4. Расчетный срок службы кранов указывается изготовителем в паспорте. В случае отсутствия таких данных в паспорте, обследование кранов с целью продления срока дальнейшей эксплуатации необходимо проводить по истечению нормативного срока службы, приведенного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p>
    <w:bookmarkEnd w:id="18"/>
    <w:bookmarkStart w:name="z26" w:id="19"/>
    <w:p>
      <w:pPr>
        <w:spacing w:after="0"/>
        <w:ind w:left="0"/>
        <w:jc w:val="both"/>
      </w:pPr>
      <w:r>
        <w:rPr>
          <w:rFonts w:ascii="Times New Roman"/>
          <w:b w:val="false"/>
          <w:i w:val="false"/>
          <w:color w:val="000000"/>
          <w:sz w:val="28"/>
        </w:rPr>
        <w:t>
      5. Предусматриваются следующие виды обследования кранов с истекшим нормативным сроком службы:</w:t>
      </w:r>
    </w:p>
    <w:bookmarkEnd w:id="19"/>
    <w:bookmarkStart w:name="z27" w:id="20"/>
    <w:p>
      <w:pPr>
        <w:spacing w:after="0"/>
        <w:ind w:left="0"/>
        <w:jc w:val="both"/>
      </w:pPr>
      <w:r>
        <w:rPr>
          <w:rFonts w:ascii="Times New Roman"/>
          <w:b w:val="false"/>
          <w:i w:val="false"/>
          <w:color w:val="000000"/>
          <w:sz w:val="28"/>
        </w:rPr>
        <w:t>
      первичное;</w:t>
      </w:r>
    </w:p>
    <w:bookmarkEnd w:id="20"/>
    <w:bookmarkStart w:name="z28" w:id="21"/>
    <w:p>
      <w:pPr>
        <w:spacing w:after="0"/>
        <w:ind w:left="0"/>
        <w:jc w:val="both"/>
      </w:pPr>
      <w:r>
        <w:rPr>
          <w:rFonts w:ascii="Times New Roman"/>
          <w:b w:val="false"/>
          <w:i w:val="false"/>
          <w:color w:val="000000"/>
          <w:sz w:val="28"/>
        </w:rPr>
        <w:t>
      повторное;</w:t>
      </w:r>
    </w:p>
    <w:bookmarkEnd w:id="21"/>
    <w:bookmarkStart w:name="z29" w:id="22"/>
    <w:p>
      <w:pPr>
        <w:spacing w:after="0"/>
        <w:ind w:left="0"/>
        <w:jc w:val="both"/>
      </w:pPr>
      <w:r>
        <w:rPr>
          <w:rFonts w:ascii="Times New Roman"/>
          <w:b w:val="false"/>
          <w:i w:val="false"/>
          <w:color w:val="000000"/>
          <w:sz w:val="28"/>
        </w:rPr>
        <w:t>
      внеочередное.</w:t>
      </w:r>
    </w:p>
    <w:bookmarkEnd w:id="22"/>
    <w:bookmarkStart w:name="z30" w:id="23"/>
    <w:p>
      <w:pPr>
        <w:spacing w:after="0"/>
        <w:ind w:left="0"/>
        <w:jc w:val="both"/>
      </w:pPr>
      <w:r>
        <w:rPr>
          <w:rFonts w:ascii="Times New Roman"/>
          <w:b w:val="false"/>
          <w:i w:val="false"/>
          <w:color w:val="000000"/>
          <w:sz w:val="28"/>
        </w:rPr>
        <w:t>
      Внеочередное обследование выполняется вне зависимости от срока эксплуатации кранов.</w:t>
      </w:r>
    </w:p>
    <w:bookmarkEnd w:id="23"/>
    <w:bookmarkStart w:name="z31" w:id="24"/>
    <w:p>
      <w:pPr>
        <w:spacing w:after="0"/>
        <w:ind w:left="0"/>
        <w:jc w:val="both"/>
      </w:pPr>
      <w:r>
        <w:rPr>
          <w:rFonts w:ascii="Times New Roman"/>
          <w:b w:val="false"/>
          <w:i w:val="false"/>
          <w:color w:val="000000"/>
          <w:sz w:val="28"/>
        </w:rPr>
        <w:t>
      6. Первичное техническое обследование кранов проводится после выработки нормативного срока службы.</w:t>
      </w:r>
    </w:p>
    <w:bookmarkEnd w:id="24"/>
    <w:bookmarkStart w:name="z32" w:id="25"/>
    <w:p>
      <w:pPr>
        <w:spacing w:after="0"/>
        <w:ind w:left="0"/>
        <w:jc w:val="both"/>
      </w:pPr>
      <w:r>
        <w:rPr>
          <w:rFonts w:ascii="Times New Roman"/>
          <w:b w:val="false"/>
          <w:i w:val="false"/>
          <w:color w:val="000000"/>
          <w:sz w:val="28"/>
        </w:rPr>
        <w:t>
      7. Повторное техническое обследование кранов проводится в сроки, устанавливаемые организацией, проводившей обследование.</w:t>
      </w:r>
    </w:p>
    <w:bookmarkEnd w:id="25"/>
    <w:bookmarkStart w:name="z33" w:id="26"/>
    <w:p>
      <w:pPr>
        <w:spacing w:after="0"/>
        <w:ind w:left="0"/>
        <w:jc w:val="both"/>
      </w:pPr>
      <w:r>
        <w:rPr>
          <w:rFonts w:ascii="Times New Roman"/>
          <w:b w:val="false"/>
          <w:i w:val="false"/>
          <w:color w:val="000000"/>
          <w:sz w:val="28"/>
        </w:rPr>
        <w:t>
      8. Количество повторных обследований не ограничивается. Возможность дальнейшей эксплуатации определяют общим техническим состоянием крана и соответствием выполняемым функциям, включая эргономические показатели и целесообразностью ремонта.</w:t>
      </w:r>
    </w:p>
    <w:bookmarkEnd w:id="26"/>
    <w:bookmarkStart w:name="z34" w:id="27"/>
    <w:p>
      <w:pPr>
        <w:spacing w:after="0"/>
        <w:ind w:left="0"/>
        <w:jc w:val="both"/>
      </w:pPr>
      <w:r>
        <w:rPr>
          <w:rFonts w:ascii="Times New Roman"/>
          <w:b w:val="false"/>
          <w:i w:val="false"/>
          <w:color w:val="000000"/>
          <w:sz w:val="28"/>
        </w:rPr>
        <w:t>
      9. Краны подвергаются внеочередному обследованию в следующих случаях:</w:t>
      </w:r>
    </w:p>
    <w:bookmarkEnd w:id="27"/>
    <w:bookmarkStart w:name="z35" w:id="28"/>
    <w:p>
      <w:pPr>
        <w:spacing w:after="0"/>
        <w:ind w:left="0"/>
        <w:jc w:val="both"/>
      </w:pPr>
      <w:r>
        <w:rPr>
          <w:rFonts w:ascii="Times New Roman"/>
          <w:b w:val="false"/>
          <w:i w:val="false"/>
          <w:color w:val="000000"/>
          <w:sz w:val="28"/>
        </w:rPr>
        <w:t>
      1) при подготовке и оформлении дубликата паспорта или разработке нового;</w:t>
      </w:r>
    </w:p>
    <w:bookmarkEnd w:id="28"/>
    <w:bookmarkStart w:name="z36" w:id="29"/>
    <w:p>
      <w:pPr>
        <w:spacing w:after="0"/>
        <w:ind w:left="0"/>
        <w:jc w:val="both"/>
      </w:pPr>
      <w:r>
        <w:rPr>
          <w:rFonts w:ascii="Times New Roman"/>
          <w:b w:val="false"/>
          <w:i w:val="false"/>
          <w:color w:val="000000"/>
          <w:sz w:val="28"/>
        </w:rPr>
        <w:t>
      2) если в процессе эксплуатации наблюдается неоднократное появление трещин в несущих металлоконструкциях;</w:t>
      </w:r>
    </w:p>
    <w:bookmarkEnd w:id="29"/>
    <w:bookmarkStart w:name="z37" w:id="30"/>
    <w:p>
      <w:pPr>
        <w:spacing w:after="0"/>
        <w:ind w:left="0"/>
        <w:jc w:val="both"/>
      </w:pPr>
      <w:r>
        <w:rPr>
          <w:rFonts w:ascii="Times New Roman"/>
          <w:b w:val="false"/>
          <w:i w:val="false"/>
          <w:color w:val="000000"/>
          <w:sz w:val="28"/>
        </w:rPr>
        <w:t>
      3) если при испытании под нагрузкой, превышающей номинальную грузоподъемность на 25 %, установлено возникновение остаточной деформации;</w:t>
      </w:r>
    </w:p>
    <w:bookmarkEnd w:id="30"/>
    <w:bookmarkStart w:name="z38" w:id="31"/>
    <w:p>
      <w:pPr>
        <w:spacing w:after="0"/>
        <w:ind w:left="0"/>
        <w:jc w:val="both"/>
      </w:pPr>
      <w:r>
        <w:rPr>
          <w:rFonts w:ascii="Times New Roman"/>
          <w:b w:val="false"/>
          <w:i w:val="false"/>
          <w:color w:val="000000"/>
          <w:sz w:val="28"/>
        </w:rPr>
        <w:t>
      4) при наличии деформаций металлоконструкций, возникающих в результате аварий;</w:t>
      </w:r>
    </w:p>
    <w:bookmarkEnd w:id="31"/>
    <w:bookmarkStart w:name="z39" w:id="32"/>
    <w:p>
      <w:pPr>
        <w:spacing w:after="0"/>
        <w:ind w:left="0"/>
        <w:jc w:val="both"/>
      </w:pPr>
      <w:r>
        <w:rPr>
          <w:rFonts w:ascii="Times New Roman"/>
          <w:b w:val="false"/>
          <w:i w:val="false"/>
          <w:color w:val="000000"/>
          <w:sz w:val="28"/>
        </w:rPr>
        <w:t>
      5) если кран установлен на другое шасси.</w:t>
      </w:r>
    </w:p>
    <w:bookmarkEnd w:id="32"/>
    <w:bookmarkStart w:name="z40" w:id="33"/>
    <w:p>
      <w:pPr>
        <w:spacing w:after="0"/>
        <w:ind w:left="0"/>
        <w:jc w:val="both"/>
      </w:pPr>
      <w:r>
        <w:rPr>
          <w:rFonts w:ascii="Times New Roman"/>
          <w:b w:val="false"/>
          <w:i w:val="false"/>
          <w:color w:val="000000"/>
          <w:sz w:val="28"/>
        </w:rPr>
        <w:t>
      10. В целях предупреждения аварийности и травматизма при эксплуатации необходимо выполнять следующие организационные и технические мероприятия:</w:t>
      </w:r>
    </w:p>
    <w:bookmarkEnd w:id="33"/>
    <w:bookmarkStart w:name="z41" w:id="34"/>
    <w:p>
      <w:pPr>
        <w:spacing w:after="0"/>
        <w:ind w:left="0"/>
        <w:jc w:val="both"/>
      </w:pPr>
      <w:r>
        <w:rPr>
          <w:rFonts w:ascii="Times New Roman"/>
          <w:b w:val="false"/>
          <w:i w:val="false"/>
          <w:color w:val="000000"/>
          <w:sz w:val="28"/>
        </w:rPr>
        <w:t>
      1) проводить полное техническое освидетельствование:</w:t>
      </w:r>
    </w:p>
    <w:bookmarkEnd w:id="34"/>
    <w:bookmarkStart w:name="z42" w:id="35"/>
    <w:p>
      <w:pPr>
        <w:spacing w:after="0"/>
        <w:ind w:left="0"/>
        <w:jc w:val="both"/>
      </w:pPr>
      <w:r>
        <w:rPr>
          <w:rFonts w:ascii="Times New Roman"/>
          <w:b w:val="false"/>
          <w:i w:val="false"/>
          <w:color w:val="000000"/>
          <w:sz w:val="28"/>
        </w:rPr>
        <w:t>
      первичное по истечении срока службы;</w:t>
      </w:r>
    </w:p>
    <w:bookmarkEnd w:id="35"/>
    <w:bookmarkStart w:name="z43" w:id="36"/>
    <w:p>
      <w:pPr>
        <w:spacing w:after="0"/>
        <w:ind w:left="0"/>
        <w:jc w:val="both"/>
      </w:pPr>
      <w:r>
        <w:rPr>
          <w:rFonts w:ascii="Times New Roman"/>
          <w:b w:val="false"/>
          <w:i w:val="false"/>
          <w:color w:val="000000"/>
          <w:sz w:val="28"/>
        </w:rPr>
        <w:t>
      повторное не реже одного раза в 12 месяцев;</w:t>
      </w:r>
    </w:p>
    <w:bookmarkEnd w:id="36"/>
    <w:bookmarkStart w:name="z44" w:id="37"/>
    <w:p>
      <w:pPr>
        <w:spacing w:after="0"/>
        <w:ind w:left="0"/>
        <w:jc w:val="both"/>
      </w:pPr>
      <w:r>
        <w:rPr>
          <w:rFonts w:ascii="Times New Roman"/>
          <w:b w:val="false"/>
          <w:i w:val="false"/>
          <w:color w:val="000000"/>
          <w:sz w:val="28"/>
        </w:rPr>
        <w:t>
      2) сроки между планово-предупредительными ремонтами и техническими обслуживаниями, необходимо сократить на 50 %;</w:t>
      </w:r>
    </w:p>
    <w:bookmarkEnd w:id="37"/>
    <w:bookmarkStart w:name="z45" w:id="38"/>
    <w:p>
      <w:pPr>
        <w:spacing w:after="0"/>
        <w:ind w:left="0"/>
        <w:jc w:val="both"/>
      </w:pPr>
      <w:r>
        <w:rPr>
          <w:rFonts w:ascii="Times New Roman"/>
          <w:b w:val="false"/>
          <w:i w:val="false"/>
          <w:color w:val="000000"/>
          <w:sz w:val="28"/>
        </w:rPr>
        <w:t>
      3) при проведении технических освидетельствований обращать особое внимание на состояние металлоконструкций.</w:t>
      </w:r>
    </w:p>
    <w:bookmarkEnd w:id="38"/>
    <w:bookmarkStart w:name="z46" w:id="39"/>
    <w:p>
      <w:pPr>
        <w:spacing w:after="0"/>
        <w:ind w:left="0"/>
        <w:jc w:val="both"/>
      </w:pPr>
      <w:r>
        <w:rPr>
          <w:rFonts w:ascii="Times New Roman"/>
          <w:b w:val="false"/>
          <w:i w:val="false"/>
          <w:color w:val="000000"/>
          <w:sz w:val="28"/>
        </w:rPr>
        <w:t>
      11. Все виды неразрушающего контроля, измерения, определение механических свойств, исследование микроструктуры металла, расчеты на прочность и проведение испытаний во время проведения обследования подъемников осуществляются в соответствии с требованиями Закона Республики Казахстан "Об обеспечении единства измерений", эксплуатационной документации и соответствующих документов заводов-изготовителей.</w:t>
      </w:r>
    </w:p>
    <w:bookmarkEnd w:id="39"/>
    <w:bookmarkStart w:name="z47" w:id="40"/>
    <w:p>
      <w:pPr>
        <w:spacing w:after="0"/>
        <w:ind w:left="0"/>
        <w:jc w:val="left"/>
      </w:pPr>
      <w:r>
        <w:rPr>
          <w:rFonts w:ascii="Times New Roman"/>
          <w:b/>
          <w:i w:val="false"/>
          <w:color w:val="000000"/>
        </w:rPr>
        <w:t xml:space="preserve"> Глава 3. Организация обследования</w:t>
      </w:r>
    </w:p>
    <w:bookmarkEnd w:id="40"/>
    <w:bookmarkStart w:name="z48" w:id="41"/>
    <w:p>
      <w:pPr>
        <w:spacing w:after="0"/>
        <w:ind w:left="0"/>
        <w:jc w:val="both"/>
      </w:pPr>
      <w:r>
        <w:rPr>
          <w:rFonts w:ascii="Times New Roman"/>
          <w:b w:val="false"/>
          <w:i w:val="false"/>
          <w:color w:val="000000"/>
          <w:sz w:val="28"/>
        </w:rPr>
        <w:t>
      12. При организации проведения обследования необходимо руководствоваться главой 3 Инструкции по обследованию технического состояния грузоподъемных машин, отработавших нормативный срок службы.</w:t>
      </w:r>
    </w:p>
    <w:bookmarkEnd w:id="41"/>
    <w:bookmarkStart w:name="z49" w:id="42"/>
    <w:p>
      <w:pPr>
        <w:spacing w:after="0"/>
        <w:ind w:left="0"/>
        <w:jc w:val="both"/>
      </w:pPr>
      <w:r>
        <w:rPr>
          <w:rFonts w:ascii="Times New Roman"/>
          <w:b w:val="false"/>
          <w:i w:val="false"/>
          <w:color w:val="000000"/>
          <w:sz w:val="28"/>
        </w:rPr>
        <w:t>
      13. Обследованию подвергаются монтажные краны, находящиеся в рабочем состоянии. При проведении обследования грузоподъемных кранов, находящихся в неработоспособном состоянии, проведение испытаний осуществляется после приведения их в работоспособное состояние.</w:t>
      </w:r>
    </w:p>
    <w:bookmarkEnd w:id="42"/>
    <w:bookmarkStart w:name="z50" w:id="43"/>
    <w:p>
      <w:pPr>
        <w:spacing w:after="0"/>
        <w:ind w:left="0"/>
        <w:jc w:val="both"/>
      </w:pPr>
      <w:r>
        <w:rPr>
          <w:rFonts w:ascii="Times New Roman"/>
          <w:b w:val="false"/>
          <w:i w:val="false"/>
          <w:color w:val="000000"/>
          <w:sz w:val="28"/>
        </w:rPr>
        <w:t>
      14. Обследование на предмет продления срока службы проводится после перемонтажа грузоподъемного крана, проведением текущего ремонта или технического освидетельствования (для стреловых самоходных кранов – с техническим осмотром). С этой целью сроки до начала проведения обследований грузоподъемных кранов, установленных на открытом воздухе или в неотапливаемых помещениях, могут увеличиваться до трех месяцев.</w:t>
      </w:r>
    </w:p>
    <w:bookmarkEnd w:id="43"/>
    <w:bookmarkStart w:name="z51" w:id="44"/>
    <w:p>
      <w:pPr>
        <w:spacing w:after="0"/>
        <w:ind w:left="0"/>
        <w:jc w:val="both"/>
      </w:pPr>
      <w:r>
        <w:rPr>
          <w:rFonts w:ascii="Times New Roman"/>
          <w:b w:val="false"/>
          <w:i w:val="false"/>
          <w:color w:val="000000"/>
          <w:sz w:val="28"/>
        </w:rPr>
        <w:t>
      15. Обследование кранов необходимо проводить при температуре не ниже, указанной для работы аппаратуры, применяемой для тестирования металлоконструкции крана.</w:t>
      </w:r>
    </w:p>
    <w:bookmarkEnd w:id="44"/>
    <w:bookmarkStart w:name="z52" w:id="45"/>
    <w:p>
      <w:pPr>
        <w:spacing w:after="0"/>
        <w:ind w:left="0"/>
        <w:jc w:val="both"/>
      </w:pPr>
      <w:r>
        <w:rPr>
          <w:rFonts w:ascii="Times New Roman"/>
          <w:b w:val="false"/>
          <w:i w:val="false"/>
          <w:color w:val="000000"/>
          <w:sz w:val="28"/>
        </w:rPr>
        <w:t>
      16. Передача грузоподъемного крана с истекшим сроком службы на первичное, повторное или внеочередное обследование определяется приказом, по организации являющейся ее владельцем. Приказ может оформляться на один или сразу на группу  грузоподъемных кранов.</w:t>
      </w:r>
    </w:p>
    <w:bookmarkEnd w:id="45"/>
    <w:bookmarkStart w:name="z53" w:id="46"/>
    <w:p>
      <w:pPr>
        <w:spacing w:after="0"/>
        <w:ind w:left="0"/>
        <w:jc w:val="both"/>
      </w:pPr>
      <w:r>
        <w:rPr>
          <w:rFonts w:ascii="Times New Roman"/>
          <w:b w:val="false"/>
          <w:i w:val="false"/>
          <w:color w:val="000000"/>
          <w:sz w:val="28"/>
        </w:rPr>
        <w:t>
      17. Владелец грузоподъемного крана подготавливает к обследованию:</w:t>
      </w:r>
    </w:p>
    <w:bookmarkEnd w:id="46"/>
    <w:bookmarkStart w:name="z54" w:id="47"/>
    <w:p>
      <w:pPr>
        <w:spacing w:after="0"/>
        <w:ind w:left="0"/>
        <w:jc w:val="both"/>
      </w:pPr>
      <w:r>
        <w:rPr>
          <w:rFonts w:ascii="Times New Roman"/>
          <w:b w:val="false"/>
          <w:i w:val="false"/>
          <w:color w:val="000000"/>
          <w:sz w:val="28"/>
        </w:rPr>
        <w:t>
      1) грузоподъемный кран, испытательные грузы, а также выделяет крановщика (машиниста, оператора) на период проведения обследования;</w:t>
      </w:r>
    </w:p>
    <w:bookmarkEnd w:id="47"/>
    <w:bookmarkStart w:name="z55" w:id="48"/>
    <w:p>
      <w:pPr>
        <w:spacing w:after="0"/>
        <w:ind w:left="0"/>
        <w:jc w:val="both"/>
      </w:pPr>
      <w:r>
        <w:rPr>
          <w:rFonts w:ascii="Times New Roman"/>
          <w:b w:val="false"/>
          <w:i w:val="false"/>
          <w:color w:val="000000"/>
          <w:sz w:val="28"/>
        </w:rPr>
        <w:t>
      2) оборудование для обследования металлических конструкций и механизмов на высоте (при необходимости);</w:t>
      </w:r>
    </w:p>
    <w:bookmarkEnd w:id="48"/>
    <w:bookmarkStart w:name="z56" w:id="49"/>
    <w:p>
      <w:pPr>
        <w:spacing w:after="0"/>
        <w:ind w:left="0"/>
        <w:jc w:val="both"/>
      </w:pPr>
      <w:r>
        <w:rPr>
          <w:rFonts w:ascii="Times New Roman"/>
          <w:b w:val="false"/>
          <w:i w:val="false"/>
          <w:color w:val="000000"/>
          <w:sz w:val="28"/>
        </w:rPr>
        <w:t>
      3) акт сдачи-приемки кранового пути в эксплуатацию и предыдущий акт комплексного обследования крановых путей (для грузоподъемных кранов, перемещающихся по наземным или надземным крановым путям);</w:t>
      </w:r>
    </w:p>
    <w:bookmarkEnd w:id="49"/>
    <w:bookmarkStart w:name="z57" w:id="50"/>
    <w:p>
      <w:pPr>
        <w:spacing w:after="0"/>
        <w:ind w:left="0"/>
        <w:jc w:val="both"/>
      </w:pPr>
      <w:r>
        <w:rPr>
          <w:rFonts w:ascii="Times New Roman"/>
          <w:b w:val="false"/>
          <w:i w:val="false"/>
          <w:color w:val="000000"/>
          <w:sz w:val="28"/>
        </w:rPr>
        <w:t>
      4) акт проверки сопротивления изоляции и заземления;</w:t>
      </w:r>
    </w:p>
    <w:bookmarkEnd w:id="50"/>
    <w:bookmarkStart w:name="z58" w:id="51"/>
    <w:p>
      <w:pPr>
        <w:spacing w:after="0"/>
        <w:ind w:left="0"/>
        <w:jc w:val="both"/>
      </w:pPr>
      <w:r>
        <w:rPr>
          <w:rFonts w:ascii="Times New Roman"/>
          <w:b w:val="false"/>
          <w:i w:val="false"/>
          <w:color w:val="000000"/>
          <w:sz w:val="28"/>
        </w:rPr>
        <w:t>
      5) эксплуатационную документацию на грузоподъемный кран;</w:t>
      </w:r>
    </w:p>
    <w:bookmarkEnd w:id="51"/>
    <w:bookmarkStart w:name="z59" w:id="52"/>
    <w:p>
      <w:pPr>
        <w:spacing w:after="0"/>
        <w:ind w:left="0"/>
        <w:jc w:val="both"/>
      </w:pPr>
      <w:r>
        <w:rPr>
          <w:rFonts w:ascii="Times New Roman"/>
          <w:b w:val="false"/>
          <w:i w:val="false"/>
          <w:color w:val="000000"/>
          <w:sz w:val="28"/>
        </w:rPr>
        <w:t>
      6) проект проведенного ремонта (реконструкции), а также сертификаты металла, использованного при проведении ремонта (реконструкции), если эти работы проводились;</w:t>
      </w:r>
    </w:p>
    <w:bookmarkEnd w:id="52"/>
    <w:bookmarkStart w:name="z60" w:id="53"/>
    <w:p>
      <w:pPr>
        <w:spacing w:after="0"/>
        <w:ind w:left="0"/>
        <w:jc w:val="both"/>
      </w:pPr>
      <w:r>
        <w:rPr>
          <w:rFonts w:ascii="Times New Roman"/>
          <w:b w:val="false"/>
          <w:i w:val="false"/>
          <w:color w:val="000000"/>
          <w:sz w:val="28"/>
        </w:rPr>
        <w:t xml:space="preserve">
      7) справку о характере работ, выполняемых грузоподъемным краном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53"/>
    <w:bookmarkStart w:name="z61" w:id="54"/>
    <w:p>
      <w:pPr>
        <w:spacing w:after="0"/>
        <w:ind w:left="0"/>
        <w:jc w:val="both"/>
      </w:pPr>
      <w:r>
        <w:rPr>
          <w:rFonts w:ascii="Times New Roman"/>
          <w:b w:val="false"/>
          <w:i w:val="false"/>
          <w:color w:val="000000"/>
          <w:sz w:val="28"/>
        </w:rPr>
        <w:t>
      8) вахтенный журнал, составленный согласно Приложению 14 Правил;</w:t>
      </w:r>
    </w:p>
    <w:bookmarkEnd w:id="54"/>
    <w:bookmarkStart w:name="z62" w:id="55"/>
    <w:p>
      <w:pPr>
        <w:spacing w:after="0"/>
        <w:ind w:left="0"/>
        <w:jc w:val="both"/>
      </w:pPr>
      <w:r>
        <w:rPr>
          <w:rFonts w:ascii="Times New Roman"/>
          <w:b w:val="false"/>
          <w:i w:val="false"/>
          <w:color w:val="000000"/>
          <w:sz w:val="28"/>
        </w:rPr>
        <w:t xml:space="preserve">
      9) журнал периодических осмотров и ремонтов грузоподъемных машин и подкрановых путей ведется по форме, указанной в Инструкции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 разработанной в соответствии с </w:t>
      </w:r>
      <w:r>
        <w:rPr>
          <w:rFonts w:ascii="Times New Roman"/>
          <w:b w:val="false"/>
          <w:i w:val="false"/>
          <w:color w:val="000000"/>
          <w:sz w:val="28"/>
        </w:rPr>
        <w:t>подпунктом 14-16)</w:t>
      </w:r>
      <w:r>
        <w:rPr>
          <w:rFonts w:ascii="Times New Roman"/>
          <w:b w:val="false"/>
          <w:i w:val="false"/>
          <w:color w:val="000000"/>
          <w:sz w:val="28"/>
        </w:rPr>
        <w:t xml:space="preserve"> статьи 12-2 Закона (далее – Инструкция по обследованию башенных кранов).</w:t>
      </w:r>
    </w:p>
    <w:bookmarkEnd w:id="55"/>
    <w:bookmarkStart w:name="z63" w:id="56"/>
    <w:p>
      <w:pPr>
        <w:spacing w:after="0"/>
        <w:ind w:left="0"/>
        <w:jc w:val="both"/>
      </w:pPr>
      <w:r>
        <w:rPr>
          <w:rFonts w:ascii="Times New Roman"/>
          <w:b w:val="false"/>
          <w:i w:val="false"/>
          <w:color w:val="000000"/>
          <w:sz w:val="28"/>
        </w:rPr>
        <w:t>
      18. Акт о результатах проведенного обследования с заключением о возможности дальнейшей эксплуатации выдается на грузоподъемный кран, находящийся в работоспособном состоянии и выдержавший статические и динамические испытания.</w:t>
      </w:r>
    </w:p>
    <w:bookmarkEnd w:id="56"/>
    <w:bookmarkStart w:name="z64" w:id="57"/>
    <w:p>
      <w:pPr>
        <w:spacing w:after="0"/>
        <w:ind w:left="0"/>
        <w:jc w:val="left"/>
      </w:pPr>
      <w:r>
        <w:rPr>
          <w:rFonts w:ascii="Times New Roman"/>
          <w:b/>
          <w:i w:val="false"/>
          <w:color w:val="000000"/>
        </w:rPr>
        <w:t xml:space="preserve"> Глава 4. Подготовка к проведению обследования</w:t>
      </w:r>
    </w:p>
    <w:bookmarkEnd w:id="57"/>
    <w:bookmarkStart w:name="z65" w:id="58"/>
    <w:p>
      <w:pPr>
        <w:spacing w:after="0"/>
        <w:ind w:left="0"/>
        <w:jc w:val="both"/>
      </w:pPr>
      <w:r>
        <w:rPr>
          <w:rFonts w:ascii="Times New Roman"/>
          <w:b w:val="false"/>
          <w:i w:val="false"/>
          <w:color w:val="000000"/>
          <w:sz w:val="28"/>
        </w:rPr>
        <w:t>
      19. Программа проведения обследования кранов включает:</w:t>
      </w:r>
    </w:p>
    <w:bookmarkEnd w:id="58"/>
    <w:bookmarkStart w:name="z66" w:id="59"/>
    <w:p>
      <w:pPr>
        <w:spacing w:after="0"/>
        <w:ind w:left="0"/>
        <w:jc w:val="both"/>
      </w:pPr>
      <w:r>
        <w:rPr>
          <w:rFonts w:ascii="Times New Roman"/>
          <w:b w:val="false"/>
          <w:i w:val="false"/>
          <w:color w:val="000000"/>
          <w:sz w:val="28"/>
        </w:rPr>
        <w:t>
      1) проверку наличия у владельца крана комплектности и содержания технической документации;</w:t>
      </w:r>
    </w:p>
    <w:bookmarkEnd w:id="59"/>
    <w:bookmarkStart w:name="z67" w:id="60"/>
    <w:p>
      <w:pPr>
        <w:spacing w:after="0"/>
        <w:ind w:left="0"/>
        <w:jc w:val="both"/>
      </w:pPr>
      <w:r>
        <w:rPr>
          <w:rFonts w:ascii="Times New Roman"/>
          <w:b w:val="false"/>
          <w:i w:val="false"/>
          <w:color w:val="000000"/>
          <w:sz w:val="28"/>
        </w:rPr>
        <w:t>
      2) проверку комплектности крана;</w:t>
      </w:r>
    </w:p>
    <w:bookmarkEnd w:id="60"/>
    <w:bookmarkStart w:name="z68" w:id="61"/>
    <w:p>
      <w:pPr>
        <w:spacing w:after="0"/>
        <w:ind w:left="0"/>
        <w:jc w:val="both"/>
      </w:pPr>
      <w:r>
        <w:rPr>
          <w:rFonts w:ascii="Times New Roman"/>
          <w:b w:val="false"/>
          <w:i w:val="false"/>
          <w:color w:val="000000"/>
          <w:sz w:val="28"/>
        </w:rPr>
        <w:t>
      3) проверку условий проведения обследования крана;</w:t>
      </w:r>
    </w:p>
    <w:bookmarkEnd w:id="61"/>
    <w:bookmarkStart w:name="z69" w:id="62"/>
    <w:p>
      <w:pPr>
        <w:spacing w:after="0"/>
        <w:ind w:left="0"/>
        <w:jc w:val="both"/>
      </w:pPr>
      <w:r>
        <w:rPr>
          <w:rFonts w:ascii="Times New Roman"/>
          <w:b w:val="false"/>
          <w:i w:val="false"/>
          <w:color w:val="000000"/>
          <w:sz w:val="28"/>
        </w:rPr>
        <w:t>
      4) проверку технического состояния крана;</w:t>
      </w:r>
    </w:p>
    <w:bookmarkEnd w:id="62"/>
    <w:bookmarkStart w:name="z70" w:id="63"/>
    <w:p>
      <w:pPr>
        <w:spacing w:after="0"/>
        <w:ind w:left="0"/>
        <w:jc w:val="both"/>
      </w:pPr>
      <w:r>
        <w:rPr>
          <w:rFonts w:ascii="Times New Roman"/>
          <w:b w:val="false"/>
          <w:i w:val="false"/>
          <w:color w:val="000000"/>
          <w:sz w:val="28"/>
        </w:rPr>
        <w:t>
      5) статические и динамические испытания крана;</w:t>
      </w:r>
    </w:p>
    <w:bookmarkEnd w:id="63"/>
    <w:bookmarkStart w:name="z71" w:id="64"/>
    <w:p>
      <w:pPr>
        <w:spacing w:after="0"/>
        <w:ind w:left="0"/>
        <w:jc w:val="both"/>
      </w:pPr>
      <w:r>
        <w:rPr>
          <w:rFonts w:ascii="Times New Roman"/>
          <w:b w:val="false"/>
          <w:i w:val="false"/>
          <w:color w:val="000000"/>
          <w:sz w:val="28"/>
        </w:rPr>
        <w:t>
      6) оформление результатов технического обследования крана.</w:t>
      </w:r>
    </w:p>
    <w:bookmarkEnd w:id="64"/>
    <w:bookmarkStart w:name="z72" w:id="65"/>
    <w:p>
      <w:pPr>
        <w:spacing w:after="0"/>
        <w:ind w:left="0"/>
        <w:jc w:val="both"/>
      </w:pPr>
      <w:r>
        <w:rPr>
          <w:rFonts w:ascii="Times New Roman"/>
          <w:b w:val="false"/>
          <w:i w:val="false"/>
          <w:color w:val="000000"/>
          <w:sz w:val="28"/>
        </w:rPr>
        <w:t>
      20. Наличие, комплектности и содержания технической документации.</w:t>
      </w:r>
    </w:p>
    <w:bookmarkEnd w:id="65"/>
    <w:bookmarkStart w:name="z73" w:id="66"/>
    <w:p>
      <w:pPr>
        <w:spacing w:after="0"/>
        <w:ind w:left="0"/>
        <w:jc w:val="both"/>
      </w:pPr>
      <w:r>
        <w:rPr>
          <w:rFonts w:ascii="Times New Roman"/>
          <w:b w:val="false"/>
          <w:i w:val="false"/>
          <w:color w:val="000000"/>
          <w:sz w:val="28"/>
        </w:rPr>
        <w:t>
      При проверке комплекта технической документации необходимо убедиться в наличии эксплуатационной, ремонтной и текущей документации в том числе:</w:t>
      </w:r>
    </w:p>
    <w:bookmarkEnd w:id="66"/>
    <w:bookmarkStart w:name="z74" w:id="67"/>
    <w:p>
      <w:pPr>
        <w:spacing w:after="0"/>
        <w:ind w:left="0"/>
        <w:jc w:val="both"/>
      </w:pPr>
      <w:r>
        <w:rPr>
          <w:rFonts w:ascii="Times New Roman"/>
          <w:b w:val="false"/>
          <w:i w:val="false"/>
          <w:color w:val="000000"/>
          <w:sz w:val="28"/>
        </w:rPr>
        <w:t>
      1) паспорта;</w:t>
      </w:r>
    </w:p>
    <w:bookmarkEnd w:id="67"/>
    <w:bookmarkStart w:name="z75" w:id="68"/>
    <w:p>
      <w:pPr>
        <w:spacing w:after="0"/>
        <w:ind w:left="0"/>
        <w:jc w:val="both"/>
      </w:pPr>
      <w:r>
        <w:rPr>
          <w:rFonts w:ascii="Times New Roman"/>
          <w:b w:val="false"/>
          <w:i w:val="false"/>
          <w:color w:val="000000"/>
          <w:sz w:val="28"/>
        </w:rPr>
        <w:t>
      2) технического описания и инструкции по эксплуатации и монтажу;</w:t>
      </w:r>
    </w:p>
    <w:bookmarkEnd w:id="68"/>
    <w:bookmarkStart w:name="z76" w:id="69"/>
    <w:p>
      <w:pPr>
        <w:spacing w:after="0"/>
        <w:ind w:left="0"/>
        <w:jc w:val="both"/>
      </w:pPr>
      <w:r>
        <w:rPr>
          <w:rFonts w:ascii="Times New Roman"/>
          <w:b w:val="false"/>
          <w:i w:val="false"/>
          <w:color w:val="000000"/>
          <w:sz w:val="28"/>
        </w:rPr>
        <w:t>
      3) карт (инструкции) технического обслуживания;</w:t>
      </w:r>
    </w:p>
    <w:bookmarkEnd w:id="69"/>
    <w:bookmarkStart w:name="z77" w:id="70"/>
    <w:p>
      <w:pPr>
        <w:spacing w:after="0"/>
        <w:ind w:left="0"/>
        <w:jc w:val="both"/>
      </w:pPr>
      <w:r>
        <w:rPr>
          <w:rFonts w:ascii="Times New Roman"/>
          <w:b w:val="false"/>
          <w:i w:val="false"/>
          <w:color w:val="000000"/>
          <w:sz w:val="28"/>
        </w:rPr>
        <w:t>
      4) руководства по ремонту или технических условий, представленных заводом-изготовителем;</w:t>
      </w:r>
    </w:p>
    <w:bookmarkEnd w:id="70"/>
    <w:bookmarkStart w:name="z78" w:id="71"/>
    <w:p>
      <w:pPr>
        <w:spacing w:after="0"/>
        <w:ind w:left="0"/>
        <w:jc w:val="both"/>
      </w:pPr>
      <w:r>
        <w:rPr>
          <w:rFonts w:ascii="Times New Roman"/>
          <w:b w:val="false"/>
          <w:i w:val="false"/>
          <w:color w:val="000000"/>
          <w:sz w:val="28"/>
        </w:rPr>
        <w:t>
      5) вахтенного журнала;</w:t>
      </w:r>
    </w:p>
    <w:bookmarkEnd w:id="71"/>
    <w:bookmarkStart w:name="z79" w:id="72"/>
    <w:p>
      <w:pPr>
        <w:spacing w:after="0"/>
        <w:ind w:left="0"/>
        <w:jc w:val="both"/>
      </w:pPr>
      <w:r>
        <w:rPr>
          <w:rFonts w:ascii="Times New Roman"/>
          <w:b w:val="false"/>
          <w:i w:val="false"/>
          <w:color w:val="000000"/>
          <w:sz w:val="28"/>
        </w:rPr>
        <w:t>
      6) альбома чертежей основных сборочных единиц и быстроизнашивающихся деталей;</w:t>
      </w:r>
    </w:p>
    <w:bookmarkEnd w:id="72"/>
    <w:bookmarkStart w:name="z80" w:id="73"/>
    <w:p>
      <w:pPr>
        <w:spacing w:after="0"/>
        <w:ind w:left="0"/>
        <w:jc w:val="both"/>
      </w:pPr>
      <w:r>
        <w:rPr>
          <w:rFonts w:ascii="Times New Roman"/>
          <w:b w:val="false"/>
          <w:i w:val="false"/>
          <w:color w:val="000000"/>
          <w:sz w:val="28"/>
        </w:rPr>
        <w:t>
      7) актов на монтаж, ремонтные работы по усилению металлоконструкций за период эксплуатации;</w:t>
      </w:r>
    </w:p>
    <w:bookmarkEnd w:id="73"/>
    <w:bookmarkStart w:name="z81" w:id="74"/>
    <w:p>
      <w:pPr>
        <w:spacing w:after="0"/>
        <w:ind w:left="0"/>
        <w:jc w:val="both"/>
      </w:pPr>
      <w:r>
        <w:rPr>
          <w:rFonts w:ascii="Times New Roman"/>
          <w:b w:val="false"/>
          <w:i w:val="false"/>
          <w:color w:val="000000"/>
          <w:sz w:val="28"/>
        </w:rPr>
        <w:t xml:space="preserve">
      8) протоколов замера сопротивления изоляции электропроводки и защитного заземления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74"/>
    <w:bookmarkStart w:name="z82" w:id="75"/>
    <w:p>
      <w:pPr>
        <w:spacing w:after="0"/>
        <w:ind w:left="0"/>
        <w:jc w:val="both"/>
      </w:pPr>
      <w:r>
        <w:rPr>
          <w:rFonts w:ascii="Times New Roman"/>
          <w:b w:val="false"/>
          <w:i w:val="false"/>
          <w:color w:val="000000"/>
          <w:sz w:val="28"/>
        </w:rPr>
        <w:t>
      9) схемы и актов нивелировки кранового пути 2 раза в год, весной и осенью;</w:t>
      </w:r>
    </w:p>
    <w:bookmarkEnd w:id="75"/>
    <w:bookmarkStart w:name="z83" w:id="76"/>
    <w:p>
      <w:pPr>
        <w:spacing w:after="0"/>
        <w:ind w:left="0"/>
        <w:jc w:val="both"/>
      </w:pPr>
      <w:r>
        <w:rPr>
          <w:rFonts w:ascii="Times New Roman"/>
          <w:b w:val="false"/>
          <w:i w:val="false"/>
          <w:color w:val="000000"/>
          <w:sz w:val="28"/>
        </w:rPr>
        <w:t>
      10) наличие и содержание проекта производства работ краном при установке его для выполнения строительно-монтажных работ;</w:t>
      </w:r>
    </w:p>
    <w:bookmarkEnd w:id="76"/>
    <w:bookmarkStart w:name="z84" w:id="77"/>
    <w:p>
      <w:pPr>
        <w:spacing w:after="0"/>
        <w:ind w:left="0"/>
        <w:jc w:val="both"/>
      </w:pPr>
      <w:r>
        <w:rPr>
          <w:rFonts w:ascii="Times New Roman"/>
          <w:b w:val="false"/>
          <w:i w:val="false"/>
          <w:color w:val="000000"/>
          <w:sz w:val="28"/>
        </w:rPr>
        <w:t>
      11) журнал учета и периодических осмотров съемных грузозахватных приспособлений и тары;</w:t>
      </w:r>
    </w:p>
    <w:bookmarkEnd w:id="77"/>
    <w:bookmarkStart w:name="z85" w:id="78"/>
    <w:p>
      <w:pPr>
        <w:spacing w:after="0"/>
        <w:ind w:left="0"/>
        <w:jc w:val="both"/>
      </w:pPr>
      <w:r>
        <w:rPr>
          <w:rFonts w:ascii="Times New Roman"/>
          <w:b w:val="false"/>
          <w:i w:val="false"/>
          <w:color w:val="000000"/>
          <w:sz w:val="28"/>
        </w:rPr>
        <w:t>
      12) наличие паспортов на съемные грузозахватные приспособления,</w:t>
      </w:r>
    </w:p>
    <w:bookmarkEnd w:id="78"/>
    <w:bookmarkStart w:name="z86" w:id="79"/>
    <w:p>
      <w:pPr>
        <w:spacing w:after="0"/>
        <w:ind w:left="0"/>
        <w:jc w:val="both"/>
      </w:pPr>
      <w:r>
        <w:rPr>
          <w:rFonts w:ascii="Times New Roman"/>
          <w:b w:val="false"/>
          <w:i w:val="false"/>
          <w:color w:val="000000"/>
          <w:sz w:val="28"/>
        </w:rPr>
        <w:t>
      13) наличие и содержание инструкции по осмотру тары;</w:t>
      </w:r>
    </w:p>
    <w:bookmarkEnd w:id="79"/>
    <w:bookmarkStart w:name="z87" w:id="80"/>
    <w:p>
      <w:pPr>
        <w:spacing w:after="0"/>
        <w:ind w:left="0"/>
        <w:jc w:val="both"/>
      </w:pPr>
      <w:r>
        <w:rPr>
          <w:rFonts w:ascii="Times New Roman"/>
          <w:b w:val="false"/>
          <w:i w:val="false"/>
          <w:color w:val="000000"/>
          <w:sz w:val="28"/>
        </w:rPr>
        <w:t>
      14) график осмотров и планово-предупредительных ремонтов кранов;</w:t>
      </w:r>
    </w:p>
    <w:bookmarkEnd w:id="80"/>
    <w:bookmarkStart w:name="z88" w:id="81"/>
    <w:p>
      <w:pPr>
        <w:spacing w:after="0"/>
        <w:ind w:left="0"/>
        <w:jc w:val="both"/>
      </w:pPr>
      <w:r>
        <w:rPr>
          <w:rFonts w:ascii="Times New Roman"/>
          <w:b w:val="false"/>
          <w:i w:val="false"/>
          <w:color w:val="000000"/>
          <w:sz w:val="28"/>
        </w:rPr>
        <w:t>
      15) наличие у машинистов и стропальщиков, обслуживающих кран, списков перемещаемых грузов с указанием их массы;</w:t>
      </w:r>
    </w:p>
    <w:bookmarkEnd w:id="81"/>
    <w:bookmarkStart w:name="z89" w:id="82"/>
    <w:p>
      <w:pPr>
        <w:spacing w:after="0"/>
        <w:ind w:left="0"/>
        <w:jc w:val="both"/>
      </w:pPr>
      <w:r>
        <w:rPr>
          <w:rFonts w:ascii="Times New Roman"/>
          <w:b w:val="false"/>
          <w:i w:val="false"/>
          <w:color w:val="000000"/>
          <w:sz w:val="28"/>
        </w:rPr>
        <w:t>
      16) наличие сертификата и расчета коэффициента запаса прочности для вновь установленных на кране канатов;</w:t>
      </w:r>
    </w:p>
    <w:bookmarkEnd w:id="82"/>
    <w:bookmarkStart w:name="z90" w:id="83"/>
    <w:p>
      <w:pPr>
        <w:spacing w:after="0"/>
        <w:ind w:left="0"/>
        <w:jc w:val="both"/>
      </w:pPr>
      <w:r>
        <w:rPr>
          <w:rFonts w:ascii="Times New Roman"/>
          <w:b w:val="false"/>
          <w:i w:val="false"/>
          <w:color w:val="000000"/>
          <w:sz w:val="28"/>
        </w:rPr>
        <w:t>
      17) наличие заключения химической лаборатории о состоянии крюка и деталей его подвески, а также деталей подвески пластинчатого крюка крана, транспортирующей расплавленный металл или жидкий шлак, если применяется (такое заключение выдается не реже одного раза в 12 месяцев);</w:t>
      </w:r>
    </w:p>
    <w:bookmarkEnd w:id="83"/>
    <w:bookmarkStart w:name="z91" w:id="84"/>
    <w:p>
      <w:pPr>
        <w:spacing w:after="0"/>
        <w:ind w:left="0"/>
        <w:jc w:val="both"/>
      </w:pPr>
      <w:r>
        <w:rPr>
          <w:rFonts w:ascii="Times New Roman"/>
          <w:b w:val="false"/>
          <w:i w:val="false"/>
          <w:color w:val="000000"/>
          <w:sz w:val="28"/>
        </w:rPr>
        <w:t>
      18) наличие заключения о химическом составе элементов несущих металлоконструкций крана. Химический состав металла по содержанию примесей соответствует требованиям нормативной документации заводов-изготовителей на эти металлы;</w:t>
      </w:r>
    </w:p>
    <w:bookmarkEnd w:id="84"/>
    <w:bookmarkStart w:name="z92" w:id="85"/>
    <w:p>
      <w:pPr>
        <w:spacing w:after="0"/>
        <w:ind w:left="0"/>
        <w:jc w:val="both"/>
      </w:pPr>
      <w:r>
        <w:rPr>
          <w:rFonts w:ascii="Times New Roman"/>
          <w:b w:val="false"/>
          <w:i w:val="false"/>
          <w:color w:val="000000"/>
          <w:sz w:val="28"/>
        </w:rPr>
        <w:t>
      19) необходимо проверить заполнение топливного бака, которое необходимо наполнить на две/трети его объема. Охлаждающая жидкость, масло, рабочие жидкости заполняются на уровень, установленном технической документацией завода-изготовителя;</w:t>
      </w:r>
    </w:p>
    <w:bookmarkEnd w:id="85"/>
    <w:bookmarkStart w:name="z93" w:id="86"/>
    <w:p>
      <w:pPr>
        <w:spacing w:after="0"/>
        <w:ind w:left="0"/>
        <w:jc w:val="both"/>
      </w:pPr>
      <w:r>
        <w:rPr>
          <w:rFonts w:ascii="Times New Roman"/>
          <w:b w:val="false"/>
          <w:i w:val="false"/>
          <w:color w:val="000000"/>
          <w:sz w:val="28"/>
        </w:rPr>
        <w:t>
      20) содержание углерода в готовом прокате из углеродистых низколегированных сталей не превышает 0,22 %;</w:t>
      </w:r>
    </w:p>
    <w:bookmarkEnd w:id="86"/>
    <w:bookmarkStart w:name="z94" w:id="87"/>
    <w:p>
      <w:pPr>
        <w:spacing w:after="0"/>
        <w:ind w:left="0"/>
        <w:jc w:val="both"/>
      </w:pPr>
      <w:r>
        <w:rPr>
          <w:rFonts w:ascii="Times New Roman"/>
          <w:b w:val="false"/>
          <w:i w:val="false"/>
          <w:color w:val="000000"/>
          <w:sz w:val="28"/>
        </w:rPr>
        <w:t>
      21) наличие заключения о величинах ударной вязкости основных элементов несущих металлоконструкций подъемников. Значения ударной вязкости не ниже 29 Дж/см2. Допустимо снижение величины вязкости на одном из образцов до 19,3 Дж/см2;</w:t>
      </w:r>
    </w:p>
    <w:bookmarkEnd w:id="87"/>
    <w:bookmarkStart w:name="z95" w:id="88"/>
    <w:p>
      <w:pPr>
        <w:spacing w:after="0"/>
        <w:ind w:left="0"/>
        <w:jc w:val="both"/>
      </w:pPr>
      <w:r>
        <w:rPr>
          <w:rFonts w:ascii="Times New Roman"/>
          <w:b w:val="false"/>
          <w:i w:val="false"/>
          <w:color w:val="000000"/>
          <w:sz w:val="28"/>
        </w:rPr>
        <w:t>
      22) наличие рекомендаций, разработанных заводом изготовителем крана (исполнения У1 – для умеренного климата, размещенного на открытом воздухе в соответствии с 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 по их эксплуатации, в районах с холодным климатом;</w:t>
      </w:r>
    </w:p>
    <w:bookmarkEnd w:id="88"/>
    <w:bookmarkStart w:name="z96" w:id="89"/>
    <w:p>
      <w:pPr>
        <w:spacing w:after="0"/>
        <w:ind w:left="0"/>
        <w:jc w:val="both"/>
      </w:pPr>
      <w:r>
        <w:rPr>
          <w:rFonts w:ascii="Times New Roman"/>
          <w:b w:val="false"/>
          <w:i w:val="false"/>
          <w:color w:val="000000"/>
          <w:sz w:val="28"/>
        </w:rPr>
        <w:t>
      23) наличие акта обследования технического состояния крана (по соответствующей методике) с заключением о возможности дальнейшей его эксплуатации, для кранов, выработавших ресурс.</w:t>
      </w:r>
    </w:p>
    <w:bookmarkEnd w:id="89"/>
    <w:bookmarkStart w:name="z97" w:id="90"/>
    <w:p>
      <w:pPr>
        <w:spacing w:after="0"/>
        <w:ind w:left="0"/>
        <w:jc w:val="both"/>
      </w:pPr>
      <w:r>
        <w:rPr>
          <w:rFonts w:ascii="Times New Roman"/>
          <w:b w:val="false"/>
          <w:i w:val="false"/>
          <w:color w:val="000000"/>
          <w:sz w:val="28"/>
        </w:rPr>
        <w:t>
      21. Проверка комплектности кранов:</w:t>
      </w:r>
    </w:p>
    <w:bookmarkEnd w:id="90"/>
    <w:bookmarkStart w:name="z98" w:id="91"/>
    <w:p>
      <w:pPr>
        <w:spacing w:after="0"/>
        <w:ind w:left="0"/>
        <w:jc w:val="both"/>
      </w:pPr>
      <w:r>
        <w:rPr>
          <w:rFonts w:ascii="Times New Roman"/>
          <w:b w:val="false"/>
          <w:i w:val="false"/>
          <w:color w:val="000000"/>
          <w:sz w:val="28"/>
        </w:rPr>
        <w:t>
      1) для испытания кран оснащается рабочим оборудованием в соответствии с технической документацией;</w:t>
      </w:r>
    </w:p>
    <w:bookmarkEnd w:id="91"/>
    <w:bookmarkStart w:name="z99" w:id="92"/>
    <w:p>
      <w:pPr>
        <w:spacing w:after="0"/>
        <w:ind w:left="0"/>
        <w:jc w:val="both"/>
      </w:pPr>
      <w:r>
        <w:rPr>
          <w:rFonts w:ascii="Times New Roman"/>
          <w:b w:val="false"/>
          <w:i w:val="false"/>
          <w:color w:val="000000"/>
          <w:sz w:val="28"/>
        </w:rPr>
        <w:t>
      2) кран укомплектовывается набором запасных частей и инструмента, переносной электрической лампой, эксплуатационной и ремонтной документацией согласно пункту 20 настоящей Инструкции;</w:t>
      </w:r>
    </w:p>
    <w:bookmarkEnd w:id="92"/>
    <w:bookmarkStart w:name="z100" w:id="93"/>
    <w:p>
      <w:pPr>
        <w:spacing w:after="0"/>
        <w:ind w:left="0"/>
        <w:jc w:val="both"/>
      </w:pPr>
      <w:r>
        <w:rPr>
          <w:rFonts w:ascii="Times New Roman"/>
          <w:b w:val="false"/>
          <w:i w:val="false"/>
          <w:color w:val="000000"/>
          <w:sz w:val="28"/>
        </w:rPr>
        <w:t>
      3) при визуальном осмотре контролируют наличие всех деталей и узлов, удостоверяются, что в конструкция соответствует паспортным данным.</w:t>
      </w:r>
    </w:p>
    <w:bookmarkEnd w:id="93"/>
    <w:bookmarkStart w:name="z101" w:id="94"/>
    <w:p>
      <w:pPr>
        <w:spacing w:after="0"/>
        <w:ind w:left="0"/>
        <w:jc w:val="left"/>
      </w:pPr>
      <w:r>
        <w:rPr>
          <w:rFonts w:ascii="Times New Roman"/>
          <w:b/>
          <w:i w:val="false"/>
          <w:color w:val="000000"/>
        </w:rPr>
        <w:t xml:space="preserve"> Глава 5. Проверка условий проведения обследования технического состояния кранов</w:t>
      </w:r>
    </w:p>
    <w:bookmarkEnd w:id="94"/>
    <w:bookmarkStart w:name="z102" w:id="95"/>
    <w:p>
      <w:pPr>
        <w:spacing w:after="0"/>
        <w:ind w:left="0"/>
        <w:jc w:val="both"/>
      </w:pPr>
      <w:r>
        <w:rPr>
          <w:rFonts w:ascii="Times New Roman"/>
          <w:b w:val="false"/>
          <w:i w:val="false"/>
          <w:color w:val="000000"/>
          <w:sz w:val="28"/>
        </w:rPr>
        <w:t>
      22. При проверке условий проведения обследования кранов необходимо обратить внимание на:</w:t>
      </w:r>
    </w:p>
    <w:bookmarkEnd w:id="95"/>
    <w:bookmarkStart w:name="z103" w:id="96"/>
    <w:p>
      <w:pPr>
        <w:spacing w:after="0"/>
        <w:ind w:left="0"/>
        <w:jc w:val="both"/>
      </w:pPr>
      <w:r>
        <w:rPr>
          <w:rFonts w:ascii="Times New Roman"/>
          <w:b w:val="false"/>
          <w:i w:val="false"/>
          <w:color w:val="000000"/>
          <w:sz w:val="28"/>
        </w:rPr>
        <w:t>
      1) состояние площадки, на которой установлен кран на пневмоколесном, гусеничном или автомобильном ходу. Площадка выбирается горизонтальной с твердым покрытием, имеющей отклонение от горизонтали ±3 градуса и способность выдерживать давление:</w:t>
      </w:r>
    </w:p>
    <w:bookmarkEnd w:id="96"/>
    <w:bookmarkStart w:name="z104" w:id="97"/>
    <w:p>
      <w:pPr>
        <w:spacing w:after="0"/>
        <w:ind w:left="0"/>
        <w:jc w:val="both"/>
      </w:pPr>
      <w:r>
        <w:rPr>
          <w:rFonts w:ascii="Times New Roman"/>
          <w:b w:val="false"/>
          <w:i w:val="false"/>
          <w:color w:val="000000"/>
          <w:sz w:val="28"/>
        </w:rPr>
        <w:t>
      до 588, 4 кПа для кранов грузоподъемностью до 63 тонн;</w:t>
      </w:r>
    </w:p>
    <w:bookmarkEnd w:id="97"/>
    <w:bookmarkStart w:name="z105" w:id="98"/>
    <w:p>
      <w:pPr>
        <w:spacing w:after="0"/>
        <w:ind w:left="0"/>
        <w:jc w:val="both"/>
      </w:pPr>
      <w:r>
        <w:rPr>
          <w:rFonts w:ascii="Times New Roman"/>
          <w:b w:val="false"/>
          <w:i w:val="false"/>
          <w:color w:val="000000"/>
          <w:sz w:val="28"/>
        </w:rPr>
        <w:t>
      784,5 кПа для кранов грузоподъемностью более 63 тонн;</w:t>
      </w:r>
    </w:p>
    <w:bookmarkEnd w:id="98"/>
    <w:bookmarkStart w:name="z106" w:id="99"/>
    <w:p>
      <w:pPr>
        <w:spacing w:after="0"/>
        <w:ind w:left="0"/>
        <w:jc w:val="both"/>
      </w:pPr>
      <w:r>
        <w:rPr>
          <w:rFonts w:ascii="Times New Roman"/>
          <w:b w:val="false"/>
          <w:i w:val="false"/>
          <w:color w:val="000000"/>
          <w:sz w:val="28"/>
        </w:rPr>
        <w:t>
      2) наличие таблички с указанием регистрационного номера крана, его грузоподъемности и даты испытания;</w:t>
      </w:r>
    </w:p>
    <w:bookmarkEnd w:id="99"/>
    <w:bookmarkStart w:name="z107" w:id="100"/>
    <w:p>
      <w:pPr>
        <w:spacing w:after="0"/>
        <w:ind w:left="0"/>
        <w:jc w:val="both"/>
      </w:pPr>
      <w:r>
        <w:rPr>
          <w:rFonts w:ascii="Times New Roman"/>
          <w:b w:val="false"/>
          <w:i w:val="false"/>
          <w:color w:val="000000"/>
          <w:sz w:val="28"/>
        </w:rPr>
        <w:t>
      3) расположение рубильника, подающего напряжение на кран, наличие свободного доступа к нему, устройства для запирания рубильника в отключенном положении, наличие на нем надписи "Крановый", заземление корпуса рубильника;</w:t>
      </w:r>
    </w:p>
    <w:bookmarkEnd w:id="100"/>
    <w:bookmarkStart w:name="z108" w:id="101"/>
    <w:p>
      <w:pPr>
        <w:spacing w:after="0"/>
        <w:ind w:left="0"/>
        <w:jc w:val="both"/>
      </w:pPr>
      <w:r>
        <w:rPr>
          <w:rFonts w:ascii="Times New Roman"/>
          <w:b w:val="false"/>
          <w:i w:val="false"/>
          <w:color w:val="000000"/>
          <w:sz w:val="28"/>
        </w:rPr>
        <w:t>
      4) при установке крана на краю откоса – правильность установки по отношению к основанию откоса;</w:t>
      </w:r>
    </w:p>
    <w:bookmarkEnd w:id="101"/>
    <w:bookmarkStart w:name="z109" w:id="102"/>
    <w:p>
      <w:pPr>
        <w:spacing w:after="0"/>
        <w:ind w:left="0"/>
        <w:jc w:val="both"/>
      </w:pPr>
      <w:r>
        <w:rPr>
          <w:rFonts w:ascii="Times New Roman"/>
          <w:b w:val="false"/>
          <w:i w:val="false"/>
          <w:color w:val="000000"/>
          <w:sz w:val="28"/>
        </w:rPr>
        <w:t>
      5) наличие контрольного груза для периодического испытания ограничителя грузоподъемности крана стрелового типа;</w:t>
      </w:r>
    </w:p>
    <w:bookmarkEnd w:id="102"/>
    <w:bookmarkStart w:name="z110" w:id="103"/>
    <w:p>
      <w:pPr>
        <w:spacing w:after="0"/>
        <w:ind w:left="0"/>
        <w:jc w:val="both"/>
      </w:pPr>
      <w:r>
        <w:rPr>
          <w:rFonts w:ascii="Times New Roman"/>
          <w:b w:val="false"/>
          <w:i w:val="false"/>
          <w:color w:val="000000"/>
          <w:sz w:val="28"/>
        </w:rPr>
        <w:t>
      6) наличие на крановых путях башенных кранов меток, определяющих место установки крана при испытании ограничителя грузоподъемности (далее – ОГП);</w:t>
      </w:r>
    </w:p>
    <w:bookmarkEnd w:id="103"/>
    <w:bookmarkStart w:name="z111" w:id="104"/>
    <w:p>
      <w:pPr>
        <w:spacing w:after="0"/>
        <w:ind w:left="0"/>
        <w:jc w:val="both"/>
      </w:pPr>
      <w:r>
        <w:rPr>
          <w:rFonts w:ascii="Times New Roman"/>
          <w:b w:val="false"/>
          <w:i w:val="false"/>
          <w:color w:val="000000"/>
          <w:sz w:val="28"/>
        </w:rPr>
        <w:t xml:space="preserve">
      7) соответствие заземления и зануления крановых путей требованиям Правил устройства электроустановок,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230 (зарегистрирован в Реестре государственной регистрации нормативных правовых актов под № 10851) (далее – ПУЭ), а путей башенных кранов – требованиям СН РК 1.03-04-2014 "Устройство и эксплуатация подкрановых путей для строительных башенных кранов";</w:t>
      </w:r>
    </w:p>
    <w:bookmarkEnd w:id="104"/>
    <w:bookmarkStart w:name="z112" w:id="105"/>
    <w:p>
      <w:pPr>
        <w:spacing w:after="0"/>
        <w:ind w:left="0"/>
        <w:jc w:val="both"/>
      </w:pPr>
      <w:r>
        <w:rPr>
          <w:rFonts w:ascii="Times New Roman"/>
          <w:b w:val="false"/>
          <w:i w:val="false"/>
          <w:color w:val="000000"/>
          <w:sz w:val="28"/>
        </w:rPr>
        <w:t>
      8) отсутствие проходов и проездов через крановые пути козловых, башенных и других кранов;</w:t>
      </w:r>
    </w:p>
    <w:bookmarkEnd w:id="105"/>
    <w:bookmarkStart w:name="z113" w:id="106"/>
    <w:p>
      <w:pPr>
        <w:spacing w:after="0"/>
        <w:ind w:left="0"/>
        <w:jc w:val="both"/>
      </w:pPr>
      <w:r>
        <w:rPr>
          <w:rFonts w:ascii="Times New Roman"/>
          <w:b w:val="false"/>
          <w:i w:val="false"/>
          <w:color w:val="000000"/>
          <w:sz w:val="28"/>
        </w:rPr>
        <w:t>
      9) соблюдение регламентируемых Правилами габаритов приближения кранов, передвигающихся по рельсовым путям, к элементам зданий, штабелям грузов;</w:t>
      </w:r>
    </w:p>
    <w:bookmarkEnd w:id="106"/>
    <w:bookmarkStart w:name="z114" w:id="107"/>
    <w:p>
      <w:pPr>
        <w:spacing w:after="0"/>
        <w:ind w:left="0"/>
        <w:jc w:val="both"/>
      </w:pPr>
      <w:r>
        <w:rPr>
          <w:rFonts w:ascii="Times New Roman"/>
          <w:b w:val="false"/>
          <w:i w:val="false"/>
          <w:color w:val="000000"/>
          <w:sz w:val="28"/>
        </w:rPr>
        <w:t>
      10) при осмотре места установки крана, необходимо проверить:</w:t>
      </w:r>
    </w:p>
    <w:bookmarkEnd w:id="107"/>
    <w:bookmarkStart w:name="z115" w:id="108"/>
    <w:p>
      <w:pPr>
        <w:spacing w:after="0"/>
        <w:ind w:left="0"/>
        <w:jc w:val="both"/>
      </w:pPr>
      <w:r>
        <w:rPr>
          <w:rFonts w:ascii="Times New Roman"/>
          <w:b w:val="false"/>
          <w:i w:val="false"/>
          <w:color w:val="000000"/>
          <w:sz w:val="28"/>
        </w:rPr>
        <w:t>
      правильность расположения главных троллеев относительно кабины крана, невозможность случайного прикосновения к ним с пола цеха, площадок, галерей и лестниц;</w:t>
      </w:r>
    </w:p>
    <w:bookmarkEnd w:id="108"/>
    <w:bookmarkStart w:name="z116" w:id="109"/>
    <w:p>
      <w:pPr>
        <w:spacing w:after="0"/>
        <w:ind w:left="0"/>
        <w:jc w:val="both"/>
      </w:pPr>
      <w:r>
        <w:rPr>
          <w:rFonts w:ascii="Times New Roman"/>
          <w:b w:val="false"/>
          <w:i w:val="false"/>
          <w:color w:val="000000"/>
          <w:sz w:val="28"/>
        </w:rPr>
        <w:t>
      наличие ремонтных участков главных троллеев при установке в одном пролете нескольких кранов;</w:t>
      </w:r>
    </w:p>
    <w:bookmarkEnd w:id="109"/>
    <w:bookmarkStart w:name="z117" w:id="110"/>
    <w:p>
      <w:pPr>
        <w:spacing w:after="0"/>
        <w:ind w:left="0"/>
        <w:jc w:val="both"/>
      </w:pPr>
      <w:r>
        <w:rPr>
          <w:rFonts w:ascii="Times New Roman"/>
          <w:b w:val="false"/>
          <w:i w:val="false"/>
          <w:color w:val="000000"/>
          <w:sz w:val="28"/>
        </w:rPr>
        <w:t>
      наличие вспомогательных средств, для проведения визуального осмотра крана: подмостей, подъемника (вышки), площадки, люльки, стремянки и других кранов и оборудования;</w:t>
      </w:r>
    </w:p>
    <w:bookmarkEnd w:id="110"/>
    <w:bookmarkStart w:name="z118" w:id="111"/>
    <w:p>
      <w:pPr>
        <w:spacing w:after="0"/>
        <w:ind w:left="0"/>
        <w:jc w:val="both"/>
      </w:pPr>
      <w:r>
        <w:rPr>
          <w:rFonts w:ascii="Times New Roman"/>
          <w:b w:val="false"/>
          <w:i w:val="false"/>
          <w:color w:val="000000"/>
          <w:sz w:val="28"/>
        </w:rPr>
        <w:t>
      11) при проведении испытаний, входящих в состав обследования, необходимо пользоваться тарированными грузами в соответствии с грузовой характеристикой, а в случае их отсутствия, грузами, удобными к строповке через динамометр. Вес (масса) груза может быть указан на самом грузе, на упаковке или в сопроводительной документации;</w:t>
      </w:r>
    </w:p>
    <w:bookmarkEnd w:id="111"/>
    <w:bookmarkStart w:name="z119" w:id="112"/>
    <w:p>
      <w:pPr>
        <w:spacing w:after="0"/>
        <w:ind w:left="0"/>
        <w:jc w:val="both"/>
      </w:pPr>
      <w:r>
        <w:rPr>
          <w:rFonts w:ascii="Times New Roman"/>
          <w:b w:val="false"/>
          <w:i w:val="false"/>
          <w:color w:val="000000"/>
          <w:sz w:val="28"/>
        </w:rPr>
        <w:t>
      12) при выборе методов измерения и испытания, средств измерения испытательных нагрузок, расстояний, времени для проведения обследования крана руководствоваться примечанием пункта 16 Инструкции по обследованию технического состояния грузоподъемных машин, отработавших нормативный срок службы.</w:t>
      </w:r>
    </w:p>
    <w:bookmarkEnd w:id="112"/>
    <w:bookmarkStart w:name="z120" w:id="113"/>
    <w:p>
      <w:pPr>
        <w:spacing w:after="0"/>
        <w:ind w:left="0"/>
        <w:jc w:val="left"/>
      </w:pPr>
      <w:r>
        <w:rPr>
          <w:rFonts w:ascii="Times New Roman"/>
          <w:b/>
          <w:i w:val="false"/>
          <w:color w:val="000000"/>
        </w:rPr>
        <w:t xml:space="preserve"> Глава 6. Проверка технического состояния кранов</w:t>
      </w:r>
    </w:p>
    <w:bookmarkEnd w:id="113"/>
    <w:bookmarkStart w:name="z121" w:id="114"/>
    <w:p>
      <w:pPr>
        <w:spacing w:after="0"/>
        <w:ind w:left="0"/>
        <w:jc w:val="both"/>
      </w:pPr>
      <w:r>
        <w:rPr>
          <w:rFonts w:ascii="Times New Roman"/>
          <w:b w:val="false"/>
          <w:i w:val="false"/>
          <w:color w:val="000000"/>
          <w:sz w:val="28"/>
        </w:rPr>
        <w:t>
      23. При проверке технического состояния кранов необходимо убедиться в том, что:</w:t>
      </w:r>
    </w:p>
    <w:bookmarkEnd w:id="114"/>
    <w:bookmarkStart w:name="z122" w:id="115"/>
    <w:p>
      <w:pPr>
        <w:spacing w:after="0"/>
        <w:ind w:left="0"/>
        <w:jc w:val="both"/>
      </w:pPr>
      <w:r>
        <w:rPr>
          <w:rFonts w:ascii="Times New Roman"/>
          <w:b w:val="false"/>
          <w:i w:val="false"/>
          <w:color w:val="000000"/>
          <w:sz w:val="28"/>
        </w:rPr>
        <w:t>
      1) кран соответствует требованиям Правил, национальным и межгосударственным стандартам, инструкции по монтажу и эксплуатации завода-изготовителя;</w:t>
      </w:r>
    </w:p>
    <w:bookmarkEnd w:id="115"/>
    <w:bookmarkStart w:name="z123" w:id="116"/>
    <w:p>
      <w:pPr>
        <w:spacing w:after="0"/>
        <w:ind w:left="0"/>
        <w:jc w:val="both"/>
      </w:pPr>
      <w:r>
        <w:rPr>
          <w:rFonts w:ascii="Times New Roman"/>
          <w:b w:val="false"/>
          <w:i w:val="false"/>
          <w:color w:val="000000"/>
          <w:sz w:val="28"/>
        </w:rPr>
        <w:t>
      2) электрическое оборудование крана, его монтаж и заземление отвечают требованиям ПУЭ и Правил;</w:t>
      </w:r>
    </w:p>
    <w:bookmarkEnd w:id="116"/>
    <w:bookmarkStart w:name="z124" w:id="117"/>
    <w:p>
      <w:pPr>
        <w:spacing w:after="0"/>
        <w:ind w:left="0"/>
        <w:jc w:val="both"/>
      </w:pPr>
      <w:r>
        <w:rPr>
          <w:rFonts w:ascii="Times New Roman"/>
          <w:b w:val="false"/>
          <w:i w:val="false"/>
          <w:color w:val="000000"/>
          <w:sz w:val="28"/>
        </w:rPr>
        <w:t xml:space="preserve">
      3) проверка электрооборудования крана проводится в соответствии с Правилами техники безопасности при эксплуатации электроустановок,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31 марта 2015 года № 253 (зарегистрирован в Реестре государственной регистрации нормативных правовых актов под № 10907) (далее – ПТБ ЭУ), Правилами техники безопасности при эксплуатации электроустановок потребителей,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19 марта 2015 года № 222 (зарегистрирован в Реестре государственной регистрации нормативных правовых актов под № 10889) (далее – ПТБ ЭЭП);</w:t>
      </w:r>
    </w:p>
    <w:bookmarkEnd w:id="117"/>
    <w:bookmarkStart w:name="z125" w:id="118"/>
    <w:p>
      <w:pPr>
        <w:spacing w:after="0"/>
        <w:ind w:left="0"/>
        <w:jc w:val="both"/>
      </w:pPr>
      <w:r>
        <w:rPr>
          <w:rFonts w:ascii="Times New Roman"/>
          <w:b w:val="false"/>
          <w:i w:val="false"/>
          <w:color w:val="000000"/>
          <w:sz w:val="28"/>
        </w:rPr>
        <w:t>
      4) выполнены все рекомендации изготовителя или разработчика по устранению недостатков, выявленных в процессе эксплуатации крана.</w:t>
      </w:r>
    </w:p>
    <w:bookmarkEnd w:id="118"/>
    <w:bookmarkStart w:name="z126" w:id="119"/>
    <w:p>
      <w:pPr>
        <w:spacing w:after="0"/>
        <w:ind w:left="0"/>
        <w:jc w:val="both"/>
      </w:pPr>
      <w:r>
        <w:rPr>
          <w:rFonts w:ascii="Times New Roman"/>
          <w:b w:val="false"/>
          <w:i w:val="false"/>
          <w:color w:val="000000"/>
          <w:sz w:val="28"/>
        </w:rPr>
        <w:t xml:space="preserve">
      Состояние крана проверяется путем внешнего осмотра и опробования действия механизмов, ограничителей и указателей. Схемы осмотра разных типов кранов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настоящей Инструкции (далее – Схемы осмотра металлоконструкций различных типов монтажных кранов).</w:t>
      </w:r>
    </w:p>
    <w:bookmarkEnd w:id="119"/>
    <w:bookmarkStart w:name="z127" w:id="120"/>
    <w:p>
      <w:pPr>
        <w:spacing w:after="0"/>
        <w:ind w:left="0"/>
        <w:jc w:val="both"/>
      </w:pPr>
      <w:r>
        <w:rPr>
          <w:rFonts w:ascii="Times New Roman"/>
          <w:b w:val="false"/>
          <w:i w:val="false"/>
          <w:color w:val="000000"/>
          <w:sz w:val="28"/>
        </w:rPr>
        <w:t>
      Необходимость разборки механизмов и электрооборудования определяется специалистом организации, проводящей обследование.</w:t>
      </w:r>
    </w:p>
    <w:bookmarkEnd w:id="120"/>
    <w:bookmarkStart w:name="z128" w:id="121"/>
    <w:p>
      <w:pPr>
        <w:spacing w:after="0"/>
        <w:ind w:left="0"/>
        <w:jc w:val="both"/>
      </w:pPr>
      <w:r>
        <w:rPr>
          <w:rFonts w:ascii="Times New Roman"/>
          <w:b w:val="false"/>
          <w:i w:val="false"/>
          <w:color w:val="000000"/>
          <w:sz w:val="28"/>
        </w:rPr>
        <w:t>
      24. При осмотре крана необходимо проверить состояние:</w:t>
      </w:r>
    </w:p>
    <w:bookmarkEnd w:id="121"/>
    <w:bookmarkStart w:name="z129" w:id="122"/>
    <w:p>
      <w:pPr>
        <w:spacing w:after="0"/>
        <w:ind w:left="0"/>
        <w:jc w:val="both"/>
      </w:pPr>
      <w:r>
        <w:rPr>
          <w:rFonts w:ascii="Times New Roman"/>
          <w:b w:val="false"/>
          <w:i w:val="false"/>
          <w:color w:val="000000"/>
          <w:sz w:val="28"/>
        </w:rPr>
        <w:t>
      крюка и деталей его подвески;</w:t>
      </w:r>
    </w:p>
    <w:bookmarkEnd w:id="122"/>
    <w:bookmarkStart w:name="z130" w:id="123"/>
    <w:p>
      <w:pPr>
        <w:spacing w:after="0"/>
        <w:ind w:left="0"/>
        <w:jc w:val="both"/>
      </w:pPr>
      <w:r>
        <w:rPr>
          <w:rFonts w:ascii="Times New Roman"/>
          <w:b w:val="false"/>
          <w:i w:val="false"/>
          <w:color w:val="000000"/>
          <w:sz w:val="28"/>
        </w:rPr>
        <w:t>
      металлоконструкций и их соединений;</w:t>
      </w:r>
    </w:p>
    <w:bookmarkEnd w:id="123"/>
    <w:bookmarkStart w:name="z131" w:id="124"/>
    <w:p>
      <w:pPr>
        <w:spacing w:after="0"/>
        <w:ind w:left="0"/>
        <w:jc w:val="both"/>
      </w:pPr>
      <w:r>
        <w:rPr>
          <w:rFonts w:ascii="Times New Roman"/>
          <w:b w:val="false"/>
          <w:i w:val="false"/>
          <w:color w:val="000000"/>
          <w:sz w:val="28"/>
        </w:rPr>
        <w:t>
      подтележечных путей (у кранов мостового типа);</w:t>
      </w:r>
    </w:p>
    <w:bookmarkEnd w:id="124"/>
    <w:bookmarkStart w:name="z132" w:id="125"/>
    <w:p>
      <w:pPr>
        <w:spacing w:after="0"/>
        <w:ind w:left="0"/>
        <w:jc w:val="both"/>
      </w:pPr>
      <w:r>
        <w:rPr>
          <w:rFonts w:ascii="Times New Roman"/>
          <w:b w:val="false"/>
          <w:i w:val="false"/>
          <w:color w:val="000000"/>
          <w:sz w:val="28"/>
        </w:rPr>
        <w:t>
      блоков, осей и деталей их крепления;</w:t>
      </w:r>
    </w:p>
    <w:bookmarkEnd w:id="125"/>
    <w:bookmarkStart w:name="z133" w:id="126"/>
    <w:p>
      <w:pPr>
        <w:spacing w:after="0"/>
        <w:ind w:left="0"/>
        <w:jc w:val="both"/>
      </w:pPr>
      <w:r>
        <w:rPr>
          <w:rFonts w:ascii="Times New Roman"/>
          <w:b w:val="false"/>
          <w:i w:val="false"/>
          <w:color w:val="000000"/>
          <w:sz w:val="28"/>
        </w:rPr>
        <w:t>
      канатов и их крепления;</w:t>
      </w:r>
    </w:p>
    <w:bookmarkEnd w:id="126"/>
    <w:bookmarkStart w:name="z134" w:id="127"/>
    <w:p>
      <w:pPr>
        <w:spacing w:after="0"/>
        <w:ind w:left="0"/>
        <w:jc w:val="both"/>
      </w:pPr>
      <w:r>
        <w:rPr>
          <w:rFonts w:ascii="Times New Roman"/>
          <w:b w:val="false"/>
          <w:i w:val="false"/>
          <w:color w:val="000000"/>
          <w:sz w:val="28"/>
        </w:rPr>
        <w:t>
      механизмов;</w:t>
      </w:r>
    </w:p>
    <w:bookmarkEnd w:id="127"/>
    <w:bookmarkStart w:name="z135" w:id="128"/>
    <w:p>
      <w:pPr>
        <w:spacing w:after="0"/>
        <w:ind w:left="0"/>
        <w:jc w:val="both"/>
      </w:pPr>
      <w:r>
        <w:rPr>
          <w:rFonts w:ascii="Times New Roman"/>
          <w:b w:val="false"/>
          <w:i w:val="false"/>
          <w:color w:val="000000"/>
          <w:sz w:val="28"/>
        </w:rPr>
        <w:t>
      кабины и аппаратов управления, площадок и лестниц;</w:t>
      </w:r>
    </w:p>
    <w:bookmarkEnd w:id="128"/>
    <w:bookmarkStart w:name="z136" w:id="129"/>
    <w:p>
      <w:pPr>
        <w:spacing w:after="0"/>
        <w:ind w:left="0"/>
        <w:jc w:val="both"/>
      </w:pPr>
      <w:r>
        <w:rPr>
          <w:rFonts w:ascii="Times New Roman"/>
          <w:b w:val="false"/>
          <w:i w:val="false"/>
          <w:color w:val="000000"/>
          <w:sz w:val="28"/>
        </w:rPr>
        <w:t>
      электро-, пневмо- и гидрооборудования;</w:t>
      </w:r>
    </w:p>
    <w:bookmarkEnd w:id="129"/>
    <w:bookmarkStart w:name="z137" w:id="130"/>
    <w:p>
      <w:pPr>
        <w:spacing w:after="0"/>
        <w:ind w:left="0"/>
        <w:jc w:val="both"/>
      </w:pPr>
      <w:r>
        <w:rPr>
          <w:rFonts w:ascii="Times New Roman"/>
          <w:b w:val="false"/>
          <w:i w:val="false"/>
          <w:color w:val="000000"/>
          <w:sz w:val="28"/>
        </w:rPr>
        <w:t>
      ограничителей и указателей;</w:t>
      </w:r>
    </w:p>
    <w:bookmarkEnd w:id="130"/>
    <w:bookmarkStart w:name="z138" w:id="131"/>
    <w:p>
      <w:pPr>
        <w:spacing w:after="0"/>
        <w:ind w:left="0"/>
        <w:jc w:val="both"/>
      </w:pPr>
      <w:r>
        <w:rPr>
          <w:rFonts w:ascii="Times New Roman"/>
          <w:b w:val="false"/>
          <w:i w:val="false"/>
          <w:color w:val="000000"/>
          <w:sz w:val="28"/>
        </w:rPr>
        <w:t>
      противовеса и балласта (у кранов стрелового типа).</w:t>
      </w:r>
    </w:p>
    <w:bookmarkEnd w:id="131"/>
    <w:bookmarkStart w:name="z139" w:id="132"/>
    <w:p>
      <w:pPr>
        <w:spacing w:after="0"/>
        <w:ind w:left="0"/>
        <w:jc w:val="both"/>
      </w:pPr>
      <w:r>
        <w:rPr>
          <w:rFonts w:ascii="Times New Roman"/>
          <w:b w:val="false"/>
          <w:i w:val="false"/>
          <w:color w:val="000000"/>
          <w:sz w:val="28"/>
        </w:rPr>
        <w:t>
      25. Проверка крюка и деталей его подвески проводится при необходимости в разобранном состоянии, при этом необходимо обратить внимание на:</w:t>
      </w:r>
    </w:p>
    <w:bookmarkEnd w:id="132"/>
    <w:bookmarkStart w:name="z140" w:id="133"/>
    <w:p>
      <w:pPr>
        <w:spacing w:after="0"/>
        <w:ind w:left="0"/>
        <w:jc w:val="both"/>
      </w:pPr>
      <w:r>
        <w:rPr>
          <w:rFonts w:ascii="Times New Roman"/>
          <w:b w:val="false"/>
          <w:i w:val="false"/>
          <w:color w:val="000000"/>
          <w:sz w:val="28"/>
        </w:rPr>
        <w:t>
      1) наличие на крюке обозначений, требуемых стандартами;</w:t>
      </w:r>
    </w:p>
    <w:bookmarkEnd w:id="133"/>
    <w:bookmarkStart w:name="z141" w:id="134"/>
    <w:p>
      <w:pPr>
        <w:spacing w:after="0"/>
        <w:ind w:left="0"/>
        <w:jc w:val="both"/>
      </w:pPr>
      <w:r>
        <w:rPr>
          <w:rFonts w:ascii="Times New Roman"/>
          <w:b w:val="false"/>
          <w:i w:val="false"/>
          <w:color w:val="000000"/>
          <w:sz w:val="28"/>
        </w:rPr>
        <w:t>
      2) наличие в необходимых случаях замыкающего устройства, предотвращающего самопроизвольное выпадение съемных грузозахватных приспособлений из зева крюка;</w:t>
      </w:r>
    </w:p>
    <w:bookmarkEnd w:id="134"/>
    <w:bookmarkStart w:name="z142" w:id="135"/>
    <w:p>
      <w:pPr>
        <w:spacing w:after="0"/>
        <w:ind w:left="0"/>
        <w:jc w:val="both"/>
      </w:pPr>
      <w:r>
        <w:rPr>
          <w:rFonts w:ascii="Times New Roman"/>
          <w:b w:val="false"/>
          <w:i w:val="false"/>
          <w:color w:val="000000"/>
          <w:sz w:val="28"/>
        </w:rPr>
        <w:t>
      3) отсутствие остаточной деформации, трещин, надрывов и недопустимого износа;</w:t>
      </w:r>
    </w:p>
    <w:bookmarkEnd w:id="135"/>
    <w:bookmarkStart w:name="z143" w:id="136"/>
    <w:p>
      <w:pPr>
        <w:spacing w:after="0"/>
        <w:ind w:left="0"/>
        <w:jc w:val="both"/>
      </w:pPr>
      <w:r>
        <w:rPr>
          <w:rFonts w:ascii="Times New Roman"/>
          <w:b w:val="false"/>
          <w:i w:val="false"/>
          <w:color w:val="000000"/>
          <w:sz w:val="28"/>
        </w:rPr>
        <w:t>
      4) допустимый износ крюка – не более 10 % первоначальной высоты вертикального сечения, увеличение ширины, зева не более – 12 %;</w:t>
      </w:r>
    </w:p>
    <w:bookmarkEnd w:id="136"/>
    <w:bookmarkStart w:name="z144" w:id="137"/>
    <w:p>
      <w:pPr>
        <w:spacing w:after="0"/>
        <w:ind w:left="0"/>
        <w:jc w:val="both"/>
      </w:pPr>
      <w:r>
        <w:rPr>
          <w:rFonts w:ascii="Times New Roman"/>
          <w:b w:val="false"/>
          <w:i w:val="false"/>
          <w:color w:val="000000"/>
          <w:sz w:val="28"/>
        </w:rPr>
        <w:t>
      5) надежность крепления крюка в траверсе и состояние траверсы и опорного подшипника;</w:t>
      </w:r>
    </w:p>
    <w:bookmarkEnd w:id="137"/>
    <w:bookmarkStart w:name="z145" w:id="138"/>
    <w:p>
      <w:pPr>
        <w:spacing w:after="0"/>
        <w:ind w:left="0"/>
        <w:jc w:val="both"/>
      </w:pPr>
      <w:r>
        <w:rPr>
          <w:rFonts w:ascii="Times New Roman"/>
          <w:b w:val="false"/>
          <w:i w:val="false"/>
          <w:color w:val="000000"/>
          <w:sz w:val="28"/>
        </w:rPr>
        <w:t>
      6) состояние щек и блоков крюковой подвески, наличие и исправность устройств, предотвращающих спадание канатов с блоков подвески.</w:t>
      </w:r>
    </w:p>
    <w:bookmarkEnd w:id="138"/>
    <w:bookmarkStart w:name="z146" w:id="139"/>
    <w:p>
      <w:pPr>
        <w:spacing w:after="0"/>
        <w:ind w:left="0"/>
        <w:jc w:val="both"/>
      </w:pPr>
      <w:r>
        <w:rPr>
          <w:rFonts w:ascii="Times New Roman"/>
          <w:b w:val="false"/>
          <w:i w:val="false"/>
          <w:color w:val="000000"/>
          <w:sz w:val="28"/>
        </w:rPr>
        <w:t>
      26. При проверке металлоконструкций и их соединений обратить внимание на основные несущие элементы в целях выявления трещин, деформаций, утонения стенок, расслоения металла, шелушения краски и других повреждений. Места проявления дефектов в металлоконструкциях машин представлены в Схемах осмотра металлоконструкций различных типов монтажных кранов.</w:t>
      </w:r>
    </w:p>
    <w:bookmarkEnd w:id="139"/>
    <w:bookmarkStart w:name="z147" w:id="140"/>
    <w:p>
      <w:pPr>
        <w:spacing w:after="0"/>
        <w:ind w:left="0"/>
        <w:jc w:val="both"/>
      </w:pPr>
      <w:r>
        <w:rPr>
          <w:rFonts w:ascii="Times New Roman"/>
          <w:b w:val="false"/>
          <w:i w:val="false"/>
          <w:color w:val="000000"/>
          <w:sz w:val="28"/>
        </w:rPr>
        <w:t>
      Места, в которых предполагается наличие трещин и других дефектов, сварные швы необходимо осматривать с помощью лупы с 5-10 кратным увеличением. Выявление трещин в труднодоступных местах тщательным осмотром с помощью лупы не может гарантировать полное их обнаружение в период осмотра всех конструкций и узлов.</w:t>
      </w:r>
    </w:p>
    <w:bookmarkEnd w:id="140"/>
    <w:bookmarkStart w:name="z148" w:id="141"/>
    <w:p>
      <w:pPr>
        <w:spacing w:after="0"/>
        <w:ind w:left="0"/>
        <w:jc w:val="both"/>
      </w:pPr>
      <w:r>
        <w:rPr>
          <w:rFonts w:ascii="Times New Roman"/>
          <w:b w:val="false"/>
          <w:i w:val="false"/>
          <w:color w:val="000000"/>
          <w:sz w:val="28"/>
        </w:rPr>
        <w:t>
      В этом случае вопрос о возможности эксплуатации конструкции решается с учетом наличия других дефектов, качества стали, условной эксплуатации.</w:t>
      </w:r>
    </w:p>
    <w:bookmarkEnd w:id="141"/>
    <w:bookmarkStart w:name="z149" w:id="142"/>
    <w:p>
      <w:pPr>
        <w:spacing w:after="0"/>
        <w:ind w:left="0"/>
        <w:jc w:val="both"/>
      </w:pPr>
      <w:r>
        <w:rPr>
          <w:rFonts w:ascii="Times New Roman"/>
          <w:b w:val="false"/>
          <w:i w:val="false"/>
          <w:color w:val="000000"/>
          <w:sz w:val="28"/>
        </w:rPr>
        <w:t>
      27. Дополнительная проверка элементов металлоконструкций, сварных, болтовых, заклепочных и других соединений:</w:t>
      </w:r>
    </w:p>
    <w:bookmarkEnd w:id="142"/>
    <w:bookmarkStart w:name="z150" w:id="143"/>
    <w:p>
      <w:pPr>
        <w:spacing w:after="0"/>
        <w:ind w:left="0"/>
        <w:jc w:val="both"/>
      </w:pPr>
      <w:r>
        <w:rPr>
          <w:rFonts w:ascii="Times New Roman"/>
          <w:b w:val="false"/>
          <w:i w:val="false"/>
          <w:color w:val="000000"/>
          <w:sz w:val="28"/>
        </w:rPr>
        <w:t>
      1) при обнаружении дефектов или их признаков, подозреваемые участки металлоконструкции и сварных соединений очищаются от грязи и пыли (с помощью щетки или обдува сжатым воздухом), а затем подвергнуты обследованию с помощью неразрушающего контроля.</w:t>
      </w:r>
    </w:p>
    <w:bookmarkEnd w:id="143"/>
    <w:bookmarkStart w:name="z151" w:id="144"/>
    <w:p>
      <w:pPr>
        <w:spacing w:after="0"/>
        <w:ind w:left="0"/>
        <w:jc w:val="both"/>
      </w:pPr>
      <w:r>
        <w:rPr>
          <w:rFonts w:ascii="Times New Roman"/>
          <w:b w:val="false"/>
          <w:i w:val="false"/>
          <w:color w:val="000000"/>
          <w:sz w:val="28"/>
        </w:rPr>
        <w:t>
      Решение о необходимости применения неразрушающего метода контроля, конкретного элемента металлоконструкции принимают специалисты, проводящие обследование.</w:t>
      </w:r>
    </w:p>
    <w:bookmarkEnd w:id="144"/>
    <w:bookmarkStart w:name="z152" w:id="145"/>
    <w:p>
      <w:pPr>
        <w:spacing w:after="0"/>
        <w:ind w:left="0"/>
        <w:jc w:val="both"/>
      </w:pPr>
      <w:r>
        <w:rPr>
          <w:rFonts w:ascii="Times New Roman"/>
          <w:b w:val="false"/>
          <w:i w:val="false"/>
          <w:color w:val="000000"/>
          <w:sz w:val="28"/>
        </w:rPr>
        <w:t>
      В качестве средств измерений для определения остаточной толщины металла, пораженного коррозией, применяются ультразвуковые – толщиномеры.</w:t>
      </w:r>
    </w:p>
    <w:bookmarkEnd w:id="145"/>
    <w:bookmarkStart w:name="z153" w:id="146"/>
    <w:p>
      <w:pPr>
        <w:spacing w:after="0"/>
        <w:ind w:left="0"/>
        <w:jc w:val="both"/>
      </w:pPr>
      <w:r>
        <w:rPr>
          <w:rFonts w:ascii="Times New Roman"/>
          <w:b w:val="false"/>
          <w:i w:val="false"/>
          <w:color w:val="000000"/>
          <w:sz w:val="28"/>
        </w:rPr>
        <w:t xml:space="preserve">
      Кроме того, применяются вихре-токовой и магнитографический методы контроля. Краткие сведения о методах дефектоскопии приведены в Инструкции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 разработанных в соответствии с </w:t>
      </w:r>
      <w:r>
        <w:rPr>
          <w:rFonts w:ascii="Times New Roman"/>
          <w:b w:val="false"/>
          <w:i w:val="false"/>
          <w:color w:val="000000"/>
          <w:sz w:val="28"/>
        </w:rPr>
        <w:t>подпунктом 14-13)</w:t>
      </w:r>
      <w:r>
        <w:rPr>
          <w:rFonts w:ascii="Times New Roman"/>
          <w:b w:val="false"/>
          <w:i w:val="false"/>
          <w:color w:val="000000"/>
          <w:sz w:val="28"/>
        </w:rPr>
        <w:t xml:space="preserve"> статьи 12-2 Закона (далее – Инструкция по обследованию стреловых кранов).</w:t>
      </w:r>
    </w:p>
    <w:bookmarkEnd w:id="146"/>
    <w:bookmarkStart w:name="z154" w:id="147"/>
    <w:p>
      <w:pPr>
        <w:spacing w:after="0"/>
        <w:ind w:left="0"/>
        <w:jc w:val="both"/>
      </w:pPr>
      <w:r>
        <w:rPr>
          <w:rFonts w:ascii="Times New Roman"/>
          <w:b w:val="false"/>
          <w:i w:val="false"/>
          <w:color w:val="000000"/>
          <w:sz w:val="28"/>
        </w:rPr>
        <w:t>
      По результатам проведения дефектоскопии оформляются заключения по формам, предусмотренным Инструкцией по обследованию стреловых кранов;</w:t>
      </w:r>
    </w:p>
    <w:bookmarkEnd w:id="147"/>
    <w:bookmarkStart w:name="z155" w:id="148"/>
    <w:p>
      <w:pPr>
        <w:spacing w:after="0"/>
        <w:ind w:left="0"/>
        <w:jc w:val="both"/>
      </w:pPr>
      <w:r>
        <w:rPr>
          <w:rFonts w:ascii="Times New Roman"/>
          <w:b w:val="false"/>
          <w:i w:val="false"/>
          <w:color w:val="000000"/>
          <w:sz w:val="28"/>
        </w:rPr>
        <w:t>
      2) при обнаружении трещин необходимо весь подозреваемый участок очистить от коррозии и зачистить до металлического блеска. При зачистке не наносить удары зубилом или молотком, оставляющим вмятины и зарубки на основном и наплавленном металле;</w:t>
      </w:r>
    </w:p>
    <w:bookmarkEnd w:id="148"/>
    <w:bookmarkStart w:name="z156" w:id="149"/>
    <w:p>
      <w:pPr>
        <w:spacing w:after="0"/>
        <w:ind w:left="0"/>
        <w:jc w:val="both"/>
      </w:pPr>
      <w:r>
        <w:rPr>
          <w:rFonts w:ascii="Times New Roman"/>
          <w:b w:val="false"/>
          <w:i w:val="false"/>
          <w:color w:val="000000"/>
          <w:sz w:val="28"/>
        </w:rPr>
        <w:t>
      3) для уточнения наличия трещины использовать следующие методы:</w:t>
      </w:r>
    </w:p>
    <w:bookmarkEnd w:id="149"/>
    <w:bookmarkStart w:name="z157" w:id="150"/>
    <w:p>
      <w:pPr>
        <w:spacing w:after="0"/>
        <w:ind w:left="0"/>
        <w:jc w:val="both"/>
      </w:pPr>
      <w:r>
        <w:rPr>
          <w:rFonts w:ascii="Times New Roman"/>
          <w:b w:val="false"/>
          <w:i w:val="false"/>
          <w:color w:val="000000"/>
          <w:sz w:val="28"/>
        </w:rPr>
        <w:t>
      хорошо заточенным зубилом снять небольшую стружку вдоль предполагаемой трещины. Разделение стружки свидетельствует о наличии трещины;</w:t>
      </w:r>
    </w:p>
    <w:bookmarkEnd w:id="150"/>
    <w:bookmarkStart w:name="z158" w:id="151"/>
    <w:p>
      <w:pPr>
        <w:spacing w:after="0"/>
        <w:ind w:left="0"/>
        <w:jc w:val="both"/>
      </w:pPr>
      <w:r>
        <w:rPr>
          <w:rFonts w:ascii="Times New Roman"/>
          <w:b w:val="false"/>
          <w:i w:val="false"/>
          <w:color w:val="000000"/>
          <w:sz w:val="28"/>
        </w:rPr>
        <w:t>
      подозреваемый участок обильно смачивают керосином, который спустя некоторое время вытирают насухо тряпкой. Затем подозреваемую зону покрывают водным раствором тонко измельченного мела. После высыхания побелки и отстукивания молотком зона трещины темнеет;</w:t>
      </w:r>
    </w:p>
    <w:bookmarkEnd w:id="151"/>
    <w:bookmarkStart w:name="z159" w:id="152"/>
    <w:p>
      <w:pPr>
        <w:spacing w:after="0"/>
        <w:ind w:left="0"/>
        <w:jc w:val="both"/>
      </w:pPr>
      <w:r>
        <w:rPr>
          <w:rFonts w:ascii="Times New Roman"/>
          <w:b w:val="false"/>
          <w:i w:val="false"/>
          <w:color w:val="000000"/>
          <w:sz w:val="28"/>
        </w:rPr>
        <w:t>
      4) при выявлении трещин необходимо обратить внимание на направление развития трещин и их распространение на следующие элементы:</w:t>
      </w:r>
    </w:p>
    <w:bookmarkEnd w:id="152"/>
    <w:bookmarkStart w:name="z160" w:id="153"/>
    <w:p>
      <w:pPr>
        <w:spacing w:after="0"/>
        <w:ind w:left="0"/>
        <w:jc w:val="both"/>
      </w:pPr>
      <w:r>
        <w:rPr>
          <w:rFonts w:ascii="Times New Roman"/>
          <w:b w:val="false"/>
          <w:i w:val="false"/>
          <w:color w:val="000000"/>
          <w:sz w:val="28"/>
        </w:rPr>
        <w:t>
      стыковые соединения;</w:t>
      </w:r>
    </w:p>
    <w:bookmarkEnd w:id="153"/>
    <w:bookmarkStart w:name="z161" w:id="154"/>
    <w:p>
      <w:pPr>
        <w:spacing w:after="0"/>
        <w:ind w:left="0"/>
        <w:jc w:val="both"/>
      </w:pPr>
      <w:r>
        <w:rPr>
          <w:rFonts w:ascii="Times New Roman"/>
          <w:b w:val="false"/>
          <w:i w:val="false"/>
          <w:color w:val="000000"/>
          <w:sz w:val="28"/>
        </w:rPr>
        <w:t>
      фланцевые соединения;</w:t>
      </w:r>
    </w:p>
    <w:bookmarkEnd w:id="154"/>
    <w:bookmarkStart w:name="z162" w:id="155"/>
    <w:p>
      <w:pPr>
        <w:spacing w:after="0"/>
        <w:ind w:left="0"/>
        <w:jc w:val="both"/>
      </w:pPr>
      <w:r>
        <w:rPr>
          <w:rFonts w:ascii="Times New Roman"/>
          <w:b w:val="false"/>
          <w:i w:val="false"/>
          <w:color w:val="000000"/>
          <w:sz w:val="28"/>
        </w:rPr>
        <w:t>
      болтовые и заклепочные соединения;</w:t>
      </w:r>
    </w:p>
    <w:bookmarkEnd w:id="155"/>
    <w:bookmarkStart w:name="z163" w:id="156"/>
    <w:p>
      <w:pPr>
        <w:spacing w:after="0"/>
        <w:ind w:left="0"/>
        <w:jc w:val="both"/>
      </w:pPr>
      <w:r>
        <w:rPr>
          <w:rFonts w:ascii="Times New Roman"/>
          <w:b w:val="false"/>
          <w:i w:val="false"/>
          <w:color w:val="000000"/>
          <w:sz w:val="28"/>
        </w:rPr>
        <w:t>
      узлы примыкания соседних элементов;</w:t>
      </w:r>
    </w:p>
    <w:bookmarkEnd w:id="156"/>
    <w:bookmarkStart w:name="z164" w:id="157"/>
    <w:p>
      <w:pPr>
        <w:spacing w:after="0"/>
        <w:ind w:left="0"/>
        <w:jc w:val="both"/>
      </w:pPr>
      <w:r>
        <w:rPr>
          <w:rFonts w:ascii="Times New Roman"/>
          <w:b w:val="false"/>
          <w:i w:val="false"/>
          <w:color w:val="000000"/>
          <w:sz w:val="28"/>
        </w:rPr>
        <w:t>
      стыки поясов (особенно в растянутых зонах);</w:t>
      </w:r>
    </w:p>
    <w:bookmarkEnd w:id="157"/>
    <w:bookmarkStart w:name="z165" w:id="158"/>
    <w:p>
      <w:pPr>
        <w:spacing w:after="0"/>
        <w:ind w:left="0"/>
        <w:jc w:val="both"/>
      </w:pPr>
      <w:r>
        <w:rPr>
          <w:rFonts w:ascii="Times New Roman"/>
          <w:b w:val="false"/>
          <w:i w:val="false"/>
          <w:color w:val="000000"/>
          <w:sz w:val="28"/>
        </w:rPr>
        <w:t>
      сварные швы, расположенные поперек действующего в растянутых элементах усилия;</w:t>
      </w:r>
    </w:p>
    <w:bookmarkEnd w:id="158"/>
    <w:bookmarkStart w:name="z166" w:id="159"/>
    <w:p>
      <w:pPr>
        <w:spacing w:after="0"/>
        <w:ind w:left="0"/>
        <w:jc w:val="both"/>
      </w:pPr>
      <w:r>
        <w:rPr>
          <w:rFonts w:ascii="Times New Roman"/>
          <w:b w:val="false"/>
          <w:i w:val="false"/>
          <w:color w:val="000000"/>
          <w:sz w:val="28"/>
        </w:rPr>
        <w:t>
      зоны сближения сварных швов (сопряжение ребер жесткости с поясами, места пересечения подкосов, кронштейнов с поясами, стенками балок, лонжеронов);</w:t>
      </w:r>
    </w:p>
    <w:bookmarkEnd w:id="159"/>
    <w:bookmarkStart w:name="z167" w:id="160"/>
    <w:p>
      <w:pPr>
        <w:spacing w:after="0"/>
        <w:ind w:left="0"/>
        <w:jc w:val="both"/>
      </w:pPr>
      <w:r>
        <w:rPr>
          <w:rFonts w:ascii="Times New Roman"/>
          <w:b w:val="false"/>
          <w:i w:val="false"/>
          <w:color w:val="000000"/>
          <w:sz w:val="28"/>
        </w:rPr>
        <w:t>
      сварные швы, нагруженные подвесной нагрузкой (коробчатых балок, при расположении рельса под стенкой, поворотной и опорной части в зоне кольца под опорно-поворотным устройством (далее – ОПУ);</w:t>
      </w:r>
    </w:p>
    <w:bookmarkEnd w:id="160"/>
    <w:bookmarkStart w:name="z168" w:id="161"/>
    <w:p>
      <w:pPr>
        <w:spacing w:after="0"/>
        <w:ind w:left="0"/>
        <w:jc w:val="both"/>
      </w:pPr>
      <w:r>
        <w:rPr>
          <w:rFonts w:ascii="Times New Roman"/>
          <w:b w:val="false"/>
          <w:i w:val="false"/>
          <w:color w:val="000000"/>
          <w:sz w:val="28"/>
        </w:rPr>
        <w:t>
      швы верхнего пояса и вертикальной стенки двутавровых ездовых балок;</w:t>
      </w:r>
    </w:p>
    <w:bookmarkEnd w:id="161"/>
    <w:bookmarkStart w:name="z169" w:id="162"/>
    <w:p>
      <w:pPr>
        <w:spacing w:after="0"/>
        <w:ind w:left="0"/>
        <w:jc w:val="both"/>
      </w:pPr>
      <w:r>
        <w:rPr>
          <w:rFonts w:ascii="Times New Roman"/>
          <w:b w:val="false"/>
          <w:i w:val="false"/>
          <w:color w:val="000000"/>
          <w:sz w:val="28"/>
        </w:rPr>
        <w:t>
      5) при дополнительном осмотре мест ремонта с применением сварки обратить внимание на состояние сварного шва и околошовной зоны (шириной 20-30 мм);</w:t>
      </w:r>
    </w:p>
    <w:bookmarkEnd w:id="162"/>
    <w:bookmarkStart w:name="z170" w:id="163"/>
    <w:p>
      <w:pPr>
        <w:spacing w:after="0"/>
        <w:ind w:left="0"/>
        <w:jc w:val="both"/>
      </w:pPr>
      <w:r>
        <w:rPr>
          <w:rFonts w:ascii="Times New Roman"/>
          <w:b w:val="false"/>
          <w:i w:val="false"/>
          <w:color w:val="000000"/>
          <w:sz w:val="28"/>
        </w:rPr>
        <w:t>
      6) по окончании осмотра элементов конструкций на наличие дефектов и повреждений, проводят оценку степени поражения металла коррозией, контроль состояния болтовых и заклепочных соединений, а также соединительных элементов металлоконструкций.</w:t>
      </w:r>
    </w:p>
    <w:bookmarkEnd w:id="163"/>
    <w:bookmarkStart w:name="z171" w:id="164"/>
    <w:p>
      <w:pPr>
        <w:spacing w:after="0"/>
        <w:ind w:left="0"/>
        <w:jc w:val="both"/>
      </w:pPr>
      <w:r>
        <w:rPr>
          <w:rFonts w:ascii="Times New Roman"/>
          <w:b w:val="false"/>
          <w:i w:val="false"/>
          <w:color w:val="000000"/>
          <w:sz w:val="28"/>
        </w:rPr>
        <w:t>
      28. Степень поражения металла коррозией определяют путем сравнения размеров, очищенных стальными щетками до металлического блеска поперечных сечений в пораженном коррозией месте с неповрежденным сечением и толщиномерами.</w:t>
      </w:r>
    </w:p>
    <w:bookmarkEnd w:id="164"/>
    <w:bookmarkStart w:name="z172" w:id="165"/>
    <w:p>
      <w:pPr>
        <w:spacing w:after="0"/>
        <w:ind w:left="0"/>
        <w:jc w:val="both"/>
      </w:pPr>
      <w:r>
        <w:rPr>
          <w:rFonts w:ascii="Times New Roman"/>
          <w:b w:val="false"/>
          <w:i w:val="false"/>
          <w:color w:val="000000"/>
          <w:sz w:val="28"/>
        </w:rPr>
        <w:t>
      Машины с коробчатыми конструкциями, работающие на открытом воздухе, могут иметь внутреннюю коррозию нижней части, вызванную скоплением воды внутри конструкции (наличие воды определяется по характерному звуку при простукивании стенки конструкции молотком).</w:t>
      </w:r>
    </w:p>
    <w:bookmarkEnd w:id="165"/>
    <w:bookmarkStart w:name="z173" w:id="166"/>
    <w:p>
      <w:pPr>
        <w:spacing w:after="0"/>
        <w:ind w:left="0"/>
        <w:jc w:val="both"/>
      </w:pPr>
      <w:r>
        <w:rPr>
          <w:rFonts w:ascii="Times New Roman"/>
          <w:b w:val="false"/>
          <w:i w:val="false"/>
          <w:color w:val="000000"/>
          <w:sz w:val="28"/>
        </w:rPr>
        <w:t>
      Для оценки степени коррозии и слива воды, в нижней части конструкции сверлят отверстие диаметром 15-20 мм, которое оставляют не заваренным. Отверстие необходимо сверлить в самой низкой точке на оси симметрии.</w:t>
      </w:r>
    </w:p>
    <w:bookmarkEnd w:id="166"/>
    <w:bookmarkStart w:name="z174" w:id="167"/>
    <w:p>
      <w:pPr>
        <w:spacing w:after="0"/>
        <w:ind w:left="0"/>
        <w:jc w:val="both"/>
      </w:pPr>
      <w:r>
        <w:rPr>
          <w:rFonts w:ascii="Times New Roman"/>
          <w:b w:val="false"/>
          <w:i w:val="false"/>
          <w:color w:val="000000"/>
          <w:sz w:val="28"/>
        </w:rPr>
        <w:t>
      Подобную процедуру дренажа мест скопления влаги применяют при обнаружении "карманов" в металлоконструкциях.</w:t>
      </w:r>
    </w:p>
    <w:bookmarkEnd w:id="167"/>
    <w:bookmarkStart w:name="z175" w:id="168"/>
    <w:p>
      <w:pPr>
        <w:spacing w:after="0"/>
        <w:ind w:left="0"/>
        <w:jc w:val="both"/>
      </w:pPr>
      <w:r>
        <w:rPr>
          <w:rFonts w:ascii="Times New Roman"/>
          <w:b w:val="false"/>
          <w:i w:val="false"/>
          <w:color w:val="000000"/>
          <w:sz w:val="28"/>
        </w:rPr>
        <w:t>
      В случае поражения коррозией значительных участков металлоконструкции машины (более 30 % общей поверхности) произвести замеры толщины элементов ультразвуковым толщиномером. Допустимый критерий уменьшения толщины несущих элементов не более 10 %.</w:t>
      </w:r>
    </w:p>
    <w:bookmarkEnd w:id="168"/>
    <w:bookmarkStart w:name="z176" w:id="169"/>
    <w:p>
      <w:pPr>
        <w:spacing w:after="0"/>
        <w:ind w:left="0"/>
        <w:jc w:val="both"/>
      </w:pPr>
      <w:r>
        <w:rPr>
          <w:rFonts w:ascii="Times New Roman"/>
          <w:b w:val="false"/>
          <w:i w:val="false"/>
          <w:color w:val="000000"/>
          <w:sz w:val="28"/>
        </w:rPr>
        <w:t>
      29. Контроль состояния болтовых и заклепочных соединений осуществляют простукиванием соединения молотком. Ослабленные заклепки определяются по более глухому звуку удара и по характеру отскока молотка.</w:t>
      </w:r>
    </w:p>
    <w:bookmarkEnd w:id="169"/>
    <w:bookmarkStart w:name="z177" w:id="170"/>
    <w:p>
      <w:pPr>
        <w:spacing w:after="0"/>
        <w:ind w:left="0"/>
        <w:jc w:val="both"/>
      </w:pPr>
      <w:r>
        <w:rPr>
          <w:rFonts w:ascii="Times New Roman"/>
          <w:b w:val="false"/>
          <w:i w:val="false"/>
          <w:color w:val="000000"/>
          <w:sz w:val="28"/>
        </w:rPr>
        <w:t>
      В сомнительных случаях проверку производят двумя молотками: одним выполняют удар по головке, а другой держат прижатым к противоположной головке заклепки. Ослабление заклепки сопровождается резким отскоком второго молотка при ударе.</w:t>
      </w:r>
    </w:p>
    <w:bookmarkEnd w:id="170"/>
    <w:bookmarkStart w:name="z178" w:id="171"/>
    <w:p>
      <w:pPr>
        <w:spacing w:after="0"/>
        <w:ind w:left="0"/>
        <w:jc w:val="both"/>
      </w:pPr>
      <w:r>
        <w:rPr>
          <w:rFonts w:ascii="Times New Roman"/>
          <w:b w:val="false"/>
          <w:i w:val="false"/>
          <w:color w:val="000000"/>
          <w:sz w:val="28"/>
        </w:rPr>
        <w:t>
      Ослабленные болты и заклепки характеризуются ободком вокруг головки или подтеками ржавчины.</w:t>
      </w:r>
    </w:p>
    <w:bookmarkEnd w:id="171"/>
    <w:bookmarkStart w:name="z179" w:id="172"/>
    <w:p>
      <w:pPr>
        <w:spacing w:after="0"/>
        <w:ind w:left="0"/>
        <w:jc w:val="both"/>
      </w:pPr>
      <w:r>
        <w:rPr>
          <w:rFonts w:ascii="Times New Roman"/>
          <w:b w:val="false"/>
          <w:i w:val="false"/>
          <w:color w:val="000000"/>
          <w:sz w:val="28"/>
        </w:rPr>
        <w:t>
      30. Контроль соединительных элементов металлоконструкций (пальцев, осей) начинают с осмотра состояния фиксирующих элементов (ригелей, торцовых шайб). При выявлении повреждений фиксирующих элементов, свидетельствующих о наличии осевых усилий в соединении, пальцы (оси) необходимо демонтировать и подвергнуть их тщательному осмотру, особенно посадочные места. Соединительные элементы крана осматривать как при его неподвижном состоянии, так и при его работе с грузом, чтобы оценить работоспособность и фактические величины перемещений.</w:t>
      </w:r>
    </w:p>
    <w:bookmarkEnd w:id="172"/>
    <w:bookmarkStart w:name="z180" w:id="173"/>
    <w:p>
      <w:pPr>
        <w:spacing w:after="0"/>
        <w:ind w:left="0"/>
        <w:jc w:val="both"/>
      </w:pPr>
      <w:r>
        <w:rPr>
          <w:rFonts w:ascii="Times New Roman"/>
          <w:b w:val="false"/>
          <w:i w:val="false"/>
          <w:color w:val="000000"/>
          <w:sz w:val="28"/>
        </w:rPr>
        <w:t xml:space="preserve">
      31. Измерение деформаций металлоконструкций производят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настоящей инструкции (далее – Измерение деформаций металлоконструкций).</w:t>
      </w:r>
    </w:p>
    <w:bookmarkEnd w:id="173"/>
    <w:bookmarkStart w:name="z181" w:id="174"/>
    <w:p>
      <w:pPr>
        <w:spacing w:after="0"/>
        <w:ind w:left="0"/>
        <w:jc w:val="left"/>
      </w:pPr>
      <w:r>
        <w:rPr>
          <w:rFonts w:ascii="Times New Roman"/>
          <w:b/>
          <w:i w:val="false"/>
          <w:color w:val="000000"/>
        </w:rPr>
        <w:t xml:space="preserve"> Глава 7. Определение химического состава и механических свойств металла несущих и вспомогательных элементов металлоконструкции кранов</w:t>
      </w:r>
    </w:p>
    <w:bookmarkEnd w:id="174"/>
    <w:bookmarkStart w:name="z182" w:id="175"/>
    <w:p>
      <w:pPr>
        <w:spacing w:after="0"/>
        <w:ind w:left="0"/>
        <w:jc w:val="both"/>
      </w:pPr>
      <w:r>
        <w:rPr>
          <w:rFonts w:ascii="Times New Roman"/>
          <w:b w:val="false"/>
          <w:i w:val="false"/>
          <w:color w:val="000000"/>
          <w:sz w:val="28"/>
        </w:rPr>
        <w:t>
      32. Необходимость определения химического состава и механических свойств металла возникает в следующих случаях:</w:t>
      </w:r>
    </w:p>
    <w:bookmarkEnd w:id="175"/>
    <w:bookmarkStart w:name="z183" w:id="176"/>
    <w:p>
      <w:pPr>
        <w:spacing w:after="0"/>
        <w:ind w:left="0"/>
        <w:jc w:val="both"/>
      </w:pPr>
      <w:r>
        <w:rPr>
          <w:rFonts w:ascii="Times New Roman"/>
          <w:b w:val="false"/>
          <w:i w:val="false"/>
          <w:color w:val="000000"/>
          <w:sz w:val="28"/>
        </w:rPr>
        <w:t>
      1) если в паспорте крана или другом документе предприятия-изготовителя отсутствуют данные о металле, из которого он изготовлен;</w:t>
      </w:r>
    </w:p>
    <w:bookmarkEnd w:id="176"/>
    <w:bookmarkStart w:name="z184" w:id="177"/>
    <w:p>
      <w:pPr>
        <w:spacing w:after="0"/>
        <w:ind w:left="0"/>
        <w:jc w:val="both"/>
      </w:pPr>
      <w:r>
        <w:rPr>
          <w:rFonts w:ascii="Times New Roman"/>
          <w:b w:val="false"/>
          <w:i w:val="false"/>
          <w:color w:val="000000"/>
          <w:sz w:val="28"/>
        </w:rPr>
        <w:t>
      2) если кран эксплуатировался (перемещая грузы) при температуре окружающей среды ниже нижнего предельного значения, указанного в паспорте крана;</w:t>
      </w:r>
    </w:p>
    <w:bookmarkEnd w:id="177"/>
    <w:bookmarkStart w:name="z185" w:id="178"/>
    <w:p>
      <w:pPr>
        <w:spacing w:after="0"/>
        <w:ind w:left="0"/>
        <w:jc w:val="both"/>
      </w:pPr>
      <w:r>
        <w:rPr>
          <w:rFonts w:ascii="Times New Roman"/>
          <w:b w:val="false"/>
          <w:i w:val="false"/>
          <w:color w:val="000000"/>
          <w:sz w:val="28"/>
        </w:rPr>
        <w:t>
      3) если кран подвергался ремонтам и модернизации, при которых были применены элементы, марка стали которых не указана в паспорте или сертификаты отсутствуют.</w:t>
      </w:r>
    </w:p>
    <w:bookmarkEnd w:id="178"/>
    <w:bookmarkStart w:name="z186" w:id="179"/>
    <w:p>
      <w:pPr>
        <w:spacing w:after="0"/>
        <w:ind w:left="0"/>
        <w:jc w:val="both"/>
      </w:pPr>
      <w:r>
        <w:rPr>
          <w:rFonts w:ascii="Times New Roman"/>
          <w:b w:val="false"/>
          <w:i w:val="false"/>
          <w:color w:val="000000"/>
          <w:sz w:val="28"/>
        </w:rPr>
        <w:t>
      33. Решение о необходимости определения химического состава и механических свойств металла выносит комиссия, проводящая обследование.</w:t>
      </w:r>
    </w:p>
    <w:bookmarkEnd w:id="179"/>
    <w:bookmarkStart w:name="z187" w:id="180"/>
    <w:p>
      <w:pPr>
        <w:spacing w:after="0"/>
        <w:ind w:left="0"/>
        <w:jc w:val="both"/>
      </w:pPr>
      <w:r>
        <w:rPr>
          <w:rFonts w:ascii="Times New Roman"/>
          <w:b w:val="false"/>
          <w:i w:val="false"/>
          <w:color w:val="000000"/>
          <w:sz w:val="28"/>
        </w:rPr>
        <w:t>
      34. Отбор проб (стружки) для определения химического состава металла проводится по ГОСТ 7565-81 "Чугун, сталь и сплавы. Метод отбора проб для химического состава". Методы отбора проб определяются после проведения всех других работ по обследованию металлоконструкций.</w:t>
      </w:r>
    </w:p>
    <w:bookmarkEnd w:id="180"/>
    <w:bookmarkStart w:name="z188" w:id="181"/>
    <w:p>
      <w:pPr>
        <w:spacing w:after="0"/>
        <w:ind w:left="0"/>
        <w:jc w:val="both"/>
      </w:pPr>
      <w:r>
        <w:rPr>
          <w:rFonts w:ascii="Times New Roman"/>
          <w:b w:val="false"/>
          <w:i w:val="false"/>
          <w:color w:val="000000"/>
          <w:sz w:val="28"/>
        </w:rPr>
        <w:t>
      Стружка для химического анализа материала металлоконструкций берется в выборочном порядке (не менее 30 грамм из основных элементов, участков металлоконструкций) по указанию организации, составляющей заключение:</w:t>
      </w:r>
    </w:p>
    <w:bookmarkEnd w:id="181"/>
    <w:bookmarkStart w:name="z189" w:id="182"/>
    <w:p>
      <w:pPr>
        <w:spacing w:after="0"/>
        <w:ind w:left="0"/>
        <w:jc w:val="both"/>
      </w:pPr>
      <w:r>
        <w:rPr>
          <w:rFonts w:ascii="Times New Roman"/>
          <w:b w:val="false"/>
          <w:i w:val="false"/>
          <w:color w:val="000000"/>
          <w:sz w:val="28"/>
        </w:rPr>
        <w:t>
      у стреловых кранов – из поясов стрелы и рамы ходовой платформы;</w:t>
      </w:r>
    </w:p>
    <w:bookmarkEnd w:id="182"/>
    <w:bookmarkStart w:name="z190" w:id="183"/>
    <w:p>
      <w:pPr>
        <w:spacing w:after="0"/>
        <w:ind w:left="0"/>
        <w:jc w:val="both"/>
      </w:pPr>
      <w:r>
        <w:rPr>
          <w:rFonts w:ascii="Times New Roman"/>
          <w:b w:val="false"/>
          <w:i w:val="false"/>
          <w:color w:val="000000"/>
          <w:sz w:val="28"/>
        </w:rPr>
        <w:t>
      у башенных и портальных кранов – из поясов и раскосов портала башни стрелы;</w:t>
      </w:r>
    </w:p>
    <w:bookmarkEnd w:id="183"/>
    <w:bookmarkStart w:name="z191" w:id="184"/>
    <w:p>
      <w:pPr>
        <w:spacing w:after="0"/>
        <w:ind w:left="0"/>
        <w:jc w:val="both"/>
      </w:pPr>
      <w:r>
        <w:rPr>
          <w:rFonts w:ascii="Times New Roman"/>
          <w:b w:val="false"/>
          <w:i w:val="false"/>
          <w:color w:val="000000"/>
          <w:sz w:val="28"/>
        </w:rPr>
        <w:t>
      у мостовых кранов – из верхнего и нижнего поясов форм, раскосов, концевых балок и рамы тележки;</w:t>
      </w:r>
    </w:p>
    <w:bookmarkEnd w:id="184"/>
    <w:bookmarkStart w:name="z192" w:id="185"/>
    <w:p>
      <w:pPr>
        <w:spacing w:after="0"/>
        <w:ind w:left="0"/>
        <w:jc w:val="both"/>
      </w:pPr>
      <w:r>
        <w:rPr>
          <w:rFonts w:ascii="Times New Roman"/>
          <w:b w:val="false"/>
          <w:i w:val="false"/>
          <w:color w:val="000000"/>
          <w:sz w:val="28"/>
        </w:rPr>
        <w:t>
      у козловых кранов и перегрузочных мостов – как у мостовых, и дополнительно из поясов и раскосов опор.</w:t>
      </w:r>
    </w:p>
    <w:bookmarkEnd w:id="185"/>
    <w:bookmarkStart w:name="z193" w:id="186"/>
    <w:p>
      <w:pPr>
        <w:spacing w:after="0"/>
        <w:ind w:left="0"/>
        <w:jc w:val="both"/>
      </w:pPr>
      <w:r>
        <w:rPr>
          <w:rFonts w:ascii="Times New Roman"/>
          <w:b w:val="false"/>
          <w:i w:val="false"/>
          <w:color w:val="000000"/>
          <w:sz w:val="28"/>
        </w:rPr>
        <w:t>
      Места взятия стружки предварительно очищаются от краски и ржавчины и зачищаются до металлического блеска.</w:t>
      </w:r>
    </w:p>
    <w:bookmarkEnd w:id="186"/>
    <w:bookmarkStart w:name="z194" w:id="187"/>
    <w:p>
      <w:pPr>
        <w:spacing w:after="0"/>
        <w:ind w:left="0"/>
        <w:jc w:val="both"/>
      </w:pPr>
      <w:r>
        <w:rPr>
          <w:rFonts w:ascii="Times New Roman"/>
          <w:b w:val="false"/>
          <w:i w:val="false"/>
          <w:color w:val="000000"/>
          <w:sz w:val="28"/>
        </w:rPr>
        <w:t>
      Стружка для анализа может быть снята зубилом с кромки элемента либо получена высверливанием отверстия.</w:t>
      </w:r>
    </w:p>
    <w:bookmarkEnd w:id="187"/>
    <w:bookmarkStart w:name="z195" w:id="188"/>
    <w:p>
      <w:pPr>
        <w:spacing w:after="0"/>
        <w:ind w:left="0"/>
        <w:jc w:val="both"/>
      </w:pPr>
      <w:r>
        <w:rPr>
          <w:rFonts w:ascii="Times New Roman"/>
          <w:b w:val="false"/>
          <w:i w:val="false"/>
          <w:color w:val="000000"/>
          <w:sz w:val="28"/>
        </w:rPr>
        <w:t>
      Если, стружка снимается зубилом, место взятия пробы необходимо обработать шлифовальной машинкой, чтобы линия кромки была плавной.</w:t>
      </w:r>
    </w:p>
    <w:bookmarkEnd w:id="188"/>
    <w:bookmarkStart w:name="z196" w:id="189"/>
    <w:p>
      <w:pPr>
        <w:spacing w:after="0"/>
        <w:ind w:left="0"/>
        <w:jc w:val="both"/>
      </w:pPr>
      <w:r>
        <w:rPr>
          <w:rFonts w:ascii="Times New Roman"/>
          <w:b w:val="false"/>
          <w:i w:val="false"/>
          <w:color w:val="000000"/>
          <w:sz w:val="28"/>
        </w:rPr>
        <w:t>
      Высверливание для взятия стружи проводится на всю толщину металла, сверлом диаметром не более полуторной толщины проката (как правило, диаметр сверла 3-5 мм).</w:t>
      </w:r>
    </w:p>
    <w:bookmarkEnd w:id="189"/>
    <w:bookmarkStart w:name="z197" w:id="190"/>
    <w:p>
      <w:pPr>
        <w:spacing w:after="0"/>
        <w:ind w:left="0"/>
        <w:jc w:val="both"/>
      </w:pPr>
      <w:r>
        <w:rPr>
          <w:rFonts w:ascii="Times New Roman"/>
          <w:b w:val="false"/>
          <w:i w:val="false"/>
          <w:color w:val="000000"/>
          <w:sz w:val="28"/>
        </w:rPr>
        <w:t>
      После высверливания отверстия не завариваются. Расстояние между отверстиями и от кромки отверстия до края элемента не менее трех диаметров сверла (как правило, не менее 10-15 мм).</w:t>
      </w:r>
    </w:p>
    <w:bookmarkEnd w:id="190"/>
    <w:bookmarkStart w:name="z198" w:id="191"/>
    <w:p>
      <w:pPr>
        <w:spacing w:after="0"/>
        <w:ind w:left="0"/>
        <w:jc w:val="both"/>
      </w:pPr>
      <w:r>
        <w:rPr>
          <w:rFonts w:ascii="Times New Roman"/>
          <w:b w:val="false"/>
          <w:i w:val="false"/>
          <w:color w:val="000000"/>
          <w:sz w:val="28"/>
        </w:rPr>
        <w:t>
      Стружка упаковывается и маркируется. На отобранную стружку составляется ведомость с указанием крана, элемента, профиля, места взятия стружки.</w:t>
      </w:r>
    </w:p>
    <w:bookmarkEnd w:id="191"/>
    <w:bookmarkStart w:name="z199" w:id="192"/>
    <w:p>
      <w:pPr>
        <w:spacing w:after="0"/>
        <w:ind w:left="0"/>
        <w:jc w:val="both"/>
      </w:pPr>
      <w:r>
        <w:rPr>
          <w:rFonts w:ascii="Times New Roman"/>
          <w:b w:val="false"/>
          <w:i w:val="false"/>
          <w:color w:val="000000"/>
          <w:sz w:val="28"/>
        </w:rPr>
        <w:t>
      Химический состав стружки определяется в соответствии с требованиями ГОСТ 22536.0-87 "Сталь углеродистая и чугун нелегированный. Общие требования к методам анализа", ГОСТ 22536.1-88 "Сталь углеродистая и чугун нелегированный. Методы определения общего углерода и графит", ГОСТ 22536.2-87 "Сталь углеродистая и чугун нелегированный. Методы определения серы", ГОСТ 22536.3-88 "Сталь углеродистая и чугун нелегированный. Методы определения фосфора", ГОСТ 22536.4-88 "Сталь углеродистая и чугун нелегированный. Методы определения кремния", ГОСТ 22536.5-87 "Сталь углеродистая и чугун нелегированный. Методы определения марганца". При химическом анализе определяется содержание углерода, кремния, марганца, серы, фосфора.</w:t>
      </w:r>
    </w:p>
    <w:bookmarkEnd w:id="192"/>
    <w:bookmarkStart w:name="z200" w:id="193"/>
    <w:p>
      <w:pPr>
        <w:spacing w:after="0"/>
        <w:ind w:left="0"/>
        <w:jc w:val="both"/>
      </w:pPr>
      <w:r>
        <w:rPr>
          <w:rFonts w:ascii="Times New Roman"/>
          <w:b w:val="false"/>
          <w:i w:val="false"/>
          <w:color w:val="000000"/>
          <w:sz w:val="28"/>
        </w:rPr>
        <w:t>
      35. Отбор образцов и определение ударной вязкости основных несущих элементов металлоконструкций кранов.</w:t>
      </w:r>
    </w:p>
    <w:bookmarkEnd w:id="193"/>
    <w:bookmarkStart w:name="z201" w:id="194"/>
    <w:p>
      <w:pPr>
        <w:spacing w:after="0"/>
        <w:ind w:left="0"/>
        <w:jc w:val="both"/>
      </w:pPr>
      <w:r>
        <w:rPr>
          <w:rFonts w:ascii="Times New Roman"/>
          <w:b w:val="false"/>
          <w:i w:val="false"/>
          <w:color w:val="000000"/>
          <w:sz w:val="28"/>
        </w:rPr>
        <w:t>
      Пробы для испытаний на ударную вязкость вырезают из основных несущих элементов. К одной партии относят элементы одного вида проката, одинаковые по сечению.</w:t>
      </w:r>
    </w:p>
    <w:bookmarkEnd w:id="194"/>
    <w:bookmarkStart w:name="z202" w:id="195"/>
    <w:p>
      <w:pPr>
        <w:spacing w:after="0"/>
        <w:ind w:left="0"/>
        <w:jc w:val="both"/>
      </w:pPr>
      <w:r>
        <w:rPr>
          <w:rFonts w:ascii="Times New Roman"/>
          <w:b w:val="false"/>
          <w:i w:val="false"/>
          <w:color w:val="000000"/>
          <w:sz w:val="28"/>
        </w:rPr>
        <w:t>
      Элементы, из которых вырезают пробы, подвергают лабораторному анализу по химическому составу металла. Для химического анализа используется материал проб ударной вязкости.</w:t>
      </w:r>
    </w:p>
    <w:bookmarkEnd w:id="195"/>
    <w:bookmarkStart w:name="z203" w:id="196"/>
    <w:p>
      <w:pPr>
        <w:spacing w:after="0"/>
        <w:ind w:left="0"/>
        <w:jc w:val="both"/>
      </w:pPr>
      <w:r>
        <w:rPr>
          <w:rFonts w:ascii="Times New Roman"/>
          <w:b w:val="false"/>
          <w:i w:val="false"/>
          <w:color w:val="000000"/>
          <w:sz w:val="28"/>
        </w:rPr>
        <w:t>
      Определение ударной вязкости проводят при температуре минус 20 °С и минус 40 °С, а также 20 °С (для машин, эксплуатируемых при соответствующих температурах).</w:t>
      </w:r>
    </w:p>
    <w:bookmarkEnd w:id="196"/>
    <w:bookmarkStart w:name="z204" w:id="197"/>
    <w:p>
      <w:pPr>
        <w:spacing w:after="0"/>
        <w:ind w:left="0"/>
        <w:jc w:val="both"/>
      </w:pPr>
      <w:r>
        <w:rPr>
          <w:rFonts w:ascii="Times New Roman"/>
          <w:b w:val="false"/>
          <w:i w:val="false"/>
          <w:color w:val="000000"/>
          <w:sz w:val="28"/>
        </w:rPr>
        <w:t>
      Количество образцов – не менее 3 на каждую партию. Испытания на ударную вязкость проводят на образцах типа 1 или 3 ГОСТ 9454-78 "Металлы. Метод испытания на ударный изгиб при пониженных, комнатной и повышенных температурах".</w:t>
      </w:r>
    </w:p>
    <w:bookmarkEnd w:id="197"/>
    <w:bookmarkStart w:name="z205" w:id="198"/>
    <w:p>
      <w:pPr>
        <w:spacing w:after="0"/>
        <w:ind w:left="0"/>
        <w:jc w:val="both"/>
      </w:pPr>
      <w:r>
        <w:rPr>
          <w:rFonts w:ascii="Times New Roman"/>
          <w:b w:val="false"/>
          <w:i w:val="false"/>
          <w:color w:val="000000"/>
          <w:sz w:val="28"/>
        </w:rPr>
        <w:t>
      При толщине стали элемента 10 мм и менее проводятся испытания образцов натурной толщины размером "толщина" х 10 х 55 (мм) по ГОСТ 9454-78 с надрезом типа 1.</w:t>
      </w:r>
    </w:p>
    <w:bookmarkEnd w:id="198"/>
    <w:bookmarkStart w:name="z206" w:id="199"/>
    <w:p>
      <w:pPr>
        <w:spacing w:after="0"/>
        <w:ind w:left="0"/>
        <w:jc w:val="both"/>
      </w:pPr>
      <w:r>
        <w:rPr>
          <w:rFonts w:ascii="Times New Roman"/>
          <w:b w:val="false"/>
          <w:i w:val="false"/>
          <w:color w:val="000000"/>
          <w:sz w:val="28"/>
        </w:rPr>
        <w:t>
      Значение ударной вязкости не ниже 29 Дж/см2 (3 кгс/ см2). Допустимая величина вязкости на одном из образов до 19,5 Дж/см2 (2 кгс/см2).</w:t>
      </w:r>
    </w:p>
    <w:bookmarkEnd w:id="199"/>
    <w:bookmarkStart w:name="z207" w:id="200"/>
    <w:p>
      <w:pPr>
        <w:spacing w:after="0"/>
        <w:ind w:left="0"/>
        <w:jc w:val="both"/>
      </w:pPr>
      <w:r>
        <w:rPr>
          <w:rFonts w:ascii="Times New Roman"/>
          <w:b w:val="false"/>
          <w:i w:val="false"/>
          <w:color w:val="000000"/>
          <w:sz w:val="28"/>
        </w:rPr>
        <w:t>
      По усмотрению комиссии проводят испытания на ударную вязкость после механического старения. Минимально допустимое значение ударной вязкости – 19,5 Дж/см2 (2 кгс/см2), испытания проводят в соответствии с ГОСТ 7268-82 "Сталь. Метод определения склонности к механическому старению по испытанию на ударный изгиб".</w:t>
      </w:r>
    </w:p>
    <w:bookmarkEnd w:id="200"/>
    <w:bookmarkStart w:name="z208" w:id="201"/>
    <w:p>
      <w:pPr>
        <w:spacing w:after="0"/>
        <w:ind w:left="0"/>
        <w:jc w:val="both"/>
      </w:pPr>
      <w:r>
        <w:rPr>
          <w:rFonts w:ascii="Times New Roman"/>
          <w:b w:val="false"/>
          <w:i w:val="false"/>
          <w:color w:val="000000"/>
          <w:sz w:val="28"/>
        </w:rPr>
        <w:t>
      При получении значений ударной вязкости ниже указанных величин в режим эксплуатации крана организацией, проводящей обследование, вводится ограничения.</w:t>
      </w:r>
    </w:p>
    <w:bookmarkEnd w:id="201"/>
    <w:bookmarkStart w:name="z209" w:id="202"/>
    <w:p>
      <w:pPr>
        <w:spacing w:after="0"/>
        <w:ind w:left="0"/>
        <w:jc w:val="both"/>
      </w:pPr>
      <w:r>
        <w:rPr>
          <w:rFonts w:ascii="Times New Roman"/>
          <w:b w:val="false"/>
          <w:i w:val="false"/>
          <w:color w:val="000000"/>
          <w:sz w:val="28"/>
        </w:rPr>
        <w:t>
      Место отбора проб определяет организация, проводящая обследование. На отобранных заготовках наносятся клейма керном или краской. Составляется ведомость с указанием элемента, места вырезки, клейма.</w:t>
      </w:r>
    </w:p>
    <w:bookmarkEnd w:id="202"/>
    <w:bookmarkStart w:name="z210" w:id="203"/>
    <w:p>
      <w:pPr>
        <w:spacing w:after="0"/>
        <w:ind w:left="0"/>
        <w:jc w:val="both"/>
      </w:pPr>
      <w:r>
        <w:rPr>
          <w:rFonts w:ascii="Times New Roman"/>
          <w:b w:val="false"/>
          <w:i w:val="false"/>
          <w:color w:val="000000"/>
          <w:sz w:val="28"/>
        </w:rPr>
        <w:t>
      Отбор проб производиться на участках наименьших силовых воздействий. Если для отбора проб приходится удалять несущий элемент, необходимо зафиксировать положение металлоконструкции машины до его удаления, чтобы избежать перераспределения нагрузок на элементы узла после установки нового элемента. При частичном уменьшении поперечного сечения элемента, являющегося результатом вырезки образца, сечение элемента восстанавливается. В ремонтные работы включается полное восстановление работоспособности элементов, минимальные коэффициенты концентрации напряжений (форма вставок, накладок, зачистка кромок, сварных швов).</w:t>
      </w:r>
    </w:p>
    <w:bookmarkEnd w:id="203"/>
    <w:bookmarkStart w:name="z211" w:id="204"/>
    <w:p>
      <w:pPr>
        <w:spacing w:after="0"/>
        <w:ind w:left="0"/>
        <w:jc w:val="both"/>
      </w:pPr>
      <w:r>
        <w:rPr>
          <w:rFonts w:ascii="Times New Roman"/>
          <w:b w:val="false"/>
          <w:i w:val="false"/>
          <w:color w:val="000000"/>
          <w:sz w:val="28"/>
        </w:rPr>
        <w:t>
      Применение электросварки в клепаных конструкциях возможно только при химическом составе металла, допускающем сварку.</w:t>
      </w:r>
    </w:p>
    <w:bookmarkEnd w:id="204"/>
    <w:bookmarkStart w:name="z212" w:id="205"/>
    <w:p>
      <w:pPr>
        <w:spacing w:after="0"/>
        <w:ind w:left="0"/>
        <w:jc w:val="both"/>
      </w:pPr>
      <w:r>
        <w:rPr>
          <w:rFonts w:ascii="Times New Roman"/>
          <w:b w:val="false"/>
          <w:i w:val="false"/>
          <w:color w:val="000000"/>
          <w:sz w:val="28"/>
        </w:rPr>
        <w:t>
      При вырезке проб из листовых конструкций необходимо учитывать направление прокатки.</w:t>
      </w:r>
    </w:p>
    <w:bookmarkEnd w:id="205"/>
    <w:bookmarkStart w:name="z213" w:id="206"/>
    <w:p>
      <w:pPr>
        <w:spacing w:after="0"/>
        <w:ind w:left="0"/>
        <w:jc w:val="both"/>
      </w:pPr>
      <w:r>
        <w:rPr>
          <w:rFonts w:ascii="Times New Roman"/>
          <w:b w:val="false"/>
          <w:i w:val="false"/>
          <w:color w:val="000000"/>
          <w:sz w:val="28"/>
        </w:rPr>
        <w:t>
      Вырезать овальную пробу, ориентированную в направлении прокатки, размером в продольном направлении 120 мм, в поперечном 80 мм и радиус закругления 40 мм. Образцы на ударную вязкость вырезают в поперечном направлении.</w:t>
      </w:r>
    </w:p>
    <w:bookmarkEnd w:id="206"/>
    <w:bookmarkStart w:name="z214" w:id="207"/>
    <w:p>
      <w:pPr>
        <w:spacing w:after="0"/>
        <w:ind w:left="0"/>
        <w:jc w:val="both"/>
      </w:pPr>
      <w:r>
        <w:rPr>
          <w:rFonts w:ascii="Times New Roman"/>
          <w:b w:val="false"/>
          <w:i w:val="false"/>
          <w:color w:val="000000"/>
          <w:sz w:val="28"/>
        </w:rPr>
        <w:t>
      Места взятия проб отступают от ближайшего внутреннего ребра жесткости не менее чем на 70 мм.</w:t>
      </w:r>
    </w:p>
    <w:bookmarkEnd w:id="207"/>
    <w:bookmarkStart w:name="z215" w:id="208"/>
    <w:p>
      <w:pPr>
        <w:spacing w:after="0"/>
        <w:ind w:left="0"/>
        <w:jc w:val="left"/>
      </w:pPr>
      <w:r>
        <w:rPr>
          <w:rFonts w:ascii="Times New Roman"/>
          <w:b/>
          <w:i w:val="false"/>
          <w:color w:val="000000"/>
        </w:rPr>
        <w:t xml:space="preserve"> Глава 8. Составление заключения о результатах обследования металлоконструкций кранов</w:t>
      </w:r>
    </w:p>
    <w:bookmarkEnd w:id="208"/>
    <w:bookmarkStart w:name="z216" w:id="209"/>
    <w:p>
      <w:pPr>
        <w:spacing w:after="0"/>
        <w:ind w:left="0"/>
        <w:jc w:val="both"/>
      </w:pPr>
      <w:r>
        <w:rPr>
          <w:rFonts w:ascii="Times New Roman"/>
          <w:b w:val="false"/>
          <w:i w:val="false"/>
          <w:color w:val="000000"/>
          <w:sz w:val="28"/>
        </w:rPr>
        <w:t>
      36. При обследовании фиксируются следующие дефекты металлоконструкций:</w:t>
      </w:r>
    </w:p>
    <w:bookmarkEnd w:id="209"/>
    <w:bookmarkStart w:name="z217" w:id="210"/>
    <w:p>
      <w:pPr>
        <w:spacing w:after="0"/>
        <w:ind w:left="0"/>
        <w:jc w:val="both"/>
      </w:pPr>
      <w:r>
        <w:rPr>
          <w:rFonts w:ascii="Times New Roman"/>
          <w:b w:val="false"/>
          <w:i w:val="false"/>
          <w:color w:val="000000"/>
          <w:sz w:val="28"/>
        </w:rPr>
        <w:t>
      1) трещины всех видов, направлений и размеров;</w:t>
      </w:r>
    </w:p>
    <w:bookmarkEnd w:id="210"/>
    <w:bookmarkStart w:name="z218" w:id="211"/>
    <w:p>
      <w:pPr>
        <w:spacing w:after="0"/>
        <w:ind w:left="0"/>
        <w:jc w:val="both"/>
      </w:pPr>
      <w:r>
        <w:rPr>
          <w:rFonts w:ascii="Times New Roman"/>
          <w:b w:val="false"/>
          <w:i w:val="false"/>
          <w:color w:val="000000"/>
          <w:sz w:val="28"/>
        </w:rPr>
        <w:t>
      2) узлы и элементы, имеющие местные деформации;</w:t>
      </w:r>
    </w:p>
    <w:bookmarkEnd w:id="211"/>
    <w:bookmarkStart w:name="z219" w:id="212"/>
    <w:p>
      <w:pPr>
        <w:spacing w:after="0"/>
        <w:ind w:left="0"/>
        <w:jc w:val="both"/>
      </w:pPr>
      <w:r>
        <w:rPr>
          <w:rFonts w:ascii="Times New Roman"/>
          <w:b w:val="false"/>
          <w:i w:val="false"/>
          <w:color w:val="000000"/>
          <w:sz w:val="28"/>
        </w:rPr>
        <w:t>
      3) общие деформации от воздействия сосредоточенных нагрузок, а также деформации, возникшие при изготовлении, монтаже или эксплуатации;</w:t>
      </w:r>
    </w:p>
    <w:bookmarkEnd w:id="212"/>
    <w:bookmarkStart w:name="z220" w:id="213"/>
    <w:p>
      <w:pPr>
        <w:spacing w:after="0"/>
        <w:ind w:left="0"/>
        <w:jc w:val="both"/>
      </w:pPr>
      <w:r>
        <w:rPr>
          <w:rFonts w:ascii="Times New Roman"/>
          <w:b w:val="false"/>
          <w:i w:val="false"/>
          <w:color w:val="000000"/>
          <w:sz w:val="28"/>
        </w:rPr>
        <w:t>
      4) узлы с резкими концентраторами напряжений, особенно имеющие высокие напряжения, совпадающие по направлению с действующими общими напряжениями;</w:t>
      </w:r>
    </w:p>
    <w:bookmarkEnd w:id="213"/>
    <w:bookmarkStart w:name="z221" w:id="214"/>
    <w:p>
      <w:pPr>
        <w:spacing w:after="0"/>
        <w:ind w:left="0"/>
        <w:jc w:val="both"/>
      </w:pPr>
      <w:r>
        <w:rPr>
          <w:rFonts w:ascii="Times New Roman"/>
          <w:b w:val="false"/>
          <w:i w:val="false"/>
          <w:color w:val="000000"/>
          <w:sz w:val="28"/>
        </w:rPr>
        <w:t>
      5) пересечение стыковых швов стенки балки со швами, прикрепляющими ребра жесткости, а также сближение этих швов со стыковым швом стенки на расстоянии не менее 50 мм;</w:t>
      </w:r>
    </w:p>
    <w:bookmarkEnd w:id="214"/>
    <w:bookmarkStart w:name="z222" w:id="215"/>
    <w:p>
      <w:pPr>
        <w:spacing w:after="0"/>
        <w:ind w:left="0"/>
        <w:jc w:val="both"/>
      </w:pPr>
      <w:r>
        <w:rPr>
          <w:rFonts w:ascii="Times New Roman"/>
          <w:b w:val="false"/>
          <w:i w:val="false"/>
          <w:color w:val="000000"/>
          <w:sz w:val="28"/>
        </w:rPr>
        <w:t>
      6) приближение сварных швов ребер жесткости к швам стыков на расстоянии менее 10 кратной толщин стенки;</w:t>
      </w:r>
    </w:p>
    <w:bookmarkEnd w:id="215"/>
    <w:bookmarkStart w:name="z223" w:id="216"/>
    <w:p>
      <w:pPr>
        <w:spacing w:after="0"/>
        <w:ind w:left="0"/>
        <w:jc w:val="both"/>
      </w:pPr>
      <w:r>
        <w:rPr>
          <w:rFonts w:ascii="Times New Roman"/>
          <w:b w:val="false"/>
          <w:i w:val="false"/>
          <w:color w:val="000000"/>
          <w:sz w:val="28"/>
        </w:rPr>
        <w:t>
      7) примыкание сварных швов в местах пересечения вертикальных и горизонтальных ребер жесткости (при отсутствии скосов у одного из ребер в месте их пересечения);</w:t>
      </w:r>
    </w:p>
    <w:bookmarkEnd w:id="216"/>
    <w:bookmarkStart w:name="z224" w:id="217"/>
    <w:p>
      <w:pPr>
        <w:spacing w:after="0"/>
        <w:ind w:left="0"/>
        <w:jc w:val="both"/>
      </w:pPr>
      <w:r>
        <w:rPr>
          <w:rFonts w:ascii="Times New Roman"/>
          <w:b w:val="false"/>
          <w:i w:val="false"/>
          <w:color w:val="000000"/>
          <w:sz w:val="28"/>
        </w:rPr>
        <w:t>
      8) сближение в узлах металлоконструкции сварных швов, прикрепляющих к фасонке элементы решетки и пояса, на величину менее 50 мм;</w:t>
      </w:r>
    </w:p>
    <w:bookmarkEnd w:id="217"/>
    <w:bookmarkStart w:name="z225" w:id="218"/>
    <w:p>
      <w:pPr>
        <w:spacing w:after="0"/>
        <w:ind w:left="0"/>
        <w:jc w:val="both"/>
      </w:pPr>
      <w:r>
        <w:rPr>
          <w:rFonts w:ascii="Times New Roman"/>
          <w:b w:val="false"/>
          <w:i w:val="false"/>
          <w:color w:val="000000"/>
          <w:sz w:val="28"/>
        </w:rPr>
        <w:t>
      9) прикрепление фасонок к поясам форм прерывистыми швами;</w:t>
      </w:r>
    </w:p>
    <w:bookmarkEnd w:id="218"/>
    <w:bookmarkStart w:name="z226" w:id="219"/>
    <w:p>
      <w:pPr>
        <w:spacing w:after="0"/>
        <w:ind w:left="0"/>
        <w:jc w:val="both"/>
      </w:pPr>
      <w:r>
        <w:rPr>
          <w:rFonts w:ascii="Times New Roman"/>
          <w:b w:val="false"/>
          <w:i w:val="false"/>
          <w:color w:val="000000"/>
          <w:sz w:val="28"/>
        </w:rPr>
        <w:t>
      10) прикрепление вертикальной стенки к поясам прерывистыми швами;</w:t>
      </w:r>
    </w:p>
    <w:bookmarkEnd w:id="219"/>
    <w:bookmarkStart w:name="z227" w:id="220"/>
    <w:p>
      <w:pPr>
        <w:spacing w:after="0"/>
        <w:ind w:left="0"/>
        <w:jc w:val="both"/>
      </w:pPr>
      <w:r>
        <w:rPr>
          <w:rFonts w:ascii="Times New Roman"/>
          <w:b w:val="false"/>
          <w:i w:val="false"/>
          <w:color w:val="000000"/>
          <w:sz w:val="28"/>
        </w:rPr>
        <w:t>
      11) обрывы одного из поясов Н – образных стержней (для приварки раскосов);</w:t>
      </w:r>
    </w:p>
    <w:bookmarkEnd w:id="220"/>
    <w:bookmarkStart w:name="z228" w:id="221"/>
    <w:p>
      <w:pPr>
        <w:spacing w:after="0"/>
        <w:ind w:left="0"/>
        <w:jc w:val="both"/>
      </w:pPr>
      <w:r>
        <w:rPr>
          <w:rFonts w:ascii="Times New Roman"/>
          <w:b w:val="false"/>
          <w:i w:val="false"/>
          <w:color w:val="000000"/>
          <w:sz w:val="28"/>
        </w:rPr>
        <w:t>
      12) приварка к поясам балок фасонок внахлестку без обварки по контуру или встык (без полного провара);</w:t>
      </w:r>
    </w:p>
    <w:bookmarkEnd w:id="221"/>
    <w:bookmarkStart w:name="z229" w:id="222"/>
    <w:p>
      <w:pPr>
        <w:spacing w:after="0"/>
        <w:ind w:left="0"/>
        <w:jc w:val="both"/>
      </w:pPr>
      <w:r>
        <w:rPr>
          <w:rFonts w:ascii="Times New Roman"/>
          <w:b w:val="false"/>
          <w:i w:val="false"/>
          <w:color w:val="000000"/>
          <w:sz w:val="28"/>
        </w:rPr>
        <w:t>
      13) стыковые соединения на накладках при наличии швов, примыкающих к концам стыкуемых элементов;</w:t>
      </w:r>
    </w:p>
    <w:bookmarkEnd w:id="222"/>
    <w:bookmarkStart w:name="z230" w:id="223"/>
    <w:p>
      <w:pPr>
        <w:spacing w:after="0"/>
        <w:ind w:left="0"/>
        <w:jc w:val="both"/>
      </w:pPr>
      <w:r>
        <w:rPr>
          <w:rFonts w:ascii="Times New Roman"/>
          <w:b w:val="false"/>
          <w:i w:val="false"/>
          <w:color w:val="000000"/>
          <w:sz w:val="28"/>
        </w:rPr>
        <w:t>
      14) отверстия с необработанными кромками, прожженные, не окаймленные по контуру, заваренные;</w:t>
      </w:r>
    </w:p>
    <w:bookmarkEnd w:id="223"/>
    <w:bookmarkStart w:name="z231" w:id="224"/>
    <w:p>
      <w:pPr>
        <w:spacing w:after="0"/>
        <w:ind w:left="0"/>
        <w:jc w:val="both"/>
      </w:pPr>
      <w:r>
        <w:rPr>
          <w:rFonts w:ascii="Times New Roman"/>
          <w:b w:val="false"/>
          <w:i w:val="false"/>
          <w:color w:val="000000"/>
          <w:sz w:val="28"/>
        </w:rPr>
        <w:t>
      15) подрезы основного металла с глубиной более 0,5 мм при толщине элемента до 20 мм и с глубиной более 3 % толщины, если толщина элемента более 20 мм;</w:t>
      </w:r>
    </w:p>
    <w:bookmarkEnd w:id="224"/>
    <w:bookmarkStart w:name="z232" w:id="225"/>
    <w:p>
      <w:pPr>
        <w:spacing w:after="0"/>
        <w:ind w:left="0"/>
        <w:jc w:val="both"/>
      </w:pPr>
      <w:r>
        <w:rPr>
          <w:rFonts w:ascii="Times New Roman"/>
          <w:b w:val="false"/>
          <w:i w:val="false"/>
          <w:color w:val="000000"/>
          <w:sz w:val="28"/>
        </w:rPr>
        <w:t>
      16) вмятины, забойный другие повреждения поверхности элементов, возникающие в результате правки в холодном состоянии;</w:t>
      </w:r>
    </w:p>
    <w:bookmarkEnd w:id="225"/>
    <w:bookmarkStart w:name="z233" w:id="226"/>
    <w:p>
      <w:pPr>
        <w:spacing w:after="0"/>
        <w:ind w:left="0"/>
        <w:jc w:val="both"/>
      </w:pPr>
      <w:r>
        <w:rPr>
          <w:rFonts w:ascii="Times New Roman"/>
          <w:b w:val="false"/>
          <w:i w:val="false"/>
          <w:color w:val="000000"/>
          <w:sz w:val="28"/>
        </w:rPr>
        <w:t>
      17) незащищенные валики, наплавленные дуговой сваркой с целью правки элемента;</w:t>
      </w:r>
    </w:p>
    <w:bookmarkEnd w:id="226"/>
    <w:bookmarkStart w:name="z234" w:id="227"/>
    <w:p>
      <w:pPr>
        <w:spacing w:after="0"/>
        <w:ind w:left="0"/>
        <w:jc w:val="both"/>
      </w:pPr>
      <w:r>
        <w:rPr>
          <w:rFonts w:ascii="Times New Roman"/>
          <w:b w:val="false"/>
          <w:i w:val="false"/>
          <w:color w:val="000000"/>
          <w:sz w:val="28"/>
        </w:rPr>
        <w:t>
      18) остатки шлака, брызг, наплавов металла (после окончания сварки, вывода начала и конца стыкового шва за пределы свариваемых деталей, кислородной или дуговой сварки), особенно в расчетных элементах;</w:t>
      </w:r>
    </w:p>
    <w:bookmarkEnd w:id="227"/>
    <w:bookmarkStart w:name="z235" w:id="228"/>
    <w:p>
      <w:pPr>
        <w:spacing w:after="0"/>
        <w:ind w:left="0"/>
        <w:jc w:val="both"/>
      </w:pPr>
      <w:r>
        <w:rPr>
          <w:rFonts w:ascii="Times New Roman"/>
          <w:b w:val="false"/>
          <w:i w:val="false"/>
          <w:color w:val="000000"/>
          <w:sz w:val="28"/>
        </w:rPr>
        <w:t>
      19) прихватки (вне мест расположения швов), служащих для временного скрепления деталей, остатки монтажных планок, уголков;</w:t>
      </w:r>
    </w:p>
    <w:bookmarkEnd w:id="228"/>
    <w:bookmarkStart w:name="z236" w:id="229"/>
    <w:p>
      <w:pPr>
        <w:spacing w:after="0"/>
        <w:ind w:left="0"/>
        <w:jc w:val="both"/>
      </w:pPr>
      <w:r>
        <w:rPr>
          <w:rFonts w:ascii="Times New Roman"/>
          <w:b w:val="false"/>
          <w:i w:val="false"/>
          <w:color w:val="000000"/>
          <w:sz w:val="28"/>
        </w:rPr>
        <w:t>
      20) различные дефекты сварных швов (отсутствие подварки корня шва при соединении элементов встык, наплавления по кромкам угловых швов, швы без гладкой или мелкочешуйчатой поверхности, без плавного перехода к основному металлу, неполный провар верхних полных или стыковых швов, шлаковые включения и скопления газовых пор, незаверенные кратеры, вырубки или надрезы на поверхности шва от механических воздействий.</w:t>
      </w:r>
    </w:p>
    <w:bookmarkEnd w:id="229"/>
    <w:bookmarkStart w:name="z237" w:id="230"/>
    <w:p>
      <w:pPr>
        <w:spacing w:after="0"/>
        <w:ind w:left="0"/>
        <w:jc w:val="both"/>
      </w:pPr>
      <w:r>
        <w:rPr>
          <w:rFonts w:ascii="Times New Roman"/>
          <w:b w:val="false"/>
          <w:i w:val="false"/>
          <w:color w:val="000000"/>
          <w:sz w:val="28"/>
        </w:rPr>
        <w:t>
      37. Все обнаруженные дефекты указываются на схеме (чертеже общего вида) или в карте обследования крана. Ведомость дефектов составляется в соответствии с требованиями главы 12 Инструкции по обследованию технического состояния грузоподъемных машин, отработавших нормативный срок службы.</w:t>
      </w:r>
    </w:p>
    <w:bookmarkEnd w:id="230"/>
    <w:bookmarkStart w:name="z238" w:id="231"/>
    <w:p>
      <w:pPr>
        <w:spacing w:after="0"/>
        <w:ind w:left="0"/>
        <w:jc w:val="both"/>
      </w:pPr>
      <w:r>
        <w:rPr>
          <w:rFonts w:ascii="Times New Roman"/>
          <w:b w:val="false"/>
          <w:i w:val="false"/>
          <w:color w:val="000000"/>
          <w:sz w:val="28"/>
        </w:rPr>
        <w:t>
      При необходимости составляют эскиз дефектного места с указанием размеров, характеризующих повреждение с привязкой к чертежу общего вида.</w:t>
      </w:r>
    </w:p>
    <w:bookmarkEnd w:id="231"/>
    <w:bookmarkStart w:name="z239" w:id="232"/>
    <w:p>
      <w:pPr>
        <w:spacing w:after="0"/>
        <w:ind w:left="0"/>
        <w:jc w:val="both"/>
      </w:pPr>
      <w:r>
        <w:rPr>
          <w:rFonts w:ascii="Times New Roman"/>
          <w:b w:val="false"/>
          <w:i w:val="false"/>
          <w:color w:val="000000"/>
          <w:sz w:val="28"/>
        </w:rPr>
        <w:t>
      Для погнутых элементов и элементов, имеющих вмятины, указывается:</w:t>
      </w:r>
    </w:p>
    <w:bookmarkEnd w:id="232"/>
    <w:bookmarkStart w:name="z240" w:id="233"/>
    <w:p>
      <w:pPr>
        <w:spacing w:after="0"/>
        <w:ind w:left="0"/>
        <w:jc w:val="both"/>
      </w:pPr>
      <w:r>
        <w:rPr>
          <w:rFonts w:ascii="Times New Roman"/>
          <w:b w:val="false"/>
          <w:i w:val="false"/>
          <w:color w:val="000000"/>
          <w:sz w:val="28"/>
        </w:rPr>
        <w:t>
      глубина погнутости (вмятины);</w:t>
      </w:r>
    </w:p>
    <w:bookmarkEnd w:id="233"/>
    <w:bookmarkStart w:name="z241" w:id="234"/>
    <w:p>
      <w:pPr>
        <w:spacing w:after="0"/>
        <w:ind w:left="0"/>
        <w:jc w:val="both"/>
      </w:pPr>
      <w:r>
        <w:rPr>
          <w:rFonts w:ascii="Times New Roman"/>
          <w:b w:val="false"/>
          <w:i w:val="false"/>
          <w:color w:val="000000"/>
          <w:sz w:val="28"/>
        </w:rPr>
        <w:t>
      длина, на которую она распространяется;</w:t>
      </w:r>
    </w:p>
    <w:bookmarkEnd w:id="234"/>
    <w:bookmarkStart w:name="z242" w:id="235"/>
    <w:p>
      <w:pPr>
        <w:spacing w:after="0"/>
        <w:ind w:left="0"/>
        <w:jc w:val="both"/>
      </w:pPr>
      <w:r>
        <w:rPr>
          <w:rFonts w:ascii="Times New Roman"/>
          <w:b w:val="false"/>
          <w:i w:val="false"/>
          <w:color w:val="000000"/>
          <w:sz w:val="28"/>
        </w:rPr>
        <w:t>
      напряжение погнутости (в плоскости или из плоскости конструкции).</w:t>
      </w:r>
    </w:p>
    <w:bookmarkEnd w:id="235"/>
    <w:bookmarkStart w:name="z243" w:id="236"/>
    <w:p>
      <w:pPr>
        <w:spacing w:after="0"/>
        <w:ind w:left="0"/>
        <w:jc w:val="both"/>
      </w:pPr>
      <w:r>
        <w:rPr>
          <w:rFonts w:ascii="Times New Roman"/>
          <w:b w:val="false"/>
          <w:i w:val="false"/>
          <w:color w:val="000000"/>
          <w:sz w:val="28"/>
        </w:rPr>
        <w:t xml:space="preserve">
      38. После сопоставления величин обнаруженных деформаций и дефектов с допустимыми величинами, указанными в таблице 2 и 3 Измерения деформаций металлоконструкций и в </w:t>
      </w:r>
      <w:r>
        <w:rPr>
          <w:rFonts w:ascii="Times New Roman"/>
          <w:b w:val="false"/>
          <w:i w:val="false"/>
          <w:color w:val="000000"/>
          <w:sz w:val="28"/>
        </w:rPr>
        <w:t>приложении 6</w:t>
      </w:r>
      <w:r>
        <w:rPr>
          <w:rFonts w:ascii="Times New Roman"/>
          <w:b w:val="false"/>
          <w:i w:val="false"/>
          <w:color w:val="000000"/>
          <w:sz w:val="28"/>
        </w:rPr>
        <w:t xml:space="preserve"> к настоящей инструкции, комиссия готовит вариант общего заключения о возможности дальнейшей эксплуатации металлоконструкции с учетом сроков устранения отмеченных дефектов, режима работы машины, величины грузоподъемности и даты проведения следующего обследования машины.</w:t>
      </w:r>
    </w:p>
    <w:bookmarkEnd w:id="236"/>
    <w:bookmarkStart w:name="z244" w:id="237"/>
    <w:p>
      <w:pPr>
        <w:spacing w:after="0"/>
        <w:ind w:left="0"/>
        <w:jc w:val="left"/>
      </w:pPr>
      <w:r>
        <w:rPr>
          <w:rFonts w:ascii="Times New Roman"/>
          <w:b/>
          <w:i w:val="false"/>
          <w:color w:val="000000"/>
        </w:rPr>
        <w:t xml:space="preserve"> Глава 9. Проверка состояния подтележечных путей</w:t>
      </w:r>
    </w:p>
    <w:bookmarkEnd w:id="237"/>
    <w:bookmarkStart w:name="z245" w:id="238"/>
    <w:p>
      <w:pPr>
        <w:spacing w:after="0"/>
        <w:ind w:left="0"/>
        <w:jc w:val="both"/>
      </w:pPr>
      <w:r>
        <w:rPr>
          <w:rFonts w:ascii="Times New Roman"/>
          <w:b w:val="false"/>
          <w:i w:val="false"/>
          <w:color w:val="000000"/>
          <w:sz w:val="28"/>
        </w:rPr>
        <w:t>
      39. При оценке состояния подтележечных путей проверяют:</w:t>
      </w:r>
    </w:p>
    <w:bookmarkEnd w:id="238"/>
    <w:bookmarkStart w:name="z246" w:id="239"/>
    <w:p>
      <w:pPr>
        <w:spacing w:after="0"/>
        <w:ind w:left="0"/>
        <w:jc w:val="both"/>
      </w:pPr>
      <w:r>
        <w:rPr>
          <w:rFonts w:ascii="Times New Roman"/>
          <w:b w:val="false"/>
          <w:i w:val="false"/>
          <w:color w:val="000000"/>
          <w:sz w:val="28"/>
        </w:rPr>
        <w:t>
      1) крепление направляющих подтележечного пути.</w:t>
      </w:r>
    </w:p>
    <w:bookmarkEnd w:id="239"/>
    <w:bookmarkStart w:name="z247" w:id="240"/>
    <w:p>
      <w:pPr>
        <w:spacing w:after="0"/>
        <w:ind w:left="0"/>
        <w:jc w:val="both"/>
      </w:pPr>
      <w:r>
        <w:rPr>
          <w:rFonts w:ascii="Times New Roman"/>
          <w:b w:val="false"/>
          <w:i w:val="false"/>
          <w:color w:val="000000"/>
          <w:sz w:val="28"/>
        </w:rPr>
        <w:t>
      Для оценки состояния киянкой простукивают крепления направляющих к верхнему поясу главной балки крана с целью выявления трещин в сварных швах.</w:t>
      </w:r>
    </w:p>
    <w:bookmarkEnd w:id="240"/>
    <w:bookmarkStart w:name="z248" w:id="241"/>
    <w:p>
      <w:pPr>
        <w:spacing w:after="0"/>
        <w:ind w:left="0"/>
        <w:jc w:val="both"/>
      </w:pPr>
      <w:r>
        <w:rPr>
          <w:rFonts w:ascii="Times New Roman"/>
          <w:b w:val="false"/>
          <w:i w:val="false"/>
          <w:color w:val="000000"/>
          <w:sz w:val="28"/>
        </w:rPr>
        <w:t>
      О наличии трещин свидетельствует глухой звук от удара. Также состояние сварных швов проверяется визуально с помощью оптических средств (лупа с 6-10 – кратным увеличением). Особое внимание требует проверка крепления в местах стыков направляющих подтележечного пути;</w:t>
      </w:r>
    </w:p>
    <w:bookmarkEnd w:id="241"/>
    <w:bookmarkStart w:name="z249" w:id="242"/>
    <w:p>
      <w:pPr>
        <w:spacing w:after="0"/>
        <w:ind w:left="0"/>
        <w:jc w:val="both"/>
      </w:pPr>
      <w:r>
        <w:rPr>
          <w:rFonts w:ascii="Times New Roman"/>
          <w:b w:val="false"/>
          <w:i w:val="false"/>
          <w:color w:val="000000"/>
          <w:sz w:val="28"/>
        </w:rPr>
        <w:t>
      2) положение направляющих в горизонтальной и вертикальной плоскостях.</w:t>
      </w:r>
    </w:p>
    <w:bookmarkEnd w:id="242"/>
    <w:bookmarkStart w:name="z250" w:id="243"/>
    <w:p>
      <w:pPr>
        <w:spacing w:after="0"/>
        <w:ind w:left="0"/>
        <w:jc w:val="both"/>
      </w:pPr>
      <w:r>
        <w:rPr>
          <w:rFonts w:ascii="Times New Roman"/>
          <w:b w:val="false"/>
          <w:i w:val="false"/>
          <w:color w:val="000000"/>
          <w:sz w:val="28"/>
        </w:rPr>
        <w:t>
      Для оценки направляющих при движении тележки ведется визуальное наблюдение за состоянием рельсов. Перемещение рельсов в горизонтальной или вертикальной плоскости свидетельствует о плохом их креплении;</w:t>
      </w:r>
    </w:p>
    <w:bookmarkEnd w:id="243"/>
    <w:bookmarkStart w:name="z251" w:id="244"/>
    <w:p>
      <w:pPr>
        <w:spacing w:after="0"/>
        <w:ind w:left="0"/>
        <w:jc w:val="both"/>
      </w:pPr>
      <w:r>
        <w:rPr>
          <w:rFonts w:ascii="Times New Roman"/>
          <w:b w:val="false"/>
          <w:i w:val="false"/>
          <w:color w:val="000000"/>
          <w:sz w:val="28"/>
        </w:rPr>
        <w:t xml:space="preserve">
      3) Проверка стыков направляющих подтележечных путей производится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w:t>
      </w:r>
    </w:p>
    <w:bookmarkEnd w:id="244"/>
    <w:bookmarkStart w:name="z252" w:id="245"/>
    <w:p>
      <w:pPr>
        <w:spacing w:after="0"/>
        <w:ind w:left="0"/>
        <w:jc w:val="left"/>
      </w:pPr>
      <w:r>
        <w:rPr>
          <w:rFonts w:ascii="Times New Roman"/>
          <w:b/>
          <w:i w:val="false"/>
          <w:color w:val="000000"/>
        </w:rPr>
        <w:t xml:space="preserve"> Глава 10. Проверка блоков</w:t>
      </w:r>
    </w:p>
    <w:bookmarkEnd w:id="245"/>
    <w:bookmarkStart w:name="z253" w:id="246"/>
    <w:p>
      <w:pPr>
        <w:spacing w:after="0"/>
        <w:ind w:left="0"/>
        <w:jc w:val="both"/>
      </w:pPr>
      <w:r>
        <w:rPr>
          <w:rFonts w:ascii="Times New Roman"/>
          <w:b w:val="false"/>
          <w:i w:val="false"/>
          <w:color w:val="000000"/>
          <w:sz w:val="28"/>
        </w:rPr>
        <w:t>
      40. При осмотре блоков проверяют:</w:t>
      </w:r>
    </w:p>
    <w:bookmarkEnd w:id="246"/>
    <w:bookmarkStart w:name="z254" w:id="247"/>
    <w:p>
      <w:pPr>
        <w:spacing w:after="0"/>
        <w:ind w:left="0"/>
        <w:jc w:val="both"/>
      </w:pPr>
      <w:r>
        <w:rPr>
          <w:rFonts w:ascii="Times New Roman"/>
          <w:b w:val="false"/>
          <w:i w:val="false"/>
          <w:color w:val="000000"/>
          <w:sz w:val="28"/>
        </w:rPr>
        <w:t>
      1) отсутствие трещин и сколов в ступице, ребордах и спицах;</w:t>
      </w:r>
    </w:p>
    <w:bookmarkEnd w:id="247"/>
    <w:bookmarkStart w:name="z255" w:id="248"/>
    <w:p>
      <w:pPr>
        <w:spacing w:after="0"/>
        <w:ind w:left="0"/>
        <w:jc w:val="both"/>
      </w:pPr>
      <w:r>
        <w:rPr>
          <w:rFonts w:ascii="Times New Roman"/>
          <w:b w:val="false"/>
          <w:i w:val="false"/>
          <w:color w:val="000000"/>
          <w:sz w:val="28"/>
        </w:rPr>
        <w:t>
      2) отсутствие отпечатков каната на ручье;</w:t>
      </w:r>
    </w:p>
    <w:bookmarkEnd w:id="248"/>
    <w:bookmarkStart w:name="z256" w:id="249"/>
    <w:p>
      <w:pPr>
        <w:spacing w:after="0"/>
        <w:ind w:left="0"/>
        <w:jc w:val="both"/>
      </w:pPr>
      <w:r>
        <w:rPr>
          <w:rFonts w:ascii="Times New Roman"/>
          <w:b w:val="false"/>
          <w:i w:val="false"/>
          <w:color w:val="000000"/>
          <w:sz w:val="28"/>
        </w:rPr>
        <w:t>
      3) исправность устройств, предотвращающих спадание каната с блоков (зазор между ребордами блока и устройством не более 0,2 диаметра каната);</w:t>
      </w:r>
    </w:p>
    <w:bookmarkEnd w:id="249"/>
    <w:bookmarkStart w:name="z257" w:id="250"/>
    <w:p>
      <w:pPr>
        <w:spacing w:after="0"/>
        <w:ind w:left="0"/>
        <w:jc w:val="both"/>
      </w:pPr>
      <w:r>
        <w:rPr>
          <w:rFonts w:ascii="Times New Roman"/>
          <w:b w:val="false"/>
          <w:i w:val="false"/>
          <w:color w:val="000000"/>
          <w:sz w:val="28"/>
        </w:rPr>
        <w:t>
      4) соответствие материала, из которого изготовлены блоки, требованиям Правил (блоки стреловых и башенных кранов изготавливаются из стали);</w:t>
      </w:r>
    </w:p>
    <w:bookmarkEnd w:id="250"/>
    <w:bookmarkStart w:name="z258" w:id="251"/>
    <w:p>
      <w:pPr>
        <w:spacing w:after="0"/>
        <w:ind w:left="0"/>
        <w:jc w:val="both"/>
      </w:pPr>
      <w:r>
        <w:rPr>
          <w:rFonts w:ascii="Times New Roman"/>
          <w:b w:val="false"/>
          <w:i w:val="false"/>
          <w:color w:val="000000"/>
          <w:sz w:val="28"/>
        </w:rPr>
        <w:t>
      5) величину износа стенок ручьев (не более 20 %. первоначальной толщины), износ ручья блока (не более 40 % первоначального радиуса ручья);</w:t>
      </w:r>
    </w:p>
    <w:bookmarkEnd w:id="251"/>
    <w:bookmarkStart w:name="z259" w:id="252"/>
    <w:p>
      <w:pPr>
        <w:spacing w:after="0"/>
        <w:ind w:left="0"/>
        <w:jc w:val="both"/>
      </w:pPr>
      <w:r>
        <w:rPr>
          <w:rFonts w:ascii="Times New Roman"/>
          <w:b w:val="false"/>
          <w:i w:val="false"/>
          <w:color w:val="000000"/>
          <w:sz w:val="28"/>
        </w:rPr>
        <w:t>
      6) отсутствие лишней канатной смазки в ручье (особенно в зимний период);</w:t>
      </w:r>
    </w:p>
    <w:bookmarkEnd w:id="252"/>
    <w:bookmarkStart w:name="z260" w:id="253"/>
    <w:p>
      <w:pPr>
        <w:spacing w:after="0"/>
        <w:ind w:left="0"/>
        <w:jc w:val="both"/>
      </w:pPr>
      <w:r>
        <w:rPr>
          <w:rFonts w:ascii="Times New Roman"/>
          <w:b w:val="false"/>
          <w:i w:val="false"/>
          <w:color w:val="000000"/>
          <w:sz w:val="28"/>
        </w:rPr>
        <w:t>
      7) крепление блоков и состояние их осей.</w:t>
      </w:r>
    </w:p>
    <w:bookmarkEnd w:id="253"/>
    <w:bookmarkStart w:name="z261" w:id="254"/>
    <w:p>
      <w:pPr>
        <w:spacing w:after="0"/>
        <w:ind w:left="0"/>
        <w:jc w:val="left"/>
      </w:pPr>
      <w:r>
        <w:rPr>
          <w:rFonts w:ascii="Times New Roman"/>
          <w:b/>
          <w:i w:val="false"/>
          <w:color w:val="000000"/>
        </w:rPr>
        <w:t xml:space="preserve"> Глава 11. Проверка канатов и их крепления</w:t>
      </w:r>
    </w:p>
    <w:bookmarkEnd w:id="254"/>
    <w:bookmarkStart w:name="z262" w:id="255"/>
    <w:p>
      <w:pPr>
        <w:spacing w:after="0"/>
        <w:ind w:left="0"/>
        <w:jc w:val="both"/>
      </w:pPr>
      <w:r>
        <w:rPr>
          <w:rFonts w:ascii="Times New Roman"/>
          <w:b w:val="false"/>
          <w:i w:val="false"/>
          <w:color w:val="000000"/>
          <w:sz w:val="28"/>
        </w:rPr>
        <w:t>
      41. При проверке канатов и их крепления необходимо убедиться:</w:t>
      </w:r>
    </w:p>
    <w:bookmarkEnd w:id="255"/>
    <w:bookmarkStart w:name="z263" w:id="256"/>
    <w:p>
      <w:pPr>
        <w:spacing w:after="0"/>
        <w:ind w:left="0"/>
        <w:jc w:val="both"/>
      </w:pPr>
      <w:r>
        <w:rPr>
          <w:rFonts w:ascii="Times New Roman"/>
          <w:b w:val="false"/>
          <w:i w:val="false"/>
          <w:color w:val="000000"/>
          <w:sz w:val="28"/>
        </w:rPr>
        <w:t>
      1) в правильности запасовки канатов;</w:t>
      </w:r>
    </w:p>
    <w:bookmarkEnd w:id="256"/>
    <w:bookmarkStart w:name="z264" w:id="257"/>
    <w:p>
      <w:pPr>
        <w:spacing w:after="0"/>
        <w:ind w:left="0"/>
        <w:jc w:val="both"/>
      </w:pPr>
      <w:r>
        <w:rPr>
          <w:rFonts w:ascii="Times New Roman"/>
          <w:b w:val="false"/>
          <w:i w:val="false"/>
          <w:color w:val="000000"/>
          <w:sz w:val="28"/>
        </w:rPr>
        <w:t>
      2) в отсутствии повреждений, недопустимого числа обрывов проволочек на шаге свивки, недопустимого поверхностного износа. Нормы браковки канатов грузоподъемных кранов в соответствии с данными по браковке канатов, приведенными в Правилах;</w:t>
      </w:r>
    </w:p>
    <w:bookmarkEnd w:id="257"/>
    <w:bookmarkStart w:name="z265" w:id="258"/>
    <w:p>
      <w:pPr>
        <w:spacing w:after="0"/>
        <w:ind w:left="0"/>
        <w:jc w:val="both"/>
      </w:pPr>
      <w:r>
        <w:rPr>
          <w:rFonts w:ascii="Times New Roman"/>
          <w:b w:val="false"/>
          <w:i w:val="false"/>
          <w:color w:val="000000"/>
          <w:sz w:val="28"/>
        </w:rPr>
        <w:t>
      3) в надежности крепления концов канатов: правильность установки зажимов, соответствие их числа расчетному, правильность заделки концов и клиновых втулках, правильность крепления к барабанам прижимными планками;</w:t>
      </w:r>
    </w:p>
    <w:bookmarkEnd w:id="258"/>
    <w:bookmarkStart w:name="z266" w:id="259"/>
    <w:p>
      <w:pPr>
        <w:spacing w:after="0"/>
        <w:ind w:left="0"/>
        <w:jc w:val="both"/>
      </w:pPr>
      <w:r>
        <w:rPr>
          <w:rFonts w:ascii="Times New Roman"/>
          <w:b w:val="false"/>
          <w:i w:val="false"/>
          <w:color w:val="000000"/>
          <w:sz w:val="28"/>
        </w:rPr>
        <w:t>
      4) в наличие на барабане не менее 1,5 витков каната при опускании крюка или стрелы в нижнее положение;</w:t>
      </w:r>
    </w:p>
    <w:bookmarkEnd w:id="259"/>
    <w:bookmarkStart w:name="z267" w:id="260"/>
    <w:p>
      <w:pPr>
        <w:spacing w:after="0"/>
        <w:ind w:left="0"/>
        <w:jc w:val="both"/>
      </w:pPr>
      <w:r>
        <w:rPr>
          <w:rFonts w:ascii="Times New Roman"/>
          <w:b w:val="false"/>
          <w:i w:val="false"/>
          <w:color w:val="000000"/>
          <w:sz w:val="28"/>
        </w:rPr>
        <w:t>
      5) в невозможности трения канатов о металлоконструкции, а канатов полиспастов - между собой;</w:t>
      </w:r>
    </w:p>
    <w:bookmarkEnd w:id="260"/>
    <w:bookmarkStart w:name="z268" w:id="261"/>
    <w:p>
      <w:pPr>
        <w:spacing w:after="0"/>
        <w:ind w:left="0"/>
        <w:jc w:val="both"/>
      </w:pPr>
      <w:r>
        <w:rPr>
          <w:rFonts w:ascii="Times New Roman"/>
          <w:b w:val="false"/>
          <w:i w:val="false"/>
          <w:color w:val="000000"/>
          <w:sz w:val="28"/>
        </w:rPr>
        <w:t>
      6) в наличии защиты канатов на кранах, транспортирующих расплавленный или раскаленный металл и жидкий шлак, от действия теплового излучения и брызг металла;</w:t>
      </w:r>
    </w:p>
    <w:bookmarkEnd w:id="261"/>
    <w:bookmarkStart w:name="z269" w:id="262"/>
    <w:p>
      <w:pPr>
        <w:spacing w:after="0"/>
        <w:ind w:left="0"/>
        <w:jc w:val="both"/>
      </w:pPr>
      <w:r>
        <w:rPr>
          <w:rFonts w:ascii="Times New Roman"/>
          <w:b w:val="false"/>
          <w:i w:val="false"/>
          <w:color w:val="000000"/>
          <w:sz w:val="28"/>
        </w:rPr>
        <w:t>
      7) в наличии защиты канатов мостовых кранов от соприкосновения с главными троллеями.</w:t>
      </w:r>
    </w:p>
    <w:bookmarkEnd w:id="262"/>
    <w:bookmarkStart w:name="z270" w:id="263"/>
    <w:p>
      <w:pPr>
        <w:spacing w:after="0"/>
        <w:ind w:left="0"/>
        <w:jc w:val="left"/>
      </w:pPr>
      <w:r>
        <w:rPr>
          <w:rFonts w:ascii="Times New Roman"/>
          <w:b/>
          <w:i w:val="false"/>
          <w:color w:val="000000"/>
        </w:rPr>
        <w:t xml:space="preserve"> Глава 12. Проверка состояния механизмов</w:t>
      </w:r>
    </w:p>
    <w:bookmarkEnd w:id="263"/>
    <w:bookmarkStart w:name="z271" w:id="264"/>
    <w:p>
      <w:pPr>
        <w:spacing w:after="0"/>
        <w:ind w:left="0"/>
        <w:jc w:val="both"/>
      </w:pPr>
      <w:r>
        <w:rPr>
          <w:rFonts w:ascii="Times New Roman"/>
          <w:b w:val="false"/>
          <w:i w:val="false"/>
          <w:color w:val="000000"/>
          <w:sz w:val="28"/>
        </w:rPr>
        <w:t>
      42. При проверке состояния механизмов крана необходимо обращать внимание на:</w:t>
      </w:r>
    </w:p>
    <w:bookmarkEnd w:id="264"/>
    <w:bookmarkStart w:name="z272" w:id="265"/>
    <w:p>
      <w:pPr>
        <w:spacing w:after="0"/>
        <w:ind w:left="0"/>
        <w:jc w:val="both"/>
      </w:pPr>
      <w:r>
        <w:rPr>
          <w:rFonts w:ascii="Times New Roman"/>
          <w:b w:val="false"/>
          <w:i w:val="false"/>
          <w:color w:val="000000"/>
          <w:sz w:val="28"/>
        </w:rPr>
        <w:t>
      1) соответствие устройства и установки механизмов и их тормозов требованиям инструкции завода-изготовителя и Правил;</w:t>
      </w:r>
    </w:p>
    <w:bookmarkEnd w:id="265"/>
    <w:bookmarkStart w:name="z273" w:id="266"/>
    <w:p>
      <w:pPr>
        <w:spacing w:after="0"/>
        <w:ind w:left="0"/>
        <w:jc w:val="both"/>
      </w:pPr>
      <w:r>
        <w:rPr>
          <w:rFonts w:ascii="Times New Roman"/>
          <w:b w:val="false"/>
          <w:i w:val="false"/>
          <w:color w:val="000000"/>
          <w:sz w:val="28"/>
        </w:rPr>
        <w:t>
      2) наличие и состояние ограждений зубчатых, цепных и червячных передач, соединительных муфт, валов;</w:t>
      </w:r>
    </w:p>
    <w:bookmarkEnd w:id="266"/>
    <w:bookmarkStart w:name="z274" w:id="267"/>
    <w:p>
      <w:pPr>
        <w:spacing w:after="0"/>
        <w:ind w:left="0"/>
        <w:jc w:val="both"/>
      </w:pPr>
      <w:r>
        <w:rPr>
          <w:rFonts w:ascii="Times New Roman"/>
          <w:b w:val="false"/>
          <w:i w:val="false"/>
          <w:color w:val="000000"/>
          <w:sz w:val="28"/>
        </w:rPr>
        <w:t>
      3) наличие и состояние щитков, предотвращающих попадание посторонних предметов под ходовые колеса крана и грузовых тележек;</w:t>
      </w:r>
    </w:p>
    <w:bookmarkEnd w:id="267"/>
    <w:bookmarkStart w:name="z275" w:id="268"/>
    <w:p>
      <w:pPr>
        <w:spacing w:after="0"/>
        <w:ind w:left="0"/>
        <w:jc w:val="both"/>
      </w:pPr>
      <w:r>
        <w:rPr>
          <w:rFonts w:ascii="Times New Roman"/>
          <w:b w:val="false"/>
          <w:i w:val="false"/>
          <w:color w:val="000000"/>
          <w:sz w:val="28"/>
        </w:rPr>
        <w:t>
      4) наличие кожухов, предотвращающих попадание влаги на тормозные живы механизмов крана, работающих на открытом воздухе;</w:t>
      </w:r>
    </w:p>
    <w:bookmarkEnd w:id="268"/>
    <w:bookmarkStart w:name="z276" w:id="269"/>
    <w:p>
      <w:pPr>
        <w:spacing w:after="0"/>
        <w:ind w:left="0"/>
        <w:jc w:val="both"/>
      </w:pPr>
      <w:r>
        <w:rPr>
          <w:rFonts w:ascii="Times New Roman"/>
          <w:b w:val="false"/>
          <w:i w:val="false"/>
          <w:color w:val="000000"/>
          <w:sz w:val="28"/>
        </w:rPr>
        <w:t>
      5) отсутствие недопустимого износа механизмов:</w:t>
      </w:r>
    </w:p>
    <w:bookmarkEnd w:id="269"/>
    <w:bookmarkStart w:name="z277" w:id="270"/>
    <w:p>
      <w:pPr>
        <w:spacing w:after="0"/>
        <w:ind w:left="0"/>
        <w:jc w:val="both"/>
      </w:pPr>
      <w:r>
        <w:rPr>
          <w:rFonts w:ascii="Times New Roman"/>
          <w:b w:val="false"/>
          <w:i w:val="false"/>
          <w:color w:val="000000"/>
          <w:sz w:val="28"/>
        </w:rPr>
        <w:t>
      предельный износ шестерен открытых передач механизма поворота и передвижения не более 25 %, толщины зуба на делительной окружности, механизма подъема и изменения вылета стрелы – 15 %;</w:t>
      </w:r>
    </w:p>
    <w:bookmarkEnd w:id="270"/>
    <w:bookmarkStart w:name="z278" w:id="271"/>
    <w:p>
      <w:pPr>
        <w:spacing w:after="0"/>
        <w:ind w:left="0"/>
        <w:jc w:val="both"/>
      </w:pPr>
      <w:r>
        <w:rPr>
          <w:rFonts w:ascii="Times New Roman"/>
          <w:b w:val="false"/>
          <w:i w:val="false"/>
          <w:color w:val="000000"/>
          <w:sz w:val="28"/>
        </w:rPr>
        <w:t>
      6) предельный износ реборд ходовых колес в зависимости от диаметра не более 50 % первоначальной их толщины, допустимая величина выработки поверхности катания не более 2 % первоначального диаметра колеса отсутствие лысок на поверхности катания, трещин, сколов или отогнутости реборд;</w:t>
      </w:r>
    </w:p>
    <w:bookmarkEnd w:id="271"/>
    <w:bookmarkStart w:name="z279" w:id="272"/>
    <w:p>
      <w:pPr>
        <w:spacing w:after="0"/>
        <w:ind w:left="0"/>
        <w:jc w:val="both"/>
      </w:pPr>
      <w:r>
        <w:rPr>
          <w:rFonts w:ascii="Times New Roman"/>
          <w:b w:val="false"/>
          <w:i w:val="false"/>
          <w:color w:val="000000"/>
          <w:sz w:val="28"/>
        </w:rPr>
        <w:t>
      7) предельный износ осей и валов, установленных в подшипниках скольжения, не более 0,01 – 0,06 их диаметра;</w:t>
      </w:r>
    </w:p>
    <w:bookmarkEnd w:id="272"/>
    <w:bookmarkStart w:name="z280" w:id="273"/>
    <w:p>
      <w:pPr>
        <w:spacing w:after="0"/>
        <w:ind w:left="0"/>
        <w:jc w:val="both"/>
      </w:pPr>
      <w:r>
        <w:rPr>
          <w:rFonts w:ascii="Times New Roman"/>
          <w:b w:val="false"/>
          <w:i w:val="false"/>
          <w:color w:val="000000"/>
          <w:sz w:val="28"/>
        </w:rPr>
        <w:t>
      8) состояние тормозов:</w:t>
      </w:r>
    </w:p>
    <w:bookmarkEnd w:id="273"/>
    <w:bookmarkStart w:name="z281" w:id="274"/>
    <w:p>
      <w:pPr>
        <w:spacing w:after="0"/>
        <w:ind w:left="0"/>
        <w:jc w:val="both"/>
      </w:pPr>
      <w:r>
        <w:rPr>
          <w:rFonts w:ascii="Times New Roman"/>
          <w:b w:val="false"/>
          <w:i w:val="false"/>
          <w:color w:val="000000"/>
          <w:sz w:val="28"/>
        </w:rPr>
        <w:t>
      глубина рисок на рабочей поверхности тормозного шкива не более 0,5 мм, биение – не более 0,005 Д для длинно-ходовых тормозов; 0,002 Д – для короткоходовых (Д – диаметр шкива); отсутствие трещин на шкивах, ослабление их посадки на валу, уменьшение толщины обода, в результате износа проточек, более чем на 25 %;</w:t>
      </w:r>
    </w:p>
    <w:bookmarkEnd w:id="274"/>
    <w:bookmarkStart w:name="z282" w:id="275"/>
    <w:p>
      <w:pPr>
        <w:spacing w:after="0"/>
        <w:ind w:left="0"/>
        <w:jc w:val="both"/>
      </w:pPr>
      <w:r>
        <w:rPr>
          <w:rFonts w:ascii="Times New Roman"/>
          <w:b w:val="false"/>
          <w:i w:val="false"/>
          <w:color w:val="000000"/>
          <w:sz w:val="28"/>
        </w:rPr>
        <w:t>
      9) отсутствие трещин в колодках и лентах, износ пальцев и валиков свыше 0,05 от первоначального диаметра;</w:t>
      </w:r>
    </w:p>
    <w:bookmarkEnd w:id="275"/>
    <w:bookmarkStart w:name="z283" w:id="276"/>
    <w:p>
      <w:pPr>
        <w:spacing w:after="0"/>
        <w:ind w:left="0"/>
        <w:jc w:val="both"/>
      </w:pPr>
      <w:r>
        <w:rPr>
          <w:rFonts w:ascii="Times New Roman"/>
          <w:b w:val="false"/>
          <w:i w:val="false"/>
          <w:color w:val="000000"/>
          <w:sz w:val="28"/>
        </w:rPr>
        <w:t>
      10) износ фрикционных накладок не более 50 % их первоначальной толщины;</w:t>
      </w:r>
    </w:p>
    <w:bookmarkEnd w:id="276"/>
    <w:bookmarkStart w:name="z284" w:id="277"/>
    <w:p>
      <w:pPr>
        <w:spacing w:after="0"/>
        <w:ind w:left="0"/>
        <w:jc w:val="both"/>
      </w:pPr>
      <w:r>
        <w:rPr>
          <w:rFonts w:ascii="Times New Roman"/>
          <w:b w:val="false"/>
          <w:i w:val="false"/>
          <w:color w:val="000000"/>
          <w:sz w:val="28"/>
        </w:rPr>
        <w:t>
      11) отсутствие остаточной деформации пружины тормозов; ход якоря электромагнита не более величины, установленной инструкцией по монтажу и эксплуатации крана завода-изготовителя.</w:t>
      </w:r>
    </w:p>
    <w:bookmarkEnd w:id="277"/>
    <w:bookmarkStart w:name="z285" w:id="278"/>
    <w:p>
      <w:pPr>
        <w:spacing w:after="0"/>
        <w:ind w:left="0"/>
        <w:jc w:val="both"/>
      </w:pPr>
      <w:r>
        <w:rPr>
          <w:rFonts w:ascii="Times New Roman"/>
          <w:b w:val="false"/>
          <w:i w:val="false"/>
          <w:color w:val="000000"/>
          <w:sz w:val="28"/>
        </w:rPr>
        <w:t xml:space="preserve">
      43. Дефекты деталей сборочных единиц грузоподъемных кранов, при наличии которых деталь выбраковывается, приведены в </w:t>
      </w:r>
      <w:r>
        <w:rPr>
          <w:rFonts w:ascii="Times New Roman"/>
          <w:b w:val="false"/>
          <w:i w:val="false"/>
          <w:color w:val="000000"/>
          <w:sz w:val="28"/>
        </w:rPr>
        <w:t>приложении 8</w:t>
      </w:r>
      <w:r>
        <w:rPr>
          <w:rFonts w:ascii="Times New Roman"/>
          <w:b w:val="false"/>
          <w:i w:val="false"/>
          <w:color w:val="000000"/>
          <w:sz w:val="28"/>
        </w:rPr>
        <w:t xml:space="preserve"> к настоящей Инструкции.</w:t>
      </w:r>
    </w:p>
    <w:bookmarkEnd w:id="278"/>
    <w:bookmarkStart w:name="z286" w:id="279"/>
    <w:p>
      <w:pPr>
        <w:spacing w:after="0"/>
        <w:ind w:left="0"/>
        <w:jc w:val="left"/>
      </w:pPr>
      <w:r>
        <w:rPr>
          <w:rFonts w:ascii="Times New Roman"/>
          <w:b/>
          <w:i w:val="false"/>
          <w:color w:val="000000"/>
        </w:rPr>
        <w:t xml:space="preserve"> Глава 13. Проверка кабины и аппаратов управления</w:t>
      </w:r>
    </w:p>
    <w:bookmarkEnd w:id="279"/>
    <w:bookmarkStart w:name="z287" w:id="280"/>
    <w:p>
      <w:pPr>
        <w:spacing w:after="0"/>
        <w:ind w:left="0"/>
        <w:jc w:val="both"/>
      </w:pPr>
      <w:r>
        <w:rPr>
          <w:rFonts w:ascii="Times New Roman"/>
          <w:b w:val="false"/>
          <w:i w:val="false"/>
          <w:color w:val="000000"/>
          <w:sz w:val="28"/>
        </w:rPr>
        <w:t>
      44. При осмотре кабины и аппаратов управления проверяется:</w:t>
      </w:r>
    </w:p>
    <w:bookmarkEnd w:id="280"/>
    <w:bookmarkStart w:name="z288" w:id="281"/>
    <w:p>
      <w:pPr>
        <w:spacing w:after="0"/>
        <w:ind w:left="0"/>
        <w:jc w:val="both"/>
      </w:pPr>
      <w:r>
        <w:rPr>
          <w:rFonts w:ascii="Times New Roman"/>
          <w:b w:val="false"/>
          <w:i w:val="false"/>
          <w:color w:val="000000"/>
          <w:sz w:val="28"/>
        </w:rPr>
        <w:t>
      1) надежность крепления кабины к конструкции машины;</w:t>
      </w:r>
    </w:p>
    <w:bookmarkEnd w:id="281"/>
    <w:bookmarkStart w:name="z289" w:id="282"/>
    <w:p>
      <w:pPr>
        <w:spacing w:after="0"/>
        <w:ind w:left="0"/>
        <w:jc w:val="both"/>
      </w:pPr>
      <w:r>
        <w:rPr>
          <w:rFonts w:ascii="Times New Roman"/>
          <w:b w:val="false"/>
          <w:i w:val="false"/>
          <w:color w:val="000000"/>
          <w:sz w:val="28"/>
        </w:rPr>
        <w:t>
      2) соответствие устройства и оборудования кабины требованиям инструкции завода-изготовителя и Правил;</w:t>
      </w:r>
    </w:p>
    <w:bookmarkEnd w:id="282"/>
    <w:bookmarkStart w:name="z290" w:id="283"/>
    <w:p>
      <w:pPr>
        <w:spacing w:after="0"/>
        <w:ind w:left="0"/>
        <w:jc w:val="both"/>
      </w:pPr>
      <w:r>
        <w:rPr>
          <w:rFonts w:ascii="Times New Roman"/>
          <w:b w:val="false"/>
          <w:i w:val="false"/>
          <w:color w:val="000000"/>
          <w:sz w:val="28"/>
        </w:rPr>
        <w:t>
      3) наличие защелки или щеколды для запирания двери кабины изнутри, а на кранах, работающих на открытом воздухе, наличие замка для запирания ее снаружи;</w:t>
      </w:r>
    </w:p>
    <w:bookmarkEnd w:id="283"/>
    <w:bookmarkStart w:name="z291" w:id="284"/>
    <w:p>
      <w:pPr>
        <w:spacing w:after="0"/>
        <w:ind w:left="0"/>
        <w:jc w:val="both"/>
      </w:pPr>
      <w:r>
        <w:rPr>
          <w:rFonts w:ascii="Times New Roman"/>
          <w:b w:val="false"/>
          <w:i w:val="false"/>
          <w:color w:val="000000"/>
          <w:sz w:val="28"/>
        </w:rPr>
        <w:t>
      4) ограждение световых проемов специальным стеклом (сталинитом, триплексом);</w:t>
      </w:r>
    </w:p>
    <w:bookmarkEnd w:id="284"/>
    <w:bookmarkStart w:name="z292" w:id="285"/>
    <w:p>
      <w:pPr>
        <w:spacing w:after="0"/>
        <w:ind w:left="0"/>
        <w:jc w:val="both"/>
      </w:pPr>
      <w:r>
        <w:rPr>
          <w:rFonts w:ascii="Times New Roman"/>
          <w:b w:val="false"/>
          <w:i w:val="false"/>
          <w:color w:val="000000"/>
          <w:sz w:val="28"/>
        </w:rPr>
        <w:t>
      5) возможность очистки стекол и наличие солнцезащитных щитков;</w:t>
      </w:r>
    </w:p>
    <w:bookmarkEnd w:id="285"/>
    <w:bookmarkStart w:name="z293" w:id="286"/>
    <w:p>
      <w:pPr>
        <w:spacing w:after="0"/>
        <w:ind w:left="0"/>
        <w:jc w:val="both"/>
      </w:pPr>
      <w:r>
        <w:rPr>
          <w:rFonts w:ascii="Times New Roman"/>
          <w:b w:val="false"/>
          <w:i w:val="false"/>
          <w:color w:val="000000"/>
          <w:sz w:val="28"/>
        </w:rPr>
        <w:t>
      6) наличие диэлектрического коврика (у машин с электроприводом);</w:t>
      </w:r>
    </w:p>
    <w:bookmarkEnd w:id="286"/>
    <w:bookmarkStart w:name="z294" w:id="287"/>
    <w:p>
      <w:pPr>
        <w:spacing w:after="0"/>
        <w:ind w:left="0"/>
        <w:jc w:val="both"/>
      </w:pPr>
      <w:r>
        <w:rPr>
          <w:rFonts w:ascii="Times New Roman"/>
          <w:b w:val="false"/>
          <w:i w:val="false"/>
          <w:color w:val="000000"/>
          <w:sz w:val="28"/>
        </w:rPr>
        <w:t>
      7) состояние отопительного прибора, правильность его подключения и заземления;</w:t>
      </w:r>
    </w:p>
    <w:bookmarkEnd w:id="287"/>
    <w:bookmarkStart w:name="z295" w:id="288"/>
    <w:p>
      <w:pPr>
        <w:spacing w:after="0"/>
        <w:ind w:left="0"/>
        <w:jc w:val="both"/>
      </w:pPr>
      <w:r>
        <w:rPr>
          <w:rFonts w:ascii="Times New Roman"/>
          <w:b w:val="false"/>
          <w:i w:val="false"/>
          <w:color w:val="000000"/>
          <w:sz w:val="28"/>
        </w:rPr>
        <w:t>
      8) надежность крепления, правильность подключения и исправность электрического звукового сигнала;</w:t>
      </w:r>
    </w:p>
    <w:bookmarkEnd w:id="288"/>
    <w:bookmarkStart w:name="z296" w:id="289"/>
    <w:p>
      <w:pPr>
        <w:spacing w:after="0"/>
        <w:ind w:left="0"/>
        <w:jc w:val="both"/>
      </w:pPr>
      <w:r>
        <w:rPr>
          <w:rFonts w:ascii="Times New Roman"/>
          <w:b w:val="false"/>
          <w:i w:val="false"/>
          <w:color w:val="000000"/>
          <w:sz w:val="28"/>
        </w:rPr>
        <w:t>
      9) наличие и исправность замка на дверцах защитной панели, а на башенных кранах - наличие пломбы;</w:t>
      </w:r>
    </w:p>
    <w:bookmarkEnd w:id="289"/>
    <w:bookmarkStart w:name="z297" w:id="290"/>
    <w:p>
      <w:pPr>
        <w:spacing w:after="0"/>
        <w:ind w:left="0"/>
        <w:jc w:val="both"/>
      </w:pPr>
      <w:r>
        <w:rPr>
          <w:rFonts w:ascii="Times New Roman"/>
          <w:b w:val="false"/>
          <w:i w:val="false"/>
          <w:color w:val="000000"/>
          <w:sz w:val="28"/>
        </w:rPr>
        <w:t>
      10) наличие пломбы на крышке релейного блока ограничителя грузоподъемности;</w:t>
      </w:r>
    </w:p>
    <w:bookmarkEnd w:id="290"/>
    <w:bookmarkStart w:name="z298" w:id="291"/>
    <w:p>
      <w:pPr>
        <w:spacing w:after="0"/>
        <w:ind w:left="0"/>
        <w:jc w:val="both"/>
      </w:pPr>
      <w:r>
        <w:rPr>
          <w:rFonts w:ascii="Times New Roman"/>
          <w:b w:val="false"/>
          <w:i w:val="false"/>
          <w:color w:val="000000"/>
          <w:sz w:val="28"/>
        </w:rPr>
        <w:t>
      11) наличие в кабине стреловых кранов таблички с указанием вылета и массы контрольного груза для проверки исправности ограничителя грузоподъемности;</w:t>
      </w:r>
    </w:p>
    <w:bookmarkEnd w:id="291"/>
    <w:bookmarkStart w:name="z299" w:id="292"/>
    <w:p>
      <w:pPr>
        <w:spacing w:after="0"/>
        <w:ind w:left="0"/>
        <w:jc w:val="both"/>
      </w:pPr>
      <w:r>
        <w:rPr>
          <w:rFonts w:ascii="Times New Roman"/>
          <w:b w:val="false"/>
          <w:i w:val="false"/>
          <w:color w:val="000000"/>
          <w:sz w:val="28"/>
        </w:rPr>
        <w:t>
      12) наличие, исправность и правильность подключения освещения кабины;</w:t>
      </w:r>
    </w:p>
    <w:bookmarkEnd w:id="292"/>
    <w:bookmarkStart w:name="z300" w:id="293"/>
    <w:p>
      <w:pPr>
        <w:spacing w:after="0"/>
        <w:ind w:left="0"/>
        <w:jc w:val="both"/>
      </w:pPr>
      <w:r>
        <w:rPr>
          <w:rFonts w:ascii="Times New Roman"/>
          <w:b w:val="false"/>
          <w:i w:val="false"/>
          <w:color w:val="000000"/>
          <w:sz w:val="28"/>
        </w:rPr>
        <w:t>
      13) состояние органов управления, наличие на них надписей и стрелок, указывающих направление вызываемых движений, наличие обозначений и фиксации отдельных положений рукояток или механизмов;</w:t>
      </w:r>
    </w:p>
    <w:bookmarkEnd w:id="293"/>
    <w:bookmarkStart w:name="z301" w:id="294"/>
    <w:p>
      <w:pPr>
        <w:spacing w:after="0"/>
        <w:ind w:left="0"/>
        <w:jc w:val="both"/>
      </w:pPr>
      <w:r>
        <w:rPr>
          <w:rFonts w:ascii="Times New Roman"/>
          <w:b w:val="false"/>
          <w:i w:val="false"/>
          <w:color w:val="000000"/>
          <w:sz w:val="28"/>
        </w:rPr>
        <w:t>
      14) возможность включения контактора защитной панели, только в том случае, если все контроллеры находятся в нулевом положении (за исключением контроллеров с индивидуальной нулевой защитой);</w:t>
      </w:r>
    </w:p>
    <w:bookmarkEnd w:id="294"/>
    <w:bookmarkStart w:name="z302" w:id="295"/>
    <w:p>
      <w:pPr>
        <w:spacing w:after="0"/>
        <w:ind w:left="0"/>
        <w:jc w:val="both"/>
      </w:pPr>
      <w:r>
        <w:rPr>
          <w:rFonts w:ascii="Times New Roman"/>
          <w:b w:val="false"/>
          <w:i w:val="false"/>
          <w:color w:val="000000"/>
          <w:sz w:val="28"/>
        </w:rPr>
        <w:t>
      15) исключение возможности одновременного управления машиной с нескольких постов (при их наличии);</w:t>
      </w:r>
    </w:p>
    <w:bookmarkEnd w:id="295"/>
    <w:bookmarkStart w:name="z303" w:id="296"/>
    <w:p>
      <w:pPr>
        <w:spacing w:after="0"/>
        <w:ind w:left="0"/>
        <w:jc w:val="both"/>
      </w:pPr>
      <w:r>
        <w:rPr>
          <w:rFonts w:ascii="Times New Roman"/>
          <w:b w:val="false"/>
          <w:i w:val="false"/>
          <w:color w:val="000000"/>
          <w:sz w:val="28"/>
        </w:rPr>
        <w:t>
      16) наличие и исправность стационарного сиденья, допускающего регулировку по высоте и в горизонтальной плоскости;</w:t>
      </w:r>
    </w:p>
    <w:bookmarkEnd w:id="296"/>
    <w:bookmarkStart w:name="z304" w:id="297"/>
    <w:p>
      <w:pPr>
        <w:spacing w:after="0"/>
        <w:ind w:left="0"/>
        <w:jc w:val="both"/>
      </w:pPr>
      <w:r>
        <w:rPr>
          <w:rFonts w:ascii="Times New Roman"/>
          <w:b w:val="false"/>
          <w:i w:val="false"/>
          <w:color w:val="000000"/>
          <w:sz w:val="28"/>
        </w:rPr>
        <w:t>
      17) при осмотре кабины мостового крана обратить внимание на:</w:t>
      </w:r>
    </w:p>
    <w:bookmarkEnd w:id="297"/>
    <w:bookmarkStart w:name="z305" w:id="298"/>
    <w:p>
      <w:pPr>
        <w:spacing w:after="0"/>
        <w:ind w:left="0"/>
        <w:jc w:val="both"/>
      </w:pPr>
      <w:r>
        <w:rPr>
          <w:rFonts w:ascii="Times New Roman"/>
          <w:b w:val="false"/>
          <w:i w:val="false"/>
          <w:color w:val="000000"/>
          <w:sz w:val="28"/>
        </w:rPr>
        <w:t>
      расположение кабины относительно троллейных проводов;</w:t>
      </w:r>
    </w:p>
    <w:bookmarkEnd w:id="298"/>
    <w:bookmarkStart w:name="z306" w:id="299"/>
    <w:p>
      <w:pPr>
        <w:spacing w:after="0"/>
        <w:ind w:left="0"/>
        <w:jc w:val="both"/>
      </w:pPr>
      <w:r>
        <w:rPr>
          <w:rFonts w:ascii="Times New Roman"/>
          <w:b w:val="false"/>
          <w:i w:val="false"/>
          <w:color w:val="000000"/>
          <w:sz w:val="28"/>
        </w:rPr>
        <w:t>
      соответствие размеров между кабиной и посадочной площадкой требованиям Правил;</w:t>
      </w:r>
    </w:p>
    <w:bookmarkEnd w:id="299"/>
    <w:bookmarkStart w:name="z307" w:id="300"/>
    <w:p>
      <w:pPr>
        <w:spacing w:after="0"/>
        <w:ind w:left="0"/>
        <w:jc w:val="both"/>
      </w:pPr>
      <w:r>
        <w:rPr>
          <w:rFonts w:ascii="Times New Roman"/>
          <w:b w:val="false"/>
          <w:i w:val="false"/>
          <w:color w:val="000000"/>
          <w:sz w:val="28"/>
        </w:rPr>
        <w:t>
      наличие соответствующего ограждения, если расстояние между кабиной и элементами здания и оборудования, относительно которых она перемещается, менее 400 мм;</w:t>
      </w:r>
    </w:p>
    <w:bookmarkEnd w:id="300"/>
    <w:bookmarkStart w:name="z308" w:id="301"/>
    <w:p>
      <w:pPr>
        <w:spacing w:after="0"/>
        <w:ind w:left="0"/>
        <w:jc w:val="both"/>
      </w:pPr>
      <w:r>
        <w:rPr>
          <w:rFonts w:ascii="Times New Roman"/>
          <w:b w:val="false"/>
          <w:i w:val="false"/>
          <w:color w:val="000000"/>
          <w:sz w:val="28"/>
        </w:rPr>
        <w:t>
      возможность наблюдения за строповкой груза и его перемещением в течении всего цикла;</w:t>
      </w:r>
    </w:p>
    <w:bookmarkEnd w:id="301"/>
    <w:bookmarkStart w:name="z309" w:id="302"/>
    <w:p>
      <w:pPr>
        <w:spacing w:after="0"/>
        <w:ind w:left="0"/>
        <w:jc w:val="both"/>
      </w:pPr>
      <w:r>
        <w:rPr>
          <w:rFonts w:ascii="Times New Roman"/>
          <w:b w:val="false"/>
          <w:i w:val="false"/>
          <w:color w:val="000000"/>
          <w:sz w:val="28"/>
        </w:rPr>
        <w:t>
      наличие и исправность индивидуального замка с ключей, без которого не может быть подано напряжение на кран.</w:t>
      </w:r>
    </w:p>
    <w:bookmarkEnd w:id="302"/>
    <w:bookmarkStart w:name="z310" w:id="303"/>
    <w:p>
      <w:pPr>
        <w:spacing w:after="0"/>
        <w:ind w:left="0"/>
        <w:jc w:val="left"/>
      </w:pPr>
      <w:r>
        <w:rPr>
          <w:rFonts w:ascii="Times New Roman"/>
          <w:b/>
          <w:i w:val="false"/>
          <w:color w:val="000000"/>
        </w:rPr>
        <w:t xml:space="preserve"> Глава 14. Проверка состояния площадок и лестниц</w:t>
      </w:r>
    </w:p>
    <w:bookmarkEnd w:id="303"/>
    <w:bookmarkStart w:name="z311" w:id="304"/>
    <w:p>
      <w:pPr>
        <w:spacing w:after="0"/>
        <w:ind w:left="0"/>
        <w:jc w:val="both"/>
      </w:pPr>
      <w:r>
        <w:rPr>
          <w:rFonts w:ascii="Times New Roman"/>
          <w:b w:val="false"/>
          <w:i w:val="false"/>
          <w:color w:val="000000"/>
          <w:sz w:val="28"/>
        </w:rPr>
        <w:t>
      45. При проверке состояния площадок и лестниц на кране убедиться в том, что:</w:t>
      </w:r>
    </w:p>
    <w:bookmarkEnd w:id="304"/>
    <w:bookmarkStart w:name="z312" w:id="305"/>
    <w:p>
      <w:pPr>
        <w:spacing w:after="0"/>
        <w:ind w:left="0"/>
        <w:jc w:val="both"/>
      </w:pPr>
      <w:r>
        <w:rPr>
          <w:rFonts w:ascii="Times New Roman"/>
          <w:b w:val="false"/>
          <w:i w:val="false"/>
          <w:color w:val="000000"/>
          <w:sz w:val="28"/>
        </w:rPr>
        <w:t>
      1) их устройство и ограждение соответствует Правилам и находятся в исправном состоянии, а проход около механизмов и электрооборудования безопасен;</w:t>
      </w:r>
    </w:p>
    <w:bookmarkEnd w:id="305"/>
    <w:bookmarkStart w:name="z313" w:id="306"/>
    <w:p>
      <w:pPr>
        <w:spacing w:after="0"/>
        <w:ind w:left="0"/>
        <w:jc w:val="both"/>
      </w:pPr>
      <w:r>
        <w:rPr>
          <w:rFonts w:ascii="Times New Roman"/>
          <w:b w:val="false"/>
          <w:i w:val="false"/>
          <w:color w:val="000000"/>
          <w:sz w:val="28"/>
        </w:rPr>
        <w:t>
      2) перила галерей, лестниц и площадок надежно укреплены, настил исключает возможность скольжения;</w:t>
      </w:r>
    </w:p>
    <w:bookmarkEnd w:id="306"/>
    <w:bookmarkStart w:name="z314" w:id="307"/>
    <w:p>
      <w:pPr>
        <w:spacing w:after="0"/>
        <w:ind w:left="0"/>
        <w:jc w:val="both"/>
      </w:pPr>
      <w:r>
        <w:rPr>
          <w:rFonts w:ascii="Times New Roman"/>
          <w:b w:val="false"/>
          <w:i w:val="false"/>
          <w:color w:val="000000"/>
          <w:sz w:val="28"/>
        </w:rPr>
        <w:t>
      3) исключена возможность случайного прикосновения с площадок и лестниц к троллеям, проводам освещения, к не огражденным токоведущим частям электрооборудования.</w:t>
      </w:r>
    </w:p>
    <w:bookmarkEnd w:id="307"/>
    <w:bookmarkStart w:name="z315" w:id="308"/>
    <w:p>
      <w:pPr>
        <w:spacing w:after="0"/>
        <w:ind w:left="0"/>
        <w:jc w:val="left"/>
      </w:pPr>
      <w:r>
        <w:rPr>
          <w:rFonts w:ascii="Times New Roman"/>
          <w:b/>
          <w:i w:val="false"/>
          <w:color w:val="000000"/>
        </w:rPr>
        <w:t xml:space="preserve"> Глава 15. Проверка состояния электрооборудования</w:t>
      </w:r>
    </w:p>
    <w:bookmarkEnd w:id="308"/>
    <w:bookmarkStart w:name="z316" w:id="309"/>
    <w:p>
      <w:pPr>
        <w:spacing w:after="0"/>
        <w:ind w:left="0"/>
        <w:jc w:val="both"/>
      </w:pPr>
      <w:r>
        <w:rPr>
          <w:rFonts w:ascii="Times New Roman"/>
          <w:b w:val="false"/>
          <w:i w:val="false"/>
          <w:color w:val="000000"/>
          <w:sz w:val="28"/>
        </w:rPr>
        <w:t>
      46. Проверку состояния электрооборудования выполняют согласно указаниям главы 8 Инструкции по обследованию технического состояния грузоподъемных машин отработавших нормативный срок службы и с использованием результатов их комплексного обследования.</w:t>
      </w:r>
    </w:p>
    <w:bookmarkEnd w:id="309"/>
    <w:bookmarkStart w:name="z317" w:id="310"/>
    <w:p>
      <w:pPr>
        <w:spacing w:after="0"/>
        <w:ind w:left="0"/>
        <w:jc w:val="both"/>
      </w:pPr>
      <w:r>
        <w:rPr>
          <w:rFonts w:ascii="Times New Roman"/>
          <w:b w:val="false"/>
          <w:i w:val="false"/>
          <w:color w:val="000000"/>
          <w:sz w:val="28"/>
        </w:rPr>
        <w:t>
      При проверке состояния электрооборудования крана необходимо убедиться в том, что оно соответствует требованиям Правил и ПУЭ, а именно:</w:t>
      </w:r>
    </w:p>
    <w:bookmarkEnd w:id="310"/>
    <w:bookmarkStart w:name="z318" w:id="311"/>
    <w:p>
      <w:pPr>
        <w:spacing w:after="0"/>
        <w:ind w:left="0"/>
        <w:jc w:val="both"/>
      </w:pPr>
      <w:r>
        <w:rPr>
          <w:rFonts w:ascii="Times New Roman"/>
          <w:b w:val="false"/>
          <w:i w:val="false"/>
          <w:color w:val="000000"/>
          <w:sz w:val="28"/>
        </w:rPr>
        <w:t>
      1) исполнение электрооборудования в соответствии с условиями окружающей среды;</w:t>
      </w:r>
    </w:p>
    <w:bookmarkEnd w:id="311"/>
    <w:bookmarkStart w:name="z319" w:id="312"/>
    <w:p>
      <w:pPr>
        <w:spacing w:after="0"/>
        <w:ind w:left="0"/>
        <w:jc w:val="both"/>
      </w:pPr>
      <w:r>
        <w:rPr>
          <w:rFonts w:ascii="Times New Roman"/>
          <w:b w:val="false"/>
          <w:i w:val="false"/>
          <w:color w:val="000000"/>
          <w:sz w:val="28"/>
        </w:rPr>
        <w:t>
      2) напряжение на зажимах электродвигателей и в цепях управления при всех;</w:t>
      </w:r>
    </w:p>
    <w:bookmarkEnd w:id="312"/>
    <w:bookmarkStart w:name="z320" w:id="313"/>
    <w:p>
      <w:pPr>
        <w:spacing w:after="0"/>
        <w:ind w:left="0"/>
        <w:jc w:val="both"/>
      </w:pPr>
      <w:r>
        <w:rPr>
          <w:rFonts w:ascii="Times New Roman"/>
          <w:b w:val="false"/>
          <w:i w:val="false"/>
          <w:color w:val="000000"/>
          <w:sz w:val="28"/>
        </w:rPr>
        <w:t>
      3) режимы работы электрооборудования машины не ниже 85 % от номинального;</w:t>
      </w:r>
    </w:p>
    <w:bookmarkEnd w:id="313"/>
    <w:bookmarkStart w:name="z321" w:id="314"/>
    <w:p>
      <w:pPr>
        <w:spacing w:after="0"/>
        <w:ind w:left="0"/>
        <w:jc w:val="both"/>
      </w:pPr>
      <w:r>
        <w:rPr>
          <w:rFonts w:ascii="Times New Roman"/>
          <w:b w:val="false"/>
          <w:i w:val="false"/>
          <w:color w:val="000000"/>
          <w:sz w:val="28"/>
        </w:rPr>
        <w:t>
      4) неизолированные токоведущие части электрооборудования ограждены, если их расположение не исключает возможность случайного прикосновения к ним лиц, находящихся в кабине управления, на галереях и площадках крана, а также возле него:</w:t>
      </w:r>
    </w:p>
    <w:bookmarkEnd w:id="314"/>
    <w:bookmarkStart w:name="z322" w:id="315"/>
    <w:p>
      <w:pPr>
        <w:spacing w:after="0"/>
        <w:ind w:left="0"/>
        <w:jc w:val="both"/>
      </w:pPr>
      <w:r>
        <w:rPr>
          <w:rFonts w:ascii="Times New Roman"/>
          <w:b w:val="false"/>
          <w:i w:val="false"/>
          <w:color w:val="000000"/>
          <w:sz w:val="28"/>
        </w:rPr>
        <w:t>
      расстояние от настила моста крана и его тележки до незащищенных проводов не менее 2,5 метра, а светильников - не менее 1,8 м, в противном случае светильники расположены не ниже нижнего пояса ферм покрытия;</w:t>
      </w:r>
    </w:p>
    <w:bookmarkEnd w:id="315"/>
    <w:bookmarkStart w:name="z323" w:id="316"/>
    <w:p>
      <w:pPr>
        <w:spacing w:after="0"/>
        <w:ind w:left="0"/>
        <w:jc w:val="both"/>
      </w:pPr>
      <w:r>
        <w:rPr>
          <w:rFonts w:ascii="Times New Roman"/>
          <w:b w:val="false"/>
          <w:i w:val="false"/>
          <w:color w:val="000000"/>
          <w:sz w:val="28"/>
        </w:rPr>
        <w:t>
      5) электрические отопительные приборы в кабине управления безопасны, а их токоведущие части ограждены, эти приборы необходимо подсоединить к электрической сети после вводного устройства, корпус отопительного прибора заземлен;</w:t>
      </w:r>
    </w:p>
    <w:bookmarkEnd w:id="316"/>
    <w:bookmarkStart w:name="z324" w:id="317"/>
    <w:p>
      <w:pPr>
        <w:spacing w:after="0"/>
        <w:ind w:left="0"/>
        <w:jc w:val="both"/>
      </w:pPr>
      <w:r>
        <w:rPr>
          <w:rFonts w:ascii="Times New Roman"/>
          <w:b w:val="false"/>
          <w:i w:val="false"/>
          <w:color w:val="000000"/>
          <w:sz w:val="28"/>
        </w:rPr>
        <w:t>
      6) контакторы для реверсирования электродвигателей имеют механическую и электрическую блокировки;</w:t>
      </w:r>
    </w:p>
    <w:bookmarkEnd w:id="317"/>
    <w:bookmarkStart w:name="z325" w:id="318"/>
    <w:p>
      <w:pPr>
        <w:spacing w:after="0"/>
        <w:ind w:left="0"/>
        <w:jc w:val="both"/>
      </w:pPr>
      <w:r>
        <w:rPr>
          <w:rFonts w:ascii="Times New Roman"/>
          <w:b w:val="false"/>
          <w:i w:val="false"/>
          <w:color w:val="000000"/>
          <w:sz w:val="28"/>
        </w:rPr>
        <w:t>
      7) рубильники, установленные на машине, а также рубильники, подающие напряжение на гибкий кабель или троллейные провода, закрытого типа, без прорези в кожухах, и смонтированы в местах, доступных для быстрого отключения; рубильник, подающий напряжение на главные троллейные провода или гибкий кабель, имеет приспособление для запирания его в отключенном положении и надпись "Крановый";</w:t>
      </w:r>
    </w:p>
    <w:bookmarkEnd w:id="318"/>
    <w:bookmarkStart w:name="z326" w:id="319"/>
    <w:p>
      <w:pPr>
        <w:spacing w:after="0"/>
        <w:ind w:left="0"/>
        <w:jc w:val="both"/>
      </w:pPr>
      <w:r>
        <w:rPr>
          <w:rFonts w:ascii="Times New Roman"/>
          <w:b w:val="false"/>
          <w:i w:val="false"/>
          <w:color w:val="000000"/>
          <w:sz w:val="28"/>
        </w:rPr>
        <w:t>
      8) прокладка проводов на машинах выполнена в лотках, коробах и трубах;</w:t>
      </w:r>
    </w:p>
    <w:bookmarkEnd w:id="319"/>
    <w:bookmarkStart w:name="z327" w:id="320"/>
    <w:p>
      <w:pPr>
        <w:spacing w:after="0"/>
        <w:ind w:left="0"/>
        <w:jc w:val="both"/>
      </w:pPr>
      <w:r>
        <w:rPr>
          <w:rFonts w:ascii="Times New Roman"/>
          <w:b w:val="false"/>
          <w:i w:val="false"/>
          <w:color w:val="000000"/>
          <w:sz w:val="28"/>
        </w:rPr>
        <w:t>
      9) для кранов, работающих в тяжелом и весьма тяжелом режимах, а также для машин, работающих с минеральными удобрениями, для вторичных цепей применены провода и кабели с медными жилами;</w:t>
      </w:r>
    </w:p>
    <w:bookmarkEnd w:id="320"/>
    <w:bookmarkStart w:name="z328" w:id="321"/>
    <w:p>
      <w:pPr>
        <w:spacing w:after="0"/>
        <w:ind w:left="0"/>
        <w:jc w:val="both"/>
      </w:pPr>
      <w:r>
        <w:rPr>
          <w:rFonts w:ascii="Times New Roman"/>
          <w:b w:val="false"/>
          <w:i w:val="false"/>
          <w:color w:val="000000"/>
          <w:sz w:val="28"/>
        </w:rPr>
        <w:t>
      10) сечение однопроволочных проводов и кабелей вторичных цепей не менее 2,5 мм для медных и не менее 4 мм для алюминиевых жил и соответственно 1,5 и 2,5 мм для многопроволочных жил;</w:t>
      </w:r>
    </w:p>
    <w:bookmarkEnd w:id="321"/>
    <w:bookmarkStart w:name="z329" w:id="322"/>
    <w:p>
      <w:pPr>
        <w:spacing w:after="0"/>
        <w:ind w:left="0"/>
        <w:jc w:val="both"/>
      </w:pPr>
      <w:r>
        <w:rPr>
          <w:rFonts w:ascii="Times New Roman"/>
          <w:b w:val="false"/>
          <w:i w:val="false"/>
          <w:color w:val="000000"/>
          <w:sz w:val="28"/>
        </w:rPr>
        <w:t>
      11) на кранах, работающих с жидкими и горячими металлами, применяются теплостойкие провода и кабели. Прокладка проводов и кабелей на этих машинах проложена в стальных трубах. При этом отсутствуют факты прокладки в одной трубе силовых цепей разных механизмов, цепей управления разных механизмов, силовых цепей и цепей управления одного механизма;</w:t>
      </w:r>
    </w:p>
    <w:bookmarkEnd w:id="322"/>
    <w:bookmarkStart w:name="z330" w:id="323"/>
    <w:p>
      <w:pPr>
        <w:spacing w:after="0"/>
        <w:ind w:left="0"/>
        <w:jc w:val="both"/>
      </w:pPr>
      <w:r>
        <w:rPr>
          <w:rFonts w:ascii="Times New Roman"/>
          <w:b w:val="false"/>
          <w:i w:val="false"/>
          <w:color w:val="000000"/>
          <w:sz w:val="28"/>
        </w:rPr>
        <w:t>
      12) в местах, где изоляция и оболочки проводов и кабелей могут подвергаться воздействию масла, провода и кабели проложены в герметичных трубах или имеют маслостойкую изоляцию и оболочки;</w:t>
      </w:r>
    </w:p>
    <w:bookmarkEnd w:id="323"/>
    <w:bookmarkStart w:name="z331" w:id="324"/>
    <w:p>
      <w:pPr>
        <w:spacing w:after="0"/>
        <w:ind w:left="0"/>
        <w:jc w:val="both"/>
      </w:pPr>
      <w:r>
        <w:rPr>
          <w:rFonts w:ascii="Times New Roman"/>
          <w:b w:val="false"/>
          <w:i w:val="false"/>
          <w:color w:val="000000"/>
          <w:sz w:val="28"/>
        </w:rPr>
        <w:t>
      13) жилы проводов и кабелей всех цепей имеют маркировку;</w:t>
      </w:r>
    </w:p>
    <w:bookmarkEnd w:id="324"/>
    <w:bookmarkStart w:name="z332" w:id="325"/>
    <w:p>
      <w:pPr>
        <w:spacing w:after="0"/>
        <w:ind w:left="0"/>
        <w:jc w:val="both"/>
      </w:pPr>
      <w:r>
        <w:rPr>
          <w:rFonts w:ascii="Times New Roman"/>
          <w:b w:val="false"/>
          <w:i w:val="false"/>
          <w:color w:val="000000"/>
          <w:sz w:val="28"/>
        </w:rPr>
        <w:t>
      14) главные троллеи машин выполнены из стали;</w:t>
      </w:r>
    </w:p>
    <w:bookmarkEnd w:id="325"/>
    <w:bookmarkStart w:name="z333" w:id="326"/>
    <w:p>
      <w:pPr>
        <w:spacing w:after="0"/>
        <w:ind w:left="0"/>
        <w:jc w:val="both"/>
      </w:pPr>
      <w:r>
        <w:rPr>
          <w:rFonts w:ascii="Times New Roman"/>
          <w:b w:val="false"/>
          <w:i w:val="false"/>
          <w:color w:val="000000"/>
          <w:sz w:val="28"/>
        </w:rPr>
        <w:t>
      15) троллеи могут быть жесткими или гибкими; при применении жестких троллей необходимо устройство для компенсации линейных изменений от температуры и осадки задания;</w:t>
      </w:r>
    </w:p>
    <w:bookmarkEnd w:id="326"/>
    <w:bookmarkStart w:name="z334" w:id="327"/>
    <w:p>
      <w:pPr>
        <w:spacing w:after="0"/>
        <w:ind w:left="0"/>
        <w:jc w:val="both"/>
      </w:pPr>
      <w:r>
        <w:rPr>
          <w:rFonts w:ascii="Times New Roman"/>
          <w:b w:val="false"/>
          <w:i w:val="false"/>
          <w:color w:val="000000"/>
          <w:sz w:val="28"/>
        </w:rPr>
        <w:t>
      16) главные троллеи крана мостового типа размещены со стороны, противоположной размещению кабины управления;</w:t>
      </w:r>
    </w:p>
    <w:bookmarkEnd w:id="327"/>
    <w:bookmarkStart w:name="z335" w:id="328"/>
    <w:p>
      <w:pPr>
        <w:spacing w:after="0"/>
        <w:ind w:left="0"/>
        <w:jc w:val="both"/>
      </w:pPr>
      <w:r>
        <w:rPr>
          <w:rFonts w:ascii="Times New Roman"/>
          <w:b w:val="false"/>
          <w:i w:val="false"/>
          <w:color w:val="000000"/>
          <w:sz w:val="28"/>
        </w:rPr>
        <w:t>
      17) главные троллеи и токосъемники недоступны для случайного прикосновения с моста крана, с лестниц и площадок, где могут находиться люди, путем их соответствующего расположения или ограждения;</w:t>
      </w:r>
    </w:p>
    <w:bookmarkEnd w:id="328"/>
    <w:bookmarkStart w:name="z336" w:id="329"/>
    <w:p>
      <w:pPr>
        <w:spacing w:after="0"/>
        <w:ind w:left="0"/>
        <w:jc w:val="both"/>
      </w:pPr>
      <w:r>
        <w:rPr>
          <w:rFonts w:ascii="Times New Roman"/>
          <w:b w:val="false"/>
          <w:i w:val="false"/>
          <w:color w:val="000000"/>
          <w:sz w:val="28"/>
        </w:rPr>
        <w:t>
      18) в местах возможного соприкосновения грузовых канатов с троллеями данного крана или крана, расположенного ярусом ниже, установлены соответствующие защитные устройства;</w:t>
      </w:r>
    </w:p>
    <w:bookmarkEnd w:id="329"/>
    <w:bookmarkStart w:name="z337" w:id="330"/>
    <w:p>
      <w:pPr>
        <w:spacing w:after="0"/>
        <w:ind w:left="0"/>
        <w:jc w:val="both"/>
      </w:pPr>
      <w:r>
        <w:rPr>
          <w:rFonts w:ascii="Times New Roman"/>
          <w:b w:val="false"/>
          <w:i w:val="false"/>
          <w:color w:val="000000"/>
          <w:sz w:val="28"/>
        </w:rPr>
        <w:t>
      19) главные троллеи оборудованы световой сигнализацией о наличии напряжения, а при секционировании троллеев и наличии ремонтных участков такой сигнализацией оборудованы каждая секция и каждый ремонтный участок;</w:t>
      </w:r>
    </w:p>
    <w:bookmarkEnd w:id="330"/>
    <w:bookmarkStart w:name="z338" w:id="331"/>
    <w:p>
      <w:pPr>
        <w:spacing w:after="0"/>
        <w:ind w:left="0"/>
        <w:jc w:val="both"/>
      </w:pPr>
      <w:r>
        <w:rPr>
          <w:rFonts w:ascii="Times New Roman"/>
          <w:b w:val="false"/>
          <w:i w:val="false"/>
          <w:color w:val="000000"/>
          <w:sz w:val="28"/>
        </w:rPr>
        <w:t>
      20) главные троллеи окрашены, за исключением их контактной поверхности, цвет окраски отличается от цвета окраски конструкции здания и подкрановых балок, в местах подвода питания на длине 100 ми троллеи окрашены: фаза А – в желтый цвет, фаза В – в зеленый, фаза С – в красный;</w:t>
      </w:r>
    </w:p>
    <w:bookmarkEnd w:id="331"/>
    <w:bookmarkStart w:name="z339" w:id="332"/>
    <w:p>
      <w:pPr>
        <w:spacing w:after="0"/>
        <w:ind w:left="0"/>
        <w:jc w:val="both"/>
      </w:pPr>
      <w:r>
        <w:rPr>
          <w:rFonts w:ascii="Times New Roman"/>
          <w:b w:val="false"/>
          <w:i w:val="false"/>
          <w:color w:val="000000"/>
          <w:sz w:val="28"/>
        </w:rPr>
        <w:t>
      21) у кранов, работающих на открытом воздухе, предусмотрены устройства или мероприятия по предупреждению или устранению гололеда на троллеях;</w:t>
      </w:r>
    </w:p>
    <w:bookmarkEnd w:id="332"/>
    <w:bookmarkStart w:name="z340" w:id="333"/>
    <w:p>
      <w:pPr>
        <w:spacing w:after="0"/>
        <w:ind w:left="0"/>
        <w:jc w:val="both"/>
      </w:pPr>
      <w:r>
        <w:rPr>
          <w:rFonts w:ascii="Times New Roman"/>
          <w:b w:val="false"/>
          <w:i w:val="false"/>
          <w:color w:val="000000"/>
          <w:sz w:val="28"/>
        </w:rPr>
        <w:t>
      22) в пролетах, где на общих крановых путях работают две и более кранов, для каждого из них предусмотрен свой ремонтный загон в месте расположения посадочной площадки;</w:t>
      </w:r>
    </w:p>
    <w:bookmarkEnd w:id="333"/>
    <w:bookmarkStart w:name="z341" w:id="334"/>
    <w:p>
      <w:pPr>
        <w:spacing w:after="0"/>
        <w:ind w:left="0"/>
        <w:jc w:val="both"/>
      </w:pPr>
      <w:r>
        <w:rPr>
          <w:rFonts w:ascii="Times New Roman"/>
          <w:b w:val="false"/>
          <w:i w:val="false"/>
          <w:color w:val="000000"/>
          <w:sz w:val="28"/>
        </w:rPr>
        <w:t>
      23) совмещение ремонтных загонов для двух или более кранов не приводит к ограничению технологического процесса во время ремонта кранов;</w:t>
      </w:r>
    </w:p>
    <w:bookmarkEnd w:id="334"/>
    <w:bookmarkStart w:name="z342" w:id="335"/>
    <w:p>
      <w:pPr>
        <w:spacing w:after="0"/>
        <w:ind w:left="0"/>
        <w:jc w:val="both"/>
      </w:pPr>
      <w:r>
        <w:rPr>
          <w:rFonts w:ascii="Times New Roman"/>
          <w:b w:val="false"/>
          <w:i w:val="false"/>
          <w:color w:val="000000"/>
          <w:sz w:val="28"/>
        </w:rPr>
        <w:t>
      24) ремонтный участок главных троллеев изолирован воздушным зазором от продолжения тех же троллеев и соединен с ним посредством разъединяющих аппаратов таким образом, чтобы во время нормальной работы этот участок находился под напряжением, а при постановке крана на ремонт надежно отключался; воздушный зазор при напряжении до 1 кВ не допускается менее 50 мм;</w:t>
      </w:r>
    </w:p>
    <w:bookmarkEnd w:id="335"/>
    <w:bookmarkStart w:name="z343" w:id="336"/>
    <w:p>
      <w:pPr>
        <w:spacing w:after="0"/>
        <w:ind w:left="0"/>
        <w:jc w:val="both"/>
      </w:pPr>
      <w:r>
        <w:rPr>
          <w:rFonts w:ascii="Times New Roman"/>
          <w:b w:val="false"/>
          <w:i w:val="false"/>
          <w:color w:val="000000"/>
          <w:sz w:val="28"/>
        </w:rPr>
        <w:t>
      25) разъединяющие аппараты закрытого типа и имеют приспособление для запирания на замок в отключенном положении;</w:t>
      </w:r>
    </w:p>
    <w:bookmarkEnd w:id="336"/>
    <w:bookmarkStart w:name="z344" w:id="337"/>
    <w:p>
      <w:pPr>
        <w:spacing w:after="0"/>
        <w:ind w:left="0"/>
        <w:jc w:val="both"/>
      </w:pPr>
      <w:r>
        <w:rPr>
          <w:rFonts w:ascii="Times New Roman"/>
          <w:b w:val="false"/>
          <w:i w:val="false"/>
          <w:color w:val="000000"/>
          <w:sz w:val="28"/>
        </w:rPr>
        <w:t>
      26) длина ремонтного участка главных троллеев, расположенных у торца кранового пролета, не менее ширины моста крана плюс 2 метра, а длина участка, расположенного в середине пролета, не менее ширины моста крана плюс 4 метра;</w:t>
      </w:r>
    </w:p>
    <w:bookmarkEnd w:id="337"/>
    <w:bookmarkStart w:name="z345" w:id="338"/>
    <w:p>
      <w:pPr>
        <w:spacing w:after="0"/>
        <w:ind w:left="0"/>
        <w:jc w:val="both"/>
      </w:pPr>
      <w:r>
        <w:rPr>
          <w:rFonts w:ascii="Times New Roman"/>
          <w:b w:val="false"/>
          <w:i w:val="false"/>
          <w:color w:val="000000"/>
          <w:sz w:val="28"/>
        </w:rPr>
        <w:t>
      27) на главных троллеях и на каждой их секции предусмотрена возможность установки перемычки, закорачивающей между собой и заземляющей все фазы на период осмотра и ремонта троллеев или ремонта крана.</w:t>
      </w:r>
    </w:p>
    <w:bookmarkEnd w:id="338"/>
    <w:bookmarkStart w:name="z346" w:id="339"/>
    <w:p>
      <w:pPr>
        <w:spacing w:after="0"/>
        <w:ind w:left="0"/>
        <w:jc w:val="both"/>
      </w:pPr>
      <w:r>
        <w:rPr>
          <w:rFonts w:ascii="Times New Roman"/>
          <w:b w:val="false"/>
          <w:i w:val="false"/>
          <w:color w:val="000000"/>
          <w:sz w:val="28"/>
        </w:rPr>
        <w:t>
      47. Предельно-техническое состояние электрооборудования грузоподъемных машин:</w:t>
      </w:r>
    </w:p>
    <w:bookmarkEnd w:id="339"/>
    <w:bookmarkStart w:name="z347" w:id="340"/>
    <w:p>
      <w:pPr>
        <w:spacing w:after="0"/>
        <w:ind w:left="0"/>
        <w:jc w:val="both"/>
      </w:pPr>
      <w:r>
        <w:rPr>
          <w:rFonts w:ascii="Times New Roman"/>
          <w:b w:val="false"/>
          <w:i w:val="false"/>
          <w:color w:val="000000"/>
          <w:sz w:val="28"/>
        </w:rPr>
        <w:t>
      1) требования к электродвигателям и тормозам: сопротивление изоляции обмоток статора электродвигателя и обмоток ротора не менее 0,5 МОм, отсутствие обломанных лап. Температура подшипников не более 70 °С. Оси электродвигателей и тормозов соосны с выходными валами редукторов. Радиальное смещение центров не более 0,5 мм, перекос осей не более одного градуса.</w:t>
      </w:r>
    </w:p>
    <w:bookmarkEnd w:id="340"/>
    <w:bookmarkStart w:name="z348" w:id="341"/>
    <w:p>
      <w:pPr>
        <w:spacing w:after="0"/>
        <w:ind w:left="0"/>
        <w:jc w:val="both"/>
      </w:pPr>
      <w:r>
        <w:rPr>
          <w:rFonts w:ascii="Times New Roman"/>
          <w:b w:val="false"/>
          <w:i w:val="false"/>
          <w:color w:val="000000"/>
          <w:sz w:val="28"/>
        </w:rPr>
        <w:t>
      2) требования к электропроводке: сопротивление всех электропроводов не менее 0,5 МОм;</w:t>
      </w:r>
    </w:p>
    <w:bookmarkEnd w:id="341"/>
    <w:bookmarkStart w:name="z349" w:id="342"/>
    <w:p>
      <w:pPr>
        <w:spacing w:after="0"/>
        <w:ind w:left="0"/>
        <w:jc w:val="both"/>
      </w:pPr>
      <w:r>
        <w:rPr>
          <w:rFonts w:ascii="Times New Roman"/>
          <w:b w:val="false"/>
          <w:i w:val="false"/>
          <w:color w:val="000000"/>
          <w:sz w:val="28"/>
        </w:rPr>
        <w:t>
      3) требования к заземлению: состояние заземления отвечает требованиям ПУЭ.</w:t>
      </w:r>
    </w:p>
    <w:bookmarkEnd w:id="342"/>
    <w:bookmarkStart w:name="z350" w:id="343"/>
    <w:p>
      <w:pPr>
        <w:spacing w:after="0"/>
        <w:ind w:left="0"/>
        <w:jc w:val="left"/>
      </w:pPr>
      <w:r>
        <w:rPr>
          <w:rFonts w:ascii="Times New Roman"/>
          <w:b/>
          <w:i w:val="false"/>
          <w:color w:val="000000"/>
        </w:rPr>
        <w:t xml:space="preserve"> Глава 16. Проверка освещения</w:t>
      </w:r>
    </w:p>
    <w:bookmarkEnd w:id="343"/>
    <w:bookmarkStart w:name="z351" w:id="344"/>
    <w:p>
      <w:pPr>
        <w:spacing w:after="0"/>
        <w:ind w:left="0"/>
        <w:jc w:val="both"/>
      </w:pPr>
      <w:r>
        <w:rPr>
          <w:rFonts w:ascii="Times New Roman"/>
          <w:b w:val="false"/>
          <w:i w:val="false"/>
          <w:color w:val="000000"/>
          <w:sz w:val="28"/>
        </w:rPr>
        <w:t>
      48. При проверке освещения проверяется:</w:t>
      </w:r>
    </w:p>
    <w:bookmarkEnd w:id="344"/>
    <w:bookmarkStart w:name="z352" w:id="345"/>
    <w:p>
      <w:pPr>
        <w:spacing w:after="0"/>
        <w:ind w:left="0"/>
        <w:jc w:val="both"/>
      </w:pPr>
      <w:r>
        <w:rPr>
          <w:rFonts w:ascii="Times New Roman"/>
          <w:b w:val="false"/>
          <w:i w:val="false"/>
          <w:color w:val="000000"/>
          <w:sz w:val="28"/>
        </w:rPr>
        <w:t>
      1) номинальное напряжение светильников рабочего освещения крана при переменном токе не более 220 В;</w:t>
      </w:r>
    </w:p>
    <w:bookmarkEnd w:id="345"/>
    <w:bookmarkStart w:name="z353" w:id="346"/>
    <w:p>
      <w:pPr>
        <w:spacing w:after="0"/>
        <w:ind w:left="0"/>
        <w:jc w:val="both"/>
      </w:pPr>
      <w:r>
        <w:rPr>
          <w:rFonts w:ascii="Times New Roman"/>
          <w:b w:val="false"/>
          <w:i w:val="false"/>
          <w:color w:val="000000"/>
          <w:sz w:val="28"/>
        </w:rPr>
        <w:t>
      2) при напряжении сети трехфазного тока 380 В и выше питание светильников осуществляется от понижающих трансформаторов; допускается включать светильники в силовую сеть трехфазного тока 380 В на линейное напряжение, соединяя их в звезду; для машин, присоединяемых к сети 380/220 В гибким четырехжильным кабелем, питание светильников необходимо осуществлять от цепи фаза-нуль;</w:t>
      </w:r>
    </w:p>
    <w:bookmarkEnd w:id="346"/>
    <w:bookmarkStart w:name="z354" w:id="347"/>
    <w:p>
      <w:pPr>
        <w:spacing w:after="0"/>
        <w:ind w:left="0"/>
        <w:jc w:val="both"/>
      </w:pPr>
      <w:r>
        <w:rPr>
          <w:rFonts w:ascii="Times New Roman"/>
          <w:b w:val="false"/>
          <w:i w:val="false"/>
          <w:color w:val="000000"/>
          <w:sz w:val="28"/>
        </w:rPr>
        <w:t>
      3) для светильников ремонтного освещения применяется напряжение не выше 42 В с питанием от трансформатора или аккумулятора, установленных на кране или в пункте ремонта машины;</w:t>
      </w:r>
    </w:p>
    <w:bookmarkEnd w:id="347"/>
    <w:bookmarkStart w:name="z355" w:id="348"/>
    <w:p>
      <w:pPr>
        <w:spacing w:after="0"/>
        <w:ind w:left="0"/>
        <w:jc w:val="both"/>
      </w:pPr>
      <w:r>
        <w:rPr>
          <w:rFonts w:ascii="Times New Roman"/>
          <w:b w:val="false"/>
          <w:i w:val="false"/>
          <w:color w:val="000000"/>
          <w:sz w:val="28"/>
        </w:rPr>
        <w:t>
      4) использование металлических конструкций машины для питания цепей управления и освещения в сетях с напряжением не выше 42 В;</w:t>
      </w:r>
    </w:p>
    <w:bookmarkEnd w:id="348"/>
    <w:bookmarkStart w:name="z356" w:id="349"/>
    <w:p>
      <w:pPr>
        <w:spacing w:after="0"/>
        <w:ind w:left="0"/>
        <w:jc w:val="both"/>
      </w:pPr>
      <w:r>
        <w:rPr>
          <w:rFonts w:ascii="Times New Roman"/>
          <w:b w:val="false"/>
          <w:i w:val="false"/>
          <w:color w:val="000000"/>
          <w:sz w:val="28"/>
        </w:rPr>
        <w:t>
      5) освещение крана при отключении его электрооборудования остается включенным, цепи освещения и сигнального устройства имеют собственные включатели;</w:t>
      </w:r>
    </w:p>
    <w:bookmarkEnd w:id="349"/>
    <w:bookmarkStart w:name="z357" w:id="350"/>
    <w:p>
      <w:pPr>
        <w:spacing w:after="0"/>
        <w:ind w:left="0"/>
        <w:jc w:val="both"/>
      </w:pPr>
      <w:r>
        <w:rPr>
          <w:rFonts w:ascii="Times New Roman"/>
          <w:b w:val="false"/>
          <w:i w:val="false"/>
          <w:color w:val="000000"/>
          <w:sz w:val="28"/>
        </w:rPr>
        <w:t>
      6) при установке на башенных кранах светильников, освещающих рабочую зону крана, освещение включается самостоятельным выключателем, установленным у основания башни (портала);</w:t>
      </w:r>
    </w:p>
    <w:bookmarkEnd w:id="350"/>
    <w:bookmarkStart w:name="z358" w:id="351"/>
    <w:p>
      <w:pPr>
        <w:spacing w:after="0"/>
        <w:ind w:left="0"/>
        <w:jc w:val="both"/>
      </w:pPr>
      <w:r>
        <w:rPr>
          <w:rFonts w:ascii="Times New Roman"/>
          <w:b w:val="false"/>
          <w:i w:val="false"/>
          <w:color w:val="000000"/>
          <w:sz w:val="28"/>
        </w:rPr>
        <w:t>
      7) после монтажа крана, а также в процессе его эксплуатации владелец, не реже 1 раза в год, осуществлял замер сопротивления изоляции электропроводки, троллейных проводов, электродвигателей и электроаппаратуры: величина сопротивления изоляции не менее 0,5 МОм (проверяются акты).</w:t>
      </w:r>
    </w:p>
    <w:bookmarkEnd w:id="351"/>
    <w:bookmarkStart w:name="z359" w:id="352"/>
    <w:p>
      <w:pPr>
        <w:spacing w:after="0"/>
        <w:ind w:left="0"/>
        <w:jc w:val="left"/>
      </w:pPr>
      <w:r>
        <w:rPr>
          <w:rFonts w:ascii="Times New Roman"/>
          <w:b/>
          <w:i w:val="false"/>
          <w:color w:val="000000"/>
        </w:rPr>
        <w:t xml:space="preserve"> Глава 17. Проверка зануления</w:t>
      </w:r>
    </w:p>
    <w:bookmarkEnd w:id="352"/>
    <w:bookmarkStart w:name="z360" w:id="353"/>
    <w:p>
      <w:pPr>
        <w:spacing w:after="0"/>
        <w:ind w:left="0"/>
        <w:jc w:val="both"/>
      </w:pPr>
      <w:r>
        <w:rPr>
          <w:rFonts w:ascii="Times New Roman"/>
          <w:b w:val="false"/>
          <w:i w:val="false"/>
          <w:color w:val="000000"/>
          <w:sz w:val="28"/>
        </w:rPr>
        <w:t>
      49. При проверке зануления необходимо руководствоваться следующими положениями:</w:t>
      </w:r>
    </w:p>
    <w:bookmarkEnd w:id="353"/>
    <w:bookmarkStart w:name="z361" w:id="354"/>
    <w:p>
      <w:pPr>
        <w:spacing w:after="0"/>
        <w:ind w:left="0"/>
        <w:jc w:val="both"/>
      </w:pPr>
      <w:r>
        <w:rPr>
          <w:rFonts w:ascii="Times New Roman"/>
          <w:b w:val="false"/>
          <w:i w:val="false"/>
          <w:color w:val="000000"/>
          <w:sz w:val="28"/>
        </w:rPr>
        <w:t>
      1) у кранов с электрическим приводом, при питании от внешней сети, металлоконструкции и металлические части электрооборудования (корпуса электродвигателей, кожуха аппаратов, металлические оболочки кабелей и проводов, защитные трубы), не входящие в электрическую цепь, но могущие оказаться под напряжением вследствие повреждения изоляции, заземлены или занулены;</w:t>
      </w:r>
    </w:p>
    <w:bookmarkEnd w:id="354"/>
    <w:bookmarkStart w:name="z362" w:id="355"/>
    <w:p>
      <w:pPr>
        <w:spacing w:after="0"/>
        <w:ind w:left="0"/>
        <w:jc w:val="both"/>
      </w:pPr>
      <w:r>
        <w:rPr>
          <w:rFonts w:ascii="Times New Roman"/>
          <w:b w:val="false"/>
          <w:i w:val="false"/>
          <w:color w:val="000000"/>
          <w:sz w:val="28"/>
        </w:rPr>
        <w:t>
      2) заземление и зануление выполнено в соответствии с требованиями ПУЭ, а для башенных кранов, кроме того, в соответствии с СП РК 1.03-104-2014 "Устройство и эксплуатация подкрановых путей для строительных башенных кранов" (далее – СП РК 1.03-104-2014);</w:t>
      </w:r>
    </w:p>
    <w:bookmarkEnd w:id="355"/>
    <w:bookmarkStart w:name="z363" w:id="356"/>
    <w:p>
      <w:pPr>
        <w:spacing w:after="0"/>
        <w:ind w:left="0"/>
        <w:jc w:val="both"/>
      </w:pPr>
      <w:r>
        <w:rPr>
          <w:rFonts w:ascii="Times New Roman"/>
          <w:b w:val="false"/>
          <w:i w:val="false"/>
          <w:color w:val="000000"/>
          <w:sz w:val="28"/>
        </w:rPr>
        <w:t>
      3) считается достаточным, если части, подлежащие заземлению или занулению, присоединены к металлоконструкциям машины, при этом обеспечена непрерывность электрической цепи металлических конструкций;</w:t>
      </w:r>
    </w:p>
    <w:bookmarkEnd w:id="356"/>
    <w:bookmarkStart w:name="z364" w:id="357"/>
    <w:p>
      <w:pPr>
        <w:spacing w:after="0"/>
        <w:ind w:left="0"/>
        <w:jc w:val="both"/>
      </w:pPr>
      <w:r>
        <w:rPr>
          <w:rFonts w:ascii="Times New Roman"/>
          <w:b w:val="false"/>
          <w:i w:val="false"/>
          <w:color w:val="000000"/>
          <w:sz w:val="28"/>
        </w:rPr>
        <w:t>
      4) если электрооборудование крана установлено на заземленных металлоконструкциях и на опорных поверхностях предусмотрены для обеспечения электрического контакта защищенные и не закрашенные места, дополнительного заземления не требуется;</w:t>
      </w:r>
    </w:p>
    <w:bookmarkEnd w:id="357"/>
    <w:bookmarkStart w:name="z365" w:id="358"/>
    <w:p>
      <w:pPr>
        <w:spacing w:after="0"/>
        <w:ind w:left="0"/>
        <w:jc w:val="both"/>
      </w:pPr>
      <w:r>
        <w:rPr>
          <w:rFonts w:ascii="Times New Roman"/>
          <w:b w:val="false"/>
          <w:i w:val="false"/>
          <w:color w:val="000000"/>
          <w:sz w:val="28"/>
        </w:rPr>
        <w:t>
      5) рельсы кранового пути надежно соединены на стыках одного с другим (сваркой, приваркой перемычек достаточного сечения, приваркой рельсов к металлическим подкрановым балкам) для создания непрерывной электрической цепи;</w:t>
      </w:r>
    </w:p>
    <w:bookmarkEnd w:id="358"/>
    <w:bookmarkStart w:name="z366" w:id="359"/>
    <w:p>
      <w:pPr>
        <w:spacing w:after="0"/>
        <w:ind w:left="0"/>
        <w:jc w:val="both"/>
      </w:pPr>
      <w:r>
        <w:rPr>
          <w:rFonts w:ascii="Times New Roman"/>
          <w:b w:val="false"/>
          <w:i w:val="false"/>
          <w:color w:val="000000"/>
          <w:sz w:val="28"/>
        </w:rPr>
        <w:t>
      6) в электроустановках, для которых в качестве защитного мероприятия применятся заземление или зануление, рельсы кранового пути заземлены или занулены;</w:t>
      </w:r>
    </w:p>
    <w:bookmarkEnd w:id="359"/>
    <w:bookmarkStart w:name="z367" w:id="360"/>
    <w:p>
      <w:pPr>
        <w:spacing w:after="0"/>
        <w:ind w:left="0"/>
        <w:jc w:val="both"/>
      </w:pPr>
      <w:r>
        <w:rPr>
          <w:rFonts w:ascii="Times New Roman"/>
          <w:b w:val="false"/>
          <w:i w:val="false"/>
          <w:color w:val="000000"/>
          <w:sz w:val="28"/>
        </w:rPr>
        <w:t>
      7) при установке крана на открытом воздухе рельсы кранового пути соединены между собой и заземлены, при этом для заземления рельсов необходимо предусматривать не менее двух заземлителей (электродов), присоединенных к рельсам в разных местах;</w:t>
      </w:r>
    </w:p>
    <w:bookmarkEnd w:id="360"/>
    <w:bookmarkStart w:name="z368" w:id="361"/>
    <w:p>
      <w:pPr>
        <w:spacing w:after="0"/>
        <w:ind w:left="0"/>
        <w:jc w:val="both"/>
      </w:pPr>
      <w:r>
        <w:rPr>
          <w:rFonts w:ascii="Times New Roman"/>
          <w:b w:val="false"/>
          <w:i w:val="false"/>
          <w:color w:val="000000"/>
          <w:sz w:val="28"/>
        </w:rPr>
        <w:t>
      8) сопротивление заземляющего устройства кранов, питающихся от источника трехфазного тока напряжением 380 В глухо заземленной нейтралью, не более 10 Ом, с изолированной нейтралью – не более 4 Ом;</w:t>
      </w:r>
    </w:p>
    <w:bookmarkEnd w:id="361"/>
    <w:bookmarkStart w:name="z369" w:id="362"/>
    <w:p>
      <w:pPr>
        <w:spacing w:after="0"/>
        <w:ind w:left="0"/>
        <w:jc w:val="both"/>
      </w:pPr>
      <w:r>
        <w:rPr>
          <w:rFonts w:ascii="Times New Roman"/>
          <w:b w:val="false"/>
          <w:i w:val="false"/>
          <w:color w:val="000000"/>
          <w:sz w:val="28"/>
        </w:rPr>
        <w:t>
      9) после монтажа крана и в процессе эксплуатации владелец не реже одного раза в 3 года проводил проверку состояния элементов заземляющего устройства путем осмотра с выборочным вскрытием грунта; при разрушении 50 % сечения заземлители заменены (проверяются акты);</w:t>
      </w:r>
    </w:p>
    <w:bookmarkEnd w:id="362"/>
    <w:bookmarkStart w:name="z370" w:id="363"/>
    <w:p>
      <w:pPr>
        <w:spacing w:after="0"/>
        <w:ind w:left="0"/>
        <w:jc w:val="both"/>
      </w:pPr>
      <w:r>
        <w:rPr>
          <w:rFonts w:ascii="Times New Roman"/>
          <w:b w:val="false"/>
          <w:i w:val="false"/>
          <w:color w:val="000000"/>
          <w:sz w:val="28"/>
        </w:rPr>
        <w:t>
      10) после монтажа, в процессе эксплуатации крана владелец не реже одного раза в год, а также после каждого ремонта заземлителей, проводил проверку наличия цепи между заземлителями и заземляющими элементами; обычно сопротивление контактов в цепи защитного заземления не превышает 0,05 Ом (подтверждаются актами);</w:t>
      </w:r>
    </w:p>
    <w:bookmarkEnd w:id="363"/>
    <w:bookmarkStart w:name="z371" w:id="364"/>
    <w:p>
      <w:pPr>
        <w:spacing w:after="0"/>
        <w:ind w:left="0"/>
        <w:jc w:val="both"/>
      </w:pPr>
      <w:r>
        <w:rPr>
          <w:rFonts w:ascii="Times New Roman"/>
          <w:b w:val="false"/>
          <w:i w:val="false"/>
          <w:color w:val="000000"/>
          <w:sz w:val="28"/>
        </w:rPr>
        <w:t>
      11) после устройства и ремонта заземлителей, а также в процессе эксплуатации владелец не реже одного раза в 6 лет, проводил проверку в цепи фаза - нуль в электроустановках до 1 кВ с глухо заземленной нейтралью (подтверждаются актами);</w:t>
      </w:r>
    </w:p>
    <w:bookmarkEnd w:id="364"/>
    <w:bookmarkStart w:name="z372" w:id="365"/>
    <w:p>
      <w:pPr>
        <w:spacing w:after="0"/>
        <w:ind w:left="0"/>
        <w:jc w:val="both"/>
      </w:pPr>
      <w:r>
        <w:rPr>
          <w:rFonts w:ascii="Times New Roman"/>
          <w:b w:val="false"/>
          <w:i w:val="false"/>
          <w:color w:val="000000"/>
          <w:sz w:val="28"/>
        </w:rPr>
        <w:t>
      12) измерение сопротивления заземляющих устройств проводилось владельцем после монтажа крана, ремонта заземлителей, а также периодически не реже одного раза в год эксплуатации; не реже одного раза в 6 лет, проводилась проверка цепи фаза - нуль в электроустановках до 1 кВ с глухо заземленной нейтралью (подтверждаются актами);</w:t>
      </w:r>
    </w:p>
    <w:bookmarkEnd w:id="365"/>
    <w:bookmarkStart w:name="z373" w:id="366"/>
    <w:p>
      <w:pPr>
        <w:spacing w:after="0"/>
        <w:ind w:left="0"/>
        <w:jc w:val="both"/>
      </w:pPr>
      <w:r>
        <w:rPr>
          <w:rFonts w:ascii="Times New Roman"/>
          <w:b w:val="false"/>
          <w:i w:val="false"/>
          <w:color w:val="000000"/>
          <w:sz w:val="28"/>
        </w:rPr>
        <w:t>
      13) измерение сопротивления заземляющих устройств проводилось владельцем после монтажа крана, ремонта заземлителей, а также периодически не реже одного раза в год (подтверждаются актами);</w:t>
      </w:r>
    </w:p>
    <w:bookmarkEnd w:id="366"/>
    <w:bookmarkStart w:name="z374" w:id="367"/>
    <w:p>
      <w:pPr>
        <w:spacing w:after="0"/>
        <w:ind w:left="0"/>
        <w:jc w:val="both"/>
      </w:pPr>
      <w:r>
        <w:rPr>
          <w:rFonts w:ascii="Times New Roman"/>
          <w:b w:val="false"/>
          <w:i w:val="false"/>
          <w:color w:val="000000"/>
          <w:sz w:val="28"/>
        </w:rPr>
        <w:t>
      14) проверка зануления оформлена актами согласно требований ПУЭ.</w:t>
      </w:r>
    </w:p>
    <w:bookmarkEnd w:id="367"/>
    <w:bookmarkStart w:name="z375" w:id="368"/>
    <w:p>
      <w:pPr>
        <w:spacing w:after="0"/>
        <w:ind w:left="0"/>
        <w:jc w:val="left"/>
      </w:pPr>
      <w:r>
        <w:rPr>
          <w:rFonts w:ascii="Times New Roman"/>
          <w:b/>
          <w:i w:val="false"/>
          <w:color w:val="000000"/>
        </w:rPr>
        <w:t xml:space="preserve"> Глава 18. Проверка гидро- и пневмооборудования кранов</w:t>
      </w:r>
    </w:p>
    <w:bookmarkEnd w:id="368"/>
    <w:bookmarkStart w:name="z376" w:id="369"/>
    <w:p>
      <w:pPr>
        <w:spacing w:after="0"/>
        <w:ind w:left="0"/>
        <w:jc w:val="both"/>
      </w:pPr>
      <w:r>
        <w:rPr>
          <w:rFonts w:ascii="Times New Roman"/>
          <w:b w:val="false"/>
          <w:i w:val="false"/>
          <w:color w:val="000000"/>
          <w:sz w:val="28"/>
        </w:rPr>
        <w:t>
      50. Гидро- и пневмооборудование кранов проверяется на соответствие документации, на предмет нормального их функционирования на холостом ходу и под нагрузкой, путем внешнего осмотра.</w:t>
      </w:r>
    </w:p>
    <w:bookmarkEnd w:id="369"/>
    <w:bookmarkStart w:name="z377" w:id="370"/>
    <w:p>
      <w:pPr>
        <w:spacing w:after="0"/>
        <w:ind w:left="0"/>
        <w:jc w:val="both"/>
      </w:pPr>
      <w:r>
        <w:rPr>
          <w:rFonts w:ascii="Times New Roman"/>
          <w:b w:val="false"/>
          <w:i w:val="false"/>
          <w:color w:val="000000"/>
          <w:sz w:val="28"/>
        </w:rPr>
        <w:t>
      51. При проверке гидро- и пневмооборудования (насосы, моторы, цилиндры, распределители, трубопроводы, шарниры, бак, фильтры) обращать внимание на состояние:</w:t>
      </w:r>
    </w:p>
    <w:bookmarkEnd w:id="370"/>
    <w:bookmarkStart w:name="z378" w:id="371"/>
    <w:p>
      <w:pPr>
        <w:spacing w:after="0"/>
        <w:ind w:left="0"/>
        <w:jc w:val="both"/>
      </w:pPr>
      <w:r>
        <w:rPr>
          <w:rFonts w:ascii="Times New Roman"/>
          <w:b w:val="false"/>
          <w:i w:val="false"/>
          <w:color w:val="000000"/>
          <w:sz w:val="28"/>
        </w:rPr>
        <w:t>
      корпусных деталей;</w:t>
      </w:r>
    </w:p>
    <w:bookmarkEnd w:id="371"/>
    <w:bookmarkStart w:name="z379" w:id="372"/>
    <w:p>
      <w:pPr>
        <w:spacing w:after="0"/>
        <w:ind w:left="0"/>
        <w:jc w:val="both"/>
      </w:pPr>
      <w:r>
        <w:rPr>
          <w:rFonts w:ascii="Times New Roman"/>
          <w:b w:val="false"/>
          <w:i w:val="false"/>
          <w:color w:val="000000"/>
          <w:sz w:val="28"/>
        </w:rPr>
        <w:t>
      мест крепления (деформация, износ, люфт, коррозия); уплотнительных колец, прокладок, манжет, муфт; шлангов, трубопроводов;</w:t>
      </w:r>
    </w:p>
    <w:bookmarkEnd w:id="372"/>
    <w:bookmarkStart w:name="z380" w:id="373"/>
    <w:p>
      <w:pPr>
        <w:spacing w:after="0"/>
        <w:ind w:left="0"/>
        <w:jc w:val="both"/>
      </w:pPr>
      <w:r>
        <w:rPr>
          <w:rFonts w:ascii="Times New Roman"/>
          <w:b w:val="false"/>
          <w:i w:val="false"/>
          <w:color w:val="000000"/>
          <w:sz w:val="28"/>
        </w:rPr>
        <w:t>
      утечки рабочей жидкости и воздуха.</w:t>
      </w:r>
    </w:p>
    <w:bookmarkEnd w:id="373"/>
    <w:bookmarkStart w:name="z381" w:id="374"/>
    <w:p>
      <w:pPr>
        <w:spacing w:after="0"/>
        <w:ind w:left="0"/>
        <w:jc w:val="both"/>
      </w:pPr>
      <w:r>
        <w:rPr>
          <w:rFonts w:ascii="Times New Roman"/>
          <w:b w:val="false"/>
          <w:i w:val="false"/>
          <w:color w:val="000000"/>
          <w:sz w:val="28"/>
        </w:rPr>
        <w:t>
      52. На машине исключается касание, трение и задевание рукавов о подвижные и неподвижные элементы конструкции, отсутствие резких прогибов рукавов, взаимного касания, соприкосновения поверхностей рукавов, способствующих их перетиранию и износу.</w:t>
      </w:r>
    </w:p>
    <w:bookmarkEnd w:id="374"/>
    <w:bookmarkStart w:name="z382" w:id="375"/>
    <w:p>
      <w:pPr>
        <w:spacing w:after="0"/>
        <w:ind w:left="0"/>
        <w:jc w:val="both"/>
      </w:pPr>
      <w:r>
        <w:rPr>
          <w:rFonts w:ascii="Times New Roman"/>
          <w:b w:val="false"/>
          <w:i w:val="false"/>
          <w:color w:val="000000"/>
          <w:sz w:val="28"/>
        </w:rPr>
        <w:t>
      Исключается выпадение рукавов из направляющих роликов.</w:t>
      </w:r>
    </w:p>
    <w:bookmarkEnd w:id="375"/>
    <w:bookmarkStart w:name="z383" w:id="376"/>
    <w:p>
      <w:pPr>
        <w:spacing w:after="0"/>
        <w:ind w:left="0"/>
        <w:jc w:val="left"/>
      </w:pPr>
      <w:r>
        <w:rPr>
          <w:rFonts w:ascii="Times New Roman"/>
          <w:b/>
          <w:i w:val="false"/>
          <w:color w:val="000000"/>
        </w:rPr>
        <w:t xml:space="preserve"> Глава 19. Проверка ограничителей и указателей</w:t>
      </w:r>
    </w:p>
    <w:bookmarkEnd w:id="376"/>
    <w:bookmarkStart w:name="z384" w:id="377"/>
    <w:p>
      <w:pPr>
        <w:spacing w:after="0"/>
        <w:ind w:left="0"/>
        <w:jc w:val="both"/>
      </w:pPr>
      <w:r>
        <w:rPr>
          <w:rFonts w:ascii="Times New Roman"/>
          <w:b w:val="false"/>
          <w:i w:val="false"/>
          <w:color w:val="000000"/>
          <w:sz w:val="28"/>
        </w:rPr>
        <w:t>
      53. При осмотре кранов необходимо опробовать в работе все концевые выключатели, блокировочные устройства и устройства безопасности.</w:t>
      </w:r>
    </w:p>
    <w:bookmarkEnd w:id="377"/>
    <w:bookmarkStart w:name="z385" w:id="378"/>
    <w:p>
      <w:pPr>
        <w:spacing w:after="0"/>
        <w:ind w:left="0"/>
        <w:jc w:val="both"/>
      </w:pPr>
      <w:r>
        <w:rPr>
          <w:rFonts w:ascii="Times New Roman"/>
          <w:b w:val="false"/>
          <w:i w:val="false"/>
          <w:color w:val="000000"/>
          <w:sz w:val="28"/>
        </w:rPr>
        <w:t>
      При этом необходимо убедится в том, что:</w:t>
      </w:r>
    </w:p>
    <w:bookmarkEnd w:id="378"/>
    <w:bookmarkStart w:name="z386" w:id="379"/>
    <w:p>
      <w:pPr>
        <w:spacing w:after="0"/>
        <w:ind w:left="0"/>
        <w:jc w:val="both"/>
      </w:pPr>
      <w:r>
        <w:rPr>
          <w:rFonts w:ascii="Times New Roman"/>
          <w:b w:val="false"/>
          <w:i w:val="false"/>
          <w:color w:val="000000"/>
          <w:sz w:val="28"/>
        </w:rPr>
        <w:t>
      1) концевые выключатели механизмов передвижения башенных, козловых кранов и мостовых перегружателей отключают механизмы на расстоянии от тупиковых упоров до буферов крана, равном полному пути торможения;</w:t>
      </w:r>
    </w:p>
    <w:bookmarkEnd w:id="379"/>
    <w:bookmarkStart w:name="z387" w:id="380"/>
    <w:p>
      <w:pPr>
        <w:spacing w:after="0"/>
        <w:ind w:left="0"/>
        <w:jc w:val="both"/>
      </w:pPr>
      <w:r>
        <w:rPr>
          <w:rFonts w:ascii="Times New Roman"/>
          <w:b w:val="false"/>
          <w:i w:val="false"/>
          <w:color w:val="000000"/>
          <w:sz w:val="28"/>
        </w:rPr>
        <w:t>
      2) концевые выключатели механизмов передвижения остальных кранов и грузовых тележек отключают механизмы на расстоянии до упоров, равном не менее половины пути торможения;</w:t>
      </w:r>
    </w:p>
    <w:bookmarkEnd w:id="380"/>
    <w:bookmarkStart w:name="z388" w:id="381"/>
    <w:p>
      <w:pPr>
        <w:spacing w:after="0"/>
        <w:ind w:left="0"/>
        <w:jc w:val="both"/>
      </w:pPr>
      <w:r>
        <w:rPr>
          <w:rFonts w:ascii="Times New Roman"/>
          <w:b w:val="false"/>
          <w:i w:val="false"/>
          <w:color w:val="000000"/>
          <w:sz w:val="28"/>
        </w:rPr>
        <w:t>
      3) взаимное отключение механизмов мостовых и консольных передвижных кранов, работающих на одном пути, при их сближении производится на расстоянии 0,5 м;</w:t>
      </w:r>
    </w:p>
    <w:bookmarkEnd w:id="381"/>
    <w:bookmarkStart w:name="z389" w:id="382"/>
    <w:p>
      <w:pPr>
        <w:spacing w:after="0"/>
        <w:ind w:left="0"/>
        <w:jc w:val="both"/>
      </w:pPr>
      <w:r>
        <w:rPr>
          <w:rFonts w:ascii="Times New Roman"/>
          <w:b w:val="false"/>
          <w:i w:val="false"/>
          <w:color w:val="000000"/>
          <w:sz w:val="28"/>
        </w:rPr>
        <w:t>
      4) после срабатывания концевого выключателя механизма подъема грузозахватного органа (при подъеме его на максимальной скорости без груза) зазор в свету составляет более 50 мм для электротали и не менее 200 мм для всех других грузоподъемных кранов;</w:t>
      </w:r>
    </w:p>
    <w:bookmarkEnd w:id="382"/>
    <w:bookmarkStart w:name="z390" w:id="383"/>
    <w:p>
      <w:pPr>
        <w:spacing w:after="0"/>
        <w:ind w:left="0"/>
        <w:jc w:val="both"/>
      </w:pPr>
      <w:r>
        <w:rPr>
          <w:rFonts w:ascii="Times New Roman"/>
          <w:b w:val="false"/>
          <w:i w:val="false"/>
          <w:color w:val="000000"/>
          <w:sz w:val="28"/>
        </w:rPr>
        <w:t>
      5) у грейферного крана с раздельным приводом лебедок поддерживающего и замыкающего канатов грейфера концевой выключатель отключает оба привода одновременно;</w:t>
      </w:r>
    </w:p>
    <w:bookmarkEnd w:id="383"/>
    <w:bookmarkStart w:name="z391" w:id="384"/>
    <w:p>
      <w:pPr>
        <w:spacing w:after="0"/>
        <w:ind w:left="0"/>
        <w:jc w:val="both"/>
      </w:pPr>
      <w:r>
        <w:rPr>
          <w:rFonts w:ascii="Times New Roman"/>
          <w:b w:val="false"/>
          <w:i w:val="false"/>
          <w:color w:val="000000"/>
          <w:sz w:val="28"/>
        </w:rPr>
        <w:t>
      6) при снятии напряжения контактов ограничителей и указателей у магнитного крана напряжение с грузового магнита не снимается (исключение может быть допущено для блокировочного контакта люка для выхода из кабины на мост крана);</w:t>
      </w:r>
    </w:p>
    <w:bookmarkEnd w:id="384"/>
    <w:bookmarkStart w:name="z392" w:id="385"/>
    <w:p>
      <w:pPr>
        <w:spacing w:after="0"/>
        <w:ind w:left="0"/>
        <w:jc w:val="both"/>
      </w:pPr>
      <w:r>
        <w:rPr>
          <w:rFonts w:ascii="Times New Roman"/>
          <w:b w:val="false"/>
          <w:i w:val="false"/>
          <w:color w:val="000000"/>
          <w:sz w:val="28"/>
        </w:rPr>
        <w:t>
      7) у крана мостового типа автоматически снимается напряжение с крана при выходе на его галерею независимо от вида токопровода к электрооборудованию грузовой тележки (кабель, троллеи);</w:t>
      </w:r>
    </w:p>
    <w:bookmarkEnd w:id="385"/>
    <w:bookmarkStart w:name="z393" w:id="386"/>
    <w:p>
      <w:pPr>
        <w:spacing w:after="0"/>
        <w:ind w:left="0"/>
        <w:jc w:val="both"/>
      </w:pPr>
      <w:r>
        <w:rPr>
          <w:rFonts w:ascii="Times New Roman"/>
          <w:b w:val="false"/>
          <w:i w:val="false"/>
          <w:color w:val="000000"/>
          <w:sz w:val="28"/>
        </w:rPr>
        <w:t>
      8) при наличии дополнительного балкона или тамбура перед дверью кабины мостового крана блокировкой оборудована дверь балкона или тамбура;</w:t>
      </w:r>
    </w:p>
    <w:bookmarkEnd w:id="386"/>
    <w:bookmarkStart w:name="z394" w:id="387"/>
    <w:p>
      <w:pPr>
        <w:spacing w:after="0"/>
        <w:ind w:left="0"/>
        <w:jc w:val="both"/>
      </w:pPr>
      <w:r>
        <w:rPr>
          <w:rFonts w:ascii="Times New Roman"/>
          <w:b w:val="false"/>
          <w:i w:val="false"/>
          <w:color w:val="000000"/>
          <w:sz w:val="28"/>
        </w:rPr>
        <w:t>
      9) у стреловых кранов, имеющих две и более грузовые характеристики, ограничитель грузоподъемности исправно работает на всех грузовых характеристиках;</w:t>
      </w:r>
    </w:p>
    <w:bookmarkEnd w:id="387"/>
    <w:bookmarkStart w:name="z395" w:id="388"/>
    <w:p>
      <w:pPr>
        <w:spacing w:after="0"/>
        <w:ind w:left="0"/>
        <w:jc w:val="both"/>
      </w:pPr>
      <w:r>
        <w:rPr>
          <w:rFonts w:ascii="Times New Roman"/>
          <w:b w:val="false"/>
          <w:i w:val="false"/>
          <w:color w:val="000000"/>
          <w:sz w:val="28"/>
        </w:rPr>
        <w:t>
      10) нулевая блокировка контроллеров, исключающая возможность включения контактора при нахождении любого контроллера в рабочем положении, исправна (проверяется у каждого контроллера во всех положениях рукоятки управления);</w:t>
      </w:r>
    </w:p>
    <w:bookmarkEnd w:id="388"/>
    <w:bookmarkStart w:name="z396" w:id="389"/>
    <w:p>
      <w:pPr>
        <w:spacing w:after="0"/>
        <w:ind w:left="0"/>
        <w:jc w:val="both"/>
      </w:pPr>
      <w:r>
        <w:rPr>
          <w:rFonts w:ascii="Times New Roman"/>
          <w:b w:val="false"/>
          <w:i w:val="false"/>
          <w:color w:val="000000"/>
          <w:sz w:val="28"/>
        </w:rPr>
        <w:t>
      11) указатель грузоподъемности крана стрелового типа исправен и соответствует установленному стреловому оборудованию; при необходимости градуирования шкалы указателя грузоподъемности замер вылета производится на горизонтальные площадки с грузом, соответствующим данному вылету, а отметки на шкале наносятся после снятия груза;</w:t>
      </w:r>
    </w:p>
    <w:bookmarkEnd w:id="389"/>
    <w:bookmarkStart w:name="z397" w:id="390"/>
    <w:p>
      <w:pPr>
        <w:spacing w:after="0"/>
        <w:ind w:left="0"/>
        <w:jc w:val="both"/>
      </w:pPr>
      <w:r>
        <w:rPr>
          <w:rFonts w:ascii="Times New Roman"/>
          <w:b w:val="false"/>
          <w:i w:val="false"/>
          <w:color w:val="000000"/>
          <w:sz w:val="28"/>
        </w:rPr>
        <w:t>
      12) указатель крена стрелового самоходного крана установлен правильно и исправен;</w:t>
      </w:r>
    </w:p>
    <w:bookmarkEnd w:id="390"/>
    <w:bookmarkStart w:name="z398" w:id="391"/>
    <w:p>
      <w:pPr>
        <w:spacing w:after="0"/>
        <w:ind w:left="0"/>
        <w:jc w:val="both"/>
      </w:pPr>
      <w:r>
        <w:rPr>
          <w:rFonts w:ascii="Times New Roman"/>
          <w:b w:val="false"/>
          <w:i w:val="false"/>
          <w:color w:val="000000"/>
          <w:sz w:val="28"/>
        </w:rPr>
        <w:t>
      13) тупиковые упоры крановых путей соответствуют проекту (для башенных кранов – СП РК 1.03-104-2014), установлены правильно и надежно закреплены; при оборудовании рельсовых путей безударными тупиковыми упорами конструкция щитков перед ходовыми колесами крана не препятствует наезду колеса на наклонную поверхность упоров;</w:t>
      </w:r>
    </w:p>
    <w:bookmarkEnd w:id="391"/>
    <w:bookmarkStart w:name="z399" w:id="392"/>
    <w:p>
      <w:pPr>
        <w:spacing w:after="0"/>
        <w:ind w:left="0"/>
        <w:jc w:val="both"/>
      </w:pPr>
      <w:r>
        <w:rPr>
          <w:rFonts w:ascii="Times New Roman"/>
          <w:b w:val="false"/>
          <w:i w:val="false"/>
          <w:color w:val="000000"/>
          <w:sz w:val="28"/>
        </w:rPr>
        <w:t>
      14) звук сигнального устройства хорошо слышен в любом месте обслуживаемой краном зоны;</w:t>
      </w:r>
    </w:p>
    <w:bookmarkEnd w:id="392"/>
    <w:bookmarkStart w:name="z400" w:id="393"/>
    <w:p>
      <w:pPr>
        <w:spacing w:after="0"/>
        <w:ind w:left="0"/>
        <w:jc w:val="both"/>
      </w:pPr>
      <w:r>
        <w:rPr>
          <w:rFonts w:ascii="Times New Roman"/>
          <w:b w:val="false"/>
          <w:i w:val="false"/>
          <w:color w:val="000000"/>
          <w:sz w:val="28"/>
        </w:rPr>
        <w:t>
      15) все противоугонные устройства крана, передвигающегося по рельсовым путям на открытом воздухе, исправны.</w:t>
      </w:r>
    </w:p>
    <w:bookmarkEnd w:id="393"/>
    <w:bookmarkStart w:name="z401" w:id="394"/>
    <w:p>
      <w:pPr>
        <w:spacing w:after="0"/>
        <w:ind w:left="0"/>
        <w:jc w:val="left"/>
      </w:pPr>
      <w:r>
        <w:rPr>
          <w:rFonts w:ascii="Times New Roman"/>
          <w:b/>
          <w:i w:val="false"/>
          <w:color w:val="000000"/>
        </w:rPr>
        <w:t xml:space="preserve"> Глава 20. Проверка состояния балласта и противовеса</w:t>
      </w:r>
    </w:p>
    <w:bookmarkEnd w:id="394"/>
    <w:bookmarkStart w:name="z402" w:id="395"/>
    <w:p>
      <w:pPr>
        <w:spacing w:after="0"/>
        <w:ind w:left="0"/>
        <w:jc w:val="both"/>
      </w:pPr>
      <w:r>
        <w:rPr>
          <w:rFonts w:ascii="Times New Roman"/>
          <w:b w:val="false"/>
          <w:i w:val="false"/>
          <w:color w:val="000000"/>
          <w:sz w:val="28"/>
        </w:rPr>
        <w:t>
      54. При проверке состояния балласта и противовеса у башенных и портальных кранов убедиться в том, что:</w:t>
      </w:r>
    </w:p>
    <w:bookmarkEnd w:id="395"/>
    <w:bookmarkStart w:name="z403" w:id="396"/>
    <w:p>
      <w:pPr>
        <w:spacing w:after="0"/>
        <w:ind w:left="0"/>
        <w:jc w:val="both"/>
      </w:pPr>
      <w:r>
        <w:rPr>
          <w:rFonts w:ascii="Times New Roman"/>
          <w:b w:val="false"/>
          <w:i w:val="false"/>
          <w:color w:val="000000"/>
          <w:sz w:val="28"/>
        </w:rPr>
        <w:t>
      1) масса балласта и противовеса соответствует данным, указанным в заводской документации (по акту на выполнение монтажных работ);</w:t>
      </w:r>
    </w:p>
    <w:bookmarkEnd w:id="396"/>
    <w:bookmarkStart w:name="z404" w:id="397"/>
    <w:p>
      <w:pPr>
        <w:spacing w:after="0"/>
        <w:ind w:left="0"/>
        <w:jc w:val="both"/>
      </w:pPr>
      <w:r>
        <w:rPr>
          <w:rFonts w:ascii="Times New Roman"/>
          <w:b w:val="false"/>
          <w:i w:val="false"/>
          <w:color w:val="000000"/>
          <w:sz w:val="28"/>
        </w:rPr>
        <w:t>
      2) составные части промаркированы, не имеют повреждений, изготовлены и закреплены в соответствии с чертежами организации, выполнившей проект крана;</w:t>
      </w:r>
    </w:p>
    <w:bookmarkEnd w:id="397"/>
    <w:bookmarkStart w:name="z405" w:id="398"/>
    <w:p>
      <w:pPr>
        <w:spacing w:after="0"/>
        <w:ind w:left="0"/>
        <w:jc w:val="both"/>
      </w:pPr>
      <w:r>
        <w:rPr>
          <w:rFonts w:ascii="Times New Roman"/>
          <w:b w:val="false"/>
          <w:i w:val="false"/>
          <w:color w:val="000000"/>
          <w:sz w:val="28"/>
        </w:rPr>
        <w:t>
      3) передвижные противовесы имеют хорошо видимый действующий указатель положения противовеса в зависимости от вылета.</w:t>
      </w:r>
    </w:p>
    <w:bookmarkEnd w:id="398"/>
    <w:bookmarkStart w:name="z406" w:id="399"/>
    <w:p>
      <w:pPr>
        <w:spacing w:after="0"/>
        <w:ind w:left="0"/>
        <w:jc w:val="left"/>
      </w:pPr>
      <w:r>
        <w:rPr>
          <w:rFonts w:ascii="Times New Roman"/>
          <w:b/>
          <w:i w:val="false"/>
          <w:color w:val="000000"/>
        </w:rPr>
        <w:t xml:space="preserve"> Глава 21. Испытание кранов</w:t>
      </w:r>
    </w:p>
    <w:bookmarkEnd w:id="399"/>
    <w:bookmarkStart w:name="z407" w:id="400"/>
    <w:p>
      <w:pPr>
        <w:spacing w:after="0"/>
        <w:ind w:left="0"/>
        <w:jc w:val="both"/>
      </w:pPr>
      <w:r>
        <w:rPr>
          <w:rFonts w:ascii="Times New Roman"/>
          <w:b w:val="false"/>
          <w:i w:val="false"/>
          <w:color w:val="000000"/>
          <w:sz w:val="28"/>
        </w:rPr>
        <w:t>
      55. Проведение статических и динамических испытаний кранов:</w:t>
      </w:r>
    </w:p>
    <w:bookmarkEnd w:id="400"/>
    <w:bookmarkStart w:name="z408" w:id="401"/>
    <w:p>
      <w:pPr>
        <w:spacing w:after="0"/>
        <w:ind w:left="0"/>
        <w:jc w:val="both"/>
      </w:pPr>
      <w:r>
        <w:rPr>
          <w:rFonts w:ascii="Times New Roman"/>
          <w:b w:val="false"/>
          <w:i w:val="false"/>
          <w:color w:val="000000"/>
          <w:sz w:val="28"/>
        </w:rPr>
        <w:t>
      1) при проведении испытаний необходимо руководствоваться указаниями завода-изготовителя, изложенными в инструкции по монтажу и эксплуатации машины. В случае отсутствия соответствующих рекомендаций завода-изготовителя руководствоваться настоящей инструкцией;</w:t>
      </w:r>
    </w:p>
    <w:bookmarkEnd w:id="401"/>
    <w:bookmarkStart w:name="z409" w:id="402"/>
    <w:p>
      <w:pPr>
        <w:spacing w:after="0"/>
        <w:ind w:left="0"/>
        <w:jc w:val="both"/>
      </w:pPr>
      <w:r>
        <w:rPr>
          <w:rFonts w:ascii="Times New Roman"/>
          <w:b w:val="false"/>
          <w:i w:val="false"/>
          <w:color w:val="000000"/>
          <w:sz w:val="28"/>
        </w:rPr>
        <w:t>
      2) место проведения испытаний ограждается сигнальным ограждением с предупреждающими табличками "Опасная зона. Идут испытания". Посторонние лица из зоны испытания удаляются;</w:t>
      </w:r>
    </w:p>
    <w:bookmarkEnd w:id="402"/>
    <w:bookmarkStart w:name="z410" w:id="403"/>
    <w:p>
      <w:pPr>
        <w:spacing w:after="0"/>
        <w:ind w:left="0"/>
        <w:jc w:val="both"/>
      </w:pPr>
      <w:r>
        <w:rPr>
          <w:rFonts w:ascii="Times New Roman"/>
          <w:b w:val="false"/>
          <w:i w:val="false"/>
          <w:color w:val="000000"/>
          <w:sz w:val="28"/>
        </w:rPr>
        <w:t>
      3) съемные грузозахватные приспособления исправны и соответствовать по размерам грузоподъемности крана;</w:t>
      </w:r>
    </w:p>
    <w:bookmarkEnd w:id="403"/>
    <w:bookmarkStart w:name="z411" w:id="404"/>
    <w:p>
      <w:pPr>
        <w:spacing w:after="0"/>
        <w:ind w:left="0"/>
        <w:jc w:val="both"/>
      </w:pPr>
      <w:r>
        <w:rPr>
          <w:rFonts w:ascii="Times New Roman"/>
          <w:b w:val="false"/>
          <w:i w:val="false"/>
          <w:color w:val="000000"/>
          <w:sz w:val="28"/>
        </w:rPr>
        <w:t>
      4) включение механизмов при испытаниях осуществляется только по команде лица, ответственного за содержание машины в исправном состоянии;</w:t>
      </w:r>
    </w:p>
    <w:bookmarkEnd w:id="404"/>
    <w:bookmarkStart w:name="z412" w:id="405"/>
    <w:p>
      <w:pPr>
        <w:spacing w:after="0"/>
        <w:ind w:left="0"/>
        <w:jc w:val="both"/>
      </w:pPr>
      <w:r>
        <w:rPr>
          <w:rFonts w:ascii="Times New Roman"/>
          <w:b w:val="false"/>
          <w:i w:val="false"/>
          <w:color w:val="000000"/>
          <w:sz w:val="28"/>
        </w:rPr>
        <w:t>
      5) статическое испытание крана проводится с нагрузкой, превышающей ее грузоподъемность на 25 %;</w:t>
      </w:r>
    </w:p>
    <w:bookmarkEnd w:id="405"/>
    <w:bookmarkStart w:name="z413" w:id="406"/>
    <w:p>
      <w:pPr>
        <w:spacing w:after="0"/>
        <w:ind w:left="0"/>
        <w:jc w:val="both"/>
      </w:pPr>
      <w:r>
        <w:rPr>
          <w:rFonts w:ascii="Times New Roman"/>
          <w:b w:val="false"/>
          <w:i w:val="false"/>
          <w:color w:val="000000"/>
          <w:sz w:val="28"/>
        </w:rPr>
        <w:t>
      6) динамическое испытание проводится грузом, превышающим грузоподъемность крана на 10 %;</w:t>
      </w:r>
    </w:p>
    <w:bookmarkEnd w:id="406"/>
    <w:bookmarkStart w:name="z414" w:id="407"/>
    <w:p>
      <w:pPr>
        <w:spacing w:after="0"/>
        <w:ind w:left="0"/>
        <w:jc w:val="both"/>
      </w:pPr>
      <w:r>
        <w:rPr>
          <w:rFonts w:ascii="Times New Roman"/>
          <w:b w:val="false"/>
          <w:i w:val="false"/>
          <w:color w:val="000000"/>
          <w:sz w:val="28"/>
        </w:rPr>
        <w:t>
      7) для предупреждения перегрузки крана при испытании масса испытательных грузов определяется взвешиванием или подсчетом до начала испытаний;</w:t>
      </w:r>
    </w:p>
    <w:bookmarkEnd w:id="407"/>
    <w:bookmarkStart w:name="z415" w:id="408"/>
    <w:p>
      <w:pPr>
        <w:spacing w:after="0"/>
        <w:ind w:left="0"/>
        <w:jc w:val="both"/>
      </w:pPr>
      <w:r>
        <w:rPr>
          <w:rFonts w:ascii="Times New Roman"/>
          <w:b w:val="false"/>
          <w:i w:val="false"/>
          <w:color w:val="000000"/>
          <w:sz w:val="28"/>
        </w:rPr>
        <w:t>
      8) при наличии на кране нескольких механизмов подъема груза, предназначенных для раздельной работы, испытанию подвергается каждый механизм отдельно;</w:t>
      </w:r>
    </w:p>
    <w:bookmarkEnd w:id="408"/>
    <w:bookmarkStart w:name="z416" w:id="409"/>
    <w:p>
      <w:pPr>
        <w:spacing w:after="0"/>
        <w:ind w:left="0"/>
        <w:jc w:val="both"/>
      </w:pPr>
      <w:r>
        <w:rPr>
          <w:rFonts w:ascii="Times New Roman"/>
          <w:b w:val="false"/>
          <w:i w:val="false"/>
          <w:color w:val="000000"/>
          <w:sz w:val="28"/>
        </w:rPr>
        <w:t>
      9) при наличии на одном механизме крана нескольких тормозов каждый тормоз испытывается в отдельности;</w:t>
      </w:r>
    </w:p>
    <w:bookmarkEnd w:id="409"/>
    <w:bookmarkStart w:name="z417" w:id="410"/>
    <w:p>
      <w:pPr>
        <w:spacing w:after="0"/>
        <w:ind w:left="0"/>
        <w:jc w:val="both"/>
      </w:pPr>
      <w:r>
        <w:rPr>
          <w:rFonts w:ascii="Times New Roman"/>
          <w:b w:val="false"/>
          <w:i w:val="false"/>
          <w:color w:val="000000"/>
          <w:sz w:val="28"/>
        </w:rPr>
        <w:t>
      10) испытание крана, имеющей несколько сменных грузозахватных органов, может быть проведено с тем грузозахватным органом, который установлен на момент испытания. В случае смены грузозахватного органа машина вновь подвергается испытанию;</w:t>
      </w:r>
    </w:p>
    <w:bookmarkEnd w:id="410"/>
    <w:bookmarkStart w:name="z418" w:id="411"/>
    <w:p>
      <w:pPr>
        <w:spacing w:after="0"/>
        <w:ind w:left="0"/>
        <w:jc w:val="both"/>
      </w:pPr>
      <w:r>
        <w:rPr>
          <w:rFonts w:ascii="Times New Roman"/>
          <w:b w:val="false"/>
          <w:i w:val="false"/>
          <w:color w:val="000000"/>
          <w:sz w:val="28"/>
        </w:rPr>
        <w:t>
      11) испытание магнитных и грейферных кранов может быть проведено с навешенным магнитом или грейфером. Масса магнита или грейфера в этом случае включается в массу испытательного груза;</w:t>
      </w:r>
    </w:p>
    <w:bookmarkEnd w:id="411"/>
    <w:bookmarkStart w:name="z419" w:id="412"/>
    <w:p>
      <w:pPr>
        <w:spacing w:after="0"/>
        <w:ind w:left="0"/>
        <w:jc w:val="both"/>
      </w:pPr>
      <w:r>
        <w:rPr>
          <w:rFonts w:ascii="Times New Roman"/>
          <w:b w:val="false"/>
          <w:i w:val="false"/>
          <w:color w:val="000000"/>
          <w:sz w:val="28"/>
        </w:rPr>
        <w:t>
      12) в тех случаях, когда по условиям производства или технического состояния не возникает необходимость использования машины с номинальной грузоподъемностью, испытание проводится, исходя из сниженной грузоподъемности. При этом в паспорте машины делается запись о том, что грузоподъемность снижена.</w:t>
      </w:r>
    </w:p>
    <w:bookmarkEnd w:id="412"/>
    <w:bookmarkStart w:name="z420" w:id="413"/>
    <w:p>
      <w:pPr>
        <w:spacing w:after="0"/>
        <w:ind w:left="0"/>
        <w:jc w:val="both"/>
      </w:pPr>
      <w:r>
        <w:rPr>
          <w:rFonts w:ascii="Times New Roman"/>
          <w:b w:val="false"/>
          <w:i w:val="false"/>
          <w:color w:val="000000"/>
          <w:sz w:val="28"/>
        </w:rPr>
        <w:t>
      Соответствующие изменения вносятся в табличку на кран и в инструкцию машиниста.</w:t>
      </w:r>
    </w:p>
    <w:bookmarkEnd w:id="413"/>
    <w:bookmarkStart w:name="z421" w:id="414"/>
    <w:p>
      <w:pPr>
        <w:spacing w:after="0"/>
        <w:ind w:left="0"/>
        <w:jc w:val="both"/>
      </w:pPr>
      <w:r>
        <w:rPr>
          <w:rFonts w:ascii="Times New Roman"/>
          <w:b w:val="false"/>
          <w:i w:val="false"/>
          <w:color w:val="000000"/>
          <w:sz w:val="28"/>
        </w:rPr>
        <w:t>
      56. Статические и динамические испытания кранов стрелового типа:</w:t>
      </w:r>
    </w:p>
    <w:bookmarkEnd w:id="414"/>
    <w:bookmarkStart w:name="z422" w:id="415"/>
    <w:p>
      <w:pPr>
        <w:spacing w:after="0"/>
        <w:ind w:left="0"/>
        <w:jc w:val="both"/>
      </w:pPr>
      <w:r>
        <w:rPr>
          <w:rFonts w:ascii="Times New Roman"/>
          <w:b w:val="false"/>
          <w:i w:val="false"/>
          <w:color w:val="000000"/>
          <w:sz w:val="28"/>
        </w:rPr>
        <w:t>
      1) испытание кранов, имеющих одинаковую грузоподъемность на различных вылетах, проводится на наибольшем вылете;</w:t>
      </w:r>
    </w:p>
    <w:bookmarkEnd w:id="415"/>
    <w:bookmarkStart w:name="z423" w:id="416"/>
    <w:p>
      <w:pPr>
        <w:spacing w:after="0"/>
        <w:ind w:left="0"/>
        <w:jc w:val="both"/>
      </w:pPr>
      <w:r>
        <w:rPr>
          <w:rFonts w:ascii="Times New Roman"/>
          <w:b w:val="false"/>
          <w:i w:val="false"/>
          <w:color w:val="000000"/>
          <w:sz w:val="28"/>
        </w:rPr>
        <w:t>
      2) испытание кранов, не имеющих механизма изменения вылета стрел (удерживается растяжкой), проводится на установленном в момент испытания вылете, при изменении вылета кран перед пуском в работу подвергается испытанию с новым вылетом;</w:t>
      </w:r>
    </w:p>
    <w:bookmarkEnd w:id="416"/>
    <w:bookmarkStart w:name="z424" w:id="417"/>
    <w:p>
      <w:pPr>
        <w:spacing w:after="0"/>
        <w:ind w:left="0"/>
        <w:jc w:val="both"/>
      </w:pPr>
      <w:r>
        <w:rPr>
          <w:rFonts w:ascii="Times New Roman"/>
          <w:b w:val="false"/>
          <w:i w:val="false"/>
          <w:color w:val="000000"/>
          <w:sz w:val="28"/>
        </w:rPr>
        <w:t>
      3) испытание кранов, имеющих одну или несколько грузовых характеристик, проводится на наибольшем, существующем максимальной грузоподъемности вылете;</w:t>
      </w:r>
    </w:p>
    <w:bookmarkEnd w:id="417"/>
    <w:bookmarkStart w:name="z425" w:id="418"/>
    <w:p>
      <w:pPr>
        <w:spacing w:after="0"/>
        <w:ind w:left="0"/>
        <w:jc w:val="both"/>
      </w:pPr>
      <w:r>
        <w:rPr>
          <w:rFonts w:ascii="Times New Roman"/>
          <w:b w:val="false"/>
          <w:i w:val="false"/>
          <w:color w:val="000000"/>
          <w:sz w:val="28"/>
        </w:rPr>
        <w:t>
      4) после установленного на кране вновь полученного сменного стрелового оборудования испытание проводится на наибольшем вылете для максимальной грузоподъемности крана при установленном стреловом оборудовании;</w:t>
      </w:r>
    </w:p>
    <w:bookmarkEnd w:id="418"/>
    <w:bookmarkStart w:name="z426" w:id="419"/>
    <w:p>
      <w:pPr>
        <w:spacing w:after="0"/>
        <w:ind w:left="0"/>
        <w:jc w:val="both"/>
      </w:pPr>
      <w:r>
        <w:rPr>
          <w:rFonts w:ascii="Times New Roman"/>
          <w:b w:val="false"/>
          <w:i w:val="false"/>
          <w:color w:val="000000"/>
          <w:sz w:val="28"/>
        </w:rPr>
        <w:t>
      5) испытание крана, имеющего сменное стреловое оборудование, может проводится с установленным для работы оборудованием;</w:t>
      </w:r>
    </w:p>
    <w:bookmarkEnd w:id="419"/>
    <w:bookmarkStart w:name="z427" w:id="420"/>
    <w:p>
      <w:pPr>
        <w:spacing w:after="0"/>
        <w:ind w:left="0"/>
        <w:jc w:val="both"/>
      </w:pPr>
      <w:r>
        <w:rPr>
          <w:rFonts w:ascii="Times New Roman"/>
          <w:b w:val="false"/>
          <w:i w:val="false"/>
          <w:color w:val="000000"/>
          <w:sz w:val="28"/>
        </w:rPr>
        <w:t>
      6) после демонтажа вставок стрелы, гуська, если кран с оставшимся стреловым оборудованием не испытывался более трех лет, необходимо провести его испытание;</w:t>
      </w:r>
    </w:p>
    <w:bookmarkEnd w:id="420"/>
    <w:bookmarkStart w:name="z428" w:id="421"/>
    <w:p>
      <w:pPr>
        <w:spacing w:after="0"/>
        <w:ind w:left="0"/>
        <w:jc w:val="both"/>
      </w:pPr>
      <w:r>
        <w:rPr>
          <w:rFonts w:ascii="Times New Roman"/>
          <w:b w:val="false"/>
          <w:i w:val="false"/>
          <w:color w:val="000000"/>
          <w:sz w:val="28"/>
        </w:rPr>
        <w:t>
      7) статические и динамические испытания самоходных кранов, рассчитанных на работу без выносных опор и снабженных стабилизаторами упругих подвесок, проводится также без опор с включенными стабилизаторами.</w:t>
      </w:r>
    </w:p>
    <w:bookmarkEnd w:id="421"/>
    <w:bookmarkStart w:name="z429" w:id="422"/>
    <w:p>
      <w:pPr>
        <w:spacing w:after="0"/>
        <w:ind w:left="0"/>
        <w:jc w:val="both"/>
      </w:pPr>
      <w:r>
        <w:rPr>
          <w:rFonts w:ascii="Times New Roman"/>
          <w:b w:val="false"/>
          <w:i w:val="false"/>
          <w:color w:val="000000"/>
          <w:sz w:val="28"/>
        </w:rPr>
        <w:t>
      57. Статические испытания стреловых самоходных кранов:</w:t>
      </w:r>
    </w:p>
    <w:bookmarkEnd w:id="422"/>
    <w:bookmarkStart w:name="z430" w:id="423"/>
    <w:p>
      <w:pPr>
        <w:spacing w:after="0"/>
        <w:ind w:left="0"/>
        <w:jc w:val="both"/>
      </w:pPr>
      <w:r>
        <w:rPr>
          <w:rFonts w:ascii="Times New Roman"/>
          <w:b w:val="false"/>
          <w:i w:val="false"/>
          <w:color w:val="000000"/>
          <w:sz w:val="28"/>
        </w:rPr>
        <w:t>
      1) во время испытаний кран устанавливается на ровной горизонтальной площадке с твердым покрытием, имеющей отклонение от горизонтали не более ±3 градусов, при скорости ветра не превышающим 8,3 м/с;</w:t>
      </w:r>
    </w:p>
    <w:bookmarkEnd w:id="423"/>
    <w:bookmarkStart w:name="z431" w:id="424"/>
    <w:p>
      <w:pPr>
        <w:spacing w:after="0"/>
        <w:ind w:left="0"/>
        <w:jc w:val="both"/>
      </w:pPr>
      <w:r>
        <w:rPr>
          <w:rFonts w:ascii="Times New Roman"/>
          <w:b w:val="false"/>
          <w:i w:val="false"/>
          <w:color w:val="000000"/>
          <w:sz w:val="28"/>
        </w:rPr>
        <w:t>
      2) железнодорожные краны устанавливаются на прямолинейном участке исправного железнодорожного пути;</w:t>
      </w:r>
    </w:p>
    <w:bookmarkEnd w:id="424"/>
    <w:bookmarkStart w:name="z432" w:id="425"/>
    <w:p>
      <w:pPr>
        <w:spacing w:after="0"/>
        <w:ind w:left="0"/>
        <w:jc w:val="both"/>
      </w:pPr>
      <w:r>
        <w:rPr>
          <w:rFonts w:ascii="Times New Roman"/>
          <w:b w:val="false"/>
          <w:i w:val="false"/>
          <w:color w:val="000000"/>
          <w:sz w:val="28"/>
        </w:rPr>
        <w:t>
      3) кран устанавливается на все дополнительные опоры, на прочие инвентарные подкладки с отклонением от горизонтали не более ± 0,5 градуса, исключая контакт его колес с площадкой;</w:t>
      </w:r>
    </w:p>
    <w:bookmarkEnd w:id="425"/>
    <w:bookmarkStart w:name="z433" w:id="426"/>
    <w:p>
      <w:pPr>
        <w:spacing w:after="0"/>
        <w:ind w:left="0"/>
        <w:jc w:val="both"/>
      </w:pPr>
      <w:r>
        <w:rPr>
          <w:rFonts w:ascii="Times New Roman"/>
          <w:b w:val="false"/>
          <w:i w:val="false"/>
          <w:color w:val="000000"/>
          <w:sz w:val="28"/>
        </w:rPr>
        <w:t>
      4) при испытаниях кранов на пневматических шинах без выносных опор давление в шинах не отличается более чем на 3 % от указанного в паспорте крана, колеса направлены вдоль оси продольной оси крана;</w:t>
      </w:r>
    </w:p>
    <w:bookmarkEnd w:id="426"/>
    <w:bookmarkStart w:name="z434" w:id="427"/>
    <w:p>
      <w:pPr>
        <w:spacing w:after="0"/>
        <w:ind w:left="0"/>
        <w:jc w:val="both"/>
      </w:pPr>
      <w:r>
        <w:rPr>
          <w:rFonts w:ascii="Times New Roman"/>
          <w:b w:val="false"/>
          <w:i w:val="false"/>
          <w:color w:val="000000"/>
          <w:sz w:val="28"/>
        </w:rPr>
        <w:t>
      5) под дополнительные опоры железнодорожных кранов в необходимых случаях подкладываются шпальные и брусчатые клетки, опорная площадь которых определяется характером грунта;</w:t>
      </w:r>
    </w:p>
    <w:bookmarkEnd w:id="427"/>
    <w:bookmarkStart w:name="z435" w:id="428"/>
    <w:p>
      <w:pPr>
        <w:spacing w:after="0"/>
        <w:ind w:left="0"/>
        <w:jc w:val="both"/>
      </w:pPr>
      <w:r>
        <w:rPr>
          <w:rFonts w:ascii="Times New Roman"/>
          <w:b w:val="false"/>
          <w:i w:val="false"/>
          <w:color w:val="000000"/>
          <w:sz w:val="28"/>
        </w:rPr>
        <w:t>
      6) для предупреждения опрокидывания железнодорожных кранов во время испытания, предварительно устанавливают рельсовые захваты, исключая их натяжение, чтобы судить об устойчивости крана при испытании по отрыву колес от рельсов;</w:t>
      </w:r>
    </w:p>
    <w:bookmarkEnd w:id="428"/>
    <w:bookmarkStart w:name="z436" w:id="429"/>
    <w:p>
      <w:pPr>
        <w:spacing w:after="0"/>
        <w:ind w:left="0"/>
        <w:jc w:val="both"/>
      </w:pPr>
      <w:r>
        <w:rPr>
          <w:rFonts w:ascii="Times New Roman"/>
          <w:b w:val="false"/>
          <w:i w:val="false"/>
          <w:color w:val="000000"/>
          <w:sz w:val="28"/>
        </w:rPr>
        <w:t>
      7) поворотная часть крана устанавливается в положение, соответствующее наименьшей устойчивости крана (как правило, перпендикулярно к оси крана). Отключается ограничитель грузоподъемности. Производится визуальная проверка состояния дополнительных опор;</w:t>
      </w:r>
    </w:p>
    <w:bookmarkEnd w:id="429"/>
    <w:bookmarkStart w:name="z437" w:id="430"/>
    <w:p>
      <w:pPr>
        <w:spacing w:after="0"/>
        <w:ind w:left="0"/>
        <w:jc w:val="both"/>
      </w:pPr>
      <w:r>
        <w:rPr>
          <w:rFonts w:ascii="Times New Roman"/>
          <w:b w:val="false"/>
          <w:i w:val="false"/>
          <w:color w:val="000000"/>
          <w:sz w:val="28"/>
        </w:rPr>
        <w:t>
      8) испытательный груз поднимается на высоту 100 - 200 мм и выдерживается 10 минут. При этом отрыв колес, катка или опоры от основания признаком потери устойчивости не считается. Значение величины отрыва указано в технической документации на кран.</w:t>
      </w:r>
    </w:p>
    <w:bookmarkEnd w:id="430"/>
    <w:bookmarkStart w:name="z438" w:id="431"/>
    <w:p>
      <w:pPr>
        <w:spacing w:after="0"/>
        <w:ind w:left="0"/>
        <w:jc w:val="both"/>
      </w:pPr>
      <w:r>
        <w:rPr>
          <w:rFonts w:ascii="Times New Roman"/>
          <w:b w:val="false"/>
          <w:i w:val="false"/>
          <w:color w:val="000000"/>
          <w:sz w:val="28"/>
        </w:rPr>
        <w:t>
      58. Статические испытания башенных кранов:</w:t>
      </w:r>
    </w:p>
    <w:bookmarkEnd w:id="431"/>
    <w:bookmarkStart w:name="z439" w:id="432"/>
    <w:p>
      <w:pPr>
        <w:spacing w:after="0"/>
        <w:ind w:left="0"/>
        <w:jc w:val="both"/>
      </w:pPr>
      <w:r>
        <w:rPr>
          <w:rFonts w:ascii="Times New Roman"/>
          <w:b w:val="false"/>
          <w:i w:val="false"/>
          <w:color w:val="000000"/>
          <w:sz w:val="28"/>
        </w:rPr>
        <w:t>
      1) до начала испытаний необходимо провести нивелирование кранового пути, установить кран на горизонтальном участке, закрепить его рельсовыми захватами, подключить выносной пульт для управления краном с земли;</w:t>
      </w:r>
    </w:p>
    <w:bookmarkEnd w:id="432"/>
    <w:bookmarkStart w:name="z440" w:id="433"/>
    <w:p>
      <w:pPr>
        <w:spacing w:after="0"/>
        <w:ind w:left="0"/>
        <w:jc w:val="both"/>
      </w:pPr>
      <w:r>
        <w:rPr>
          <w:rFonts w:ascii="Times New Roman"/>
          <w:b w:val="false"/>
          <w:i w:val="false"/>
          <w:color w:val="000000"/>
          <w:sz w:val="28"/>
        </w:rPr>
        <w:t>
      2) при испытании крана стрела может располагаться в любом положении относительно кранового пути. Вылет производится наибольший для максимальной грузоподъемности крана;</w:t>
      </w:r>
    </w:p>
    <w:bookmarkEnd w:id="433"/>
    <w:bookmarkStart w:name="z441" w:id="434"/>
    <w:p>
      <w:pPr>
        <w:spacing w:after="0"/>
        <w:ind w:left="0"/>
        <w:jc w:val="both"/>
      </w:pPr>
      <w:r>
        <w:rPr>
          <w:rFonts w:ascii="Times New Roman"/>
          <w:b w:val="false"/>
          <w:i w:val="false"/>
          <w:color w:val="000000"/>
          <w:sz w:val="28"/>
        </w:rPr>
        <w:t>
      3) испытательный груз поднимается на высоту 100 - 200 мм и выдерживается 10 минут. При этом контролируется отсутствие отрыва колес от рельсов.</w:t>
      </w:r>
    </w:p>
    <w:bookmarkEnd w:id="434"/>
    <w:bookmarkStart w:name="z442" w:id="435"/>
    <w:p>
      <w:pPr>
        <w:spacing w:after="0"/>
        <w:ind w:left="0"/>
        <w:jc w:val="both"/>
      </w:pPr>
      <w:r>
        <w:rPr>
          <w:rFonts w:ascii="Times New Roman"/>
          <w:b w:val="false"/>
          <w:i w:val="false"/>
          <w:color w:val="000000"/>
          <w:sz w:val="28"/>
        </w:rPr>
        <w:t>
      59. Статические испытания кранов мостового типа и передвижных консольных:</w:t>
      </w:r>
    </w:p>
    <w:bookmarkEnd w:id="435"/>
    <w:bookmarkStart w:name="z443" w:id="436"/>
    <w:p>
      <w:pPr>
        <w:spacing w:after="0"/>
        <w:ind w:left="0"/>
        <w:jc w:val="both"/>
      </w:pPr>
      <w:r>
        <w:rPr>
          <w:rFonts w:ascii="Times New Roman"/>
          <w:b w:val="false"/>
          <w:i w:val="false"/>
          <w:color w:val="000000"/>
          <w:sz w:val="28"/>
        </w:rPr>
        <w:t>
      1) кран устанавливается над опорами крановых путей, а его тележка (тележки) в положении, отвечающее наибольшему прогибу моста (консоли);</w:t>
      </w:r>
    </w:p>
    <w:bookmarkEnd w:id="436"/>
    <w:bookmarkStart w:name="z444" w:id="437"/>
    <w:p>
      <w:pPr>
        <w:spacing w:after="0"/>
        <w:ind w:left="0"/>
        <w:jc w:val="both"/>
      </w:pPr>
      <w:r>
        <w:rPr>
          <w:rFonts w:ascii="Times New Roman"/>
          <w:b w:val="false"/>
          <w:i w:val="false"/>
          <w:color w:val="000000"/>
          <w:sz w:val="28"/>
        </w:rPr>
        <w:t>
      2) если по местным условиям не представляется возможным установить тележку в середине пролета, испытание проводится при ином положении тележки;</w:t>
      </w:r>
    </w:p>
    <w:bookmarkEnd w:id="437"/>
    <w:bookmarkStart w:name="z445" w:id="438"/>
    <w:p>
      <w:pPr>
        <w:spacing w:after="0"/>
        <w:ind w:left="0"/>
        <w:jc w:val="both"/>
      </w:pPr>
      <w:r>
        <w:rPr>
          <w:rFonts w:ascii="Times New Roman"/>
          <w:b w:val="false"/>
          <w:i w:val="false"/>
          <w:color w:val="000000"/>
          <w:sz w:val="28"/>
        </w:rPr>
        <w:t>
      3) в случае наличия на кране двух тележек, предназначенных для одновременного подъема одного груза, их располагают в средней части пролета;</w:t>
      </w:r>
    </w:p>
    <w:bookmarkEnd w:id="438"/>
    <w:bookmarkStart w:name="z446" w:id="439"/>
    <w:p>
      <w:pPr>
        <w:spacing w:after="0"/>
        <w:ind w:left="0"/>
        <w:jc w:val="both"/>
      </w:pPr>
      <w:r>
        <w:rPr>
          <w:rFonts w:ascii="Times New Roman"/>
          <w:b w:val="false"/>
          <w:i w:val="false"/>
          <w:color w:val="000000"/>
          <w:sz w:val="28"/>
        </w:rPr>
        <w:t>
      4) для замера остаточной деформации моста необходимо закрепить в середине пролета к поясам ферм, балкам моста крана тонкую проволоку с грузом на конце (100-200 грамм) и отметить на рейке его положение;</w:t>
      </w:r>
    </w:p>
    <w:bookmarkEnd w:id="439"/>
    <w:bookmarkStart w:name="z447" w:id="440"/>
    <w:p>
      <w:pPr>
        <w:spacing w:after="0"/>
        <w:ind w:left="0"/>
        <w:jc w:val="both"/>
      </w:pPr>
      <w:r>
        <w:rPr>
          <w:rFonts w:ascii="Times New Roman"/>
          <w:b w:val="false"/>
          <w:i w:val="false"/>
          <w:color w:val="000000"/>
          <w:sz w:val="28"/>
        </w:rPr>
        <w:t>
      5) испытательный груз поднимается на высоту 100 - 300 мм и выдерживают 10 минут, контролируя при этом величину прогиба, при нарастании прогиба груз немедленно опустить и прекратить испытания до выяснения причин;</w:t>
      </w:r>
    </w:p>
    <w:bookmarkEnd w:id="440"/>
    <w:bookmarkStart w:name="z448" w:id="441"/>
    <w:p>
      <w:pPr>
        <w:spacing w:after="0"/>
        <w:ind w:left="0"/>
        <w:jc w:val="both"/>
      </w:pPr>
      <w:r>
        <w:rPr>
          <w:rFonts w:ascii="Times New Roman"/>
          <w:b w:val="false"/>
          <w:i w:val="false"/>
          <w:color w:val="000000"/>
          <w:sz w:val="28"/>
        </w:rPr>
        <w:t>
      6) по окончании испытания проверяется, что груз отвеса занял прежнее положение, что свидетельствует об отсутствии остаточной деформации;</w:t>
      </w:r>
    </w:p>
    <w:bookmarkEnd w:id="441"/>
    <w:bookmarkStart w:name="z449" w:id="442"/>
    <w:p>
      <w:pPr>
        <w:spacing w:after="0"/>
        <w:ind w:left="0"/>
        <w:jc w:val="both"/>
      </w:pPr>
      <w:r>
        <w:rPr>
          <w:rFonts w:ascii="Times New Roman"/>
          <w:b w:val="false"/>
          <w:i w:val="false"/>
          <w:color w:val="000000"/>
          <w:sz w:val="28"/>
        </w:rPr>
        <w:t>
      7) замер остаточной деформации производится только при испытании механизма главного подъема;</w:t>
      </w:r>
    </w:p>
    <w:bookmarkEnd w:id="442"/>
    <w:bookmarkStart w:name="z450" w:id="443"/>
    <w:p>
      <w:pPr>
        <w:spacing w:after="0"/>
        <w:ind w:left="0"/>
        <w:jc w:val="both"/>
      </w:pPr>
      <w:r>
        <w:rPr>
          <w:rFonts w:ascii="Times New Roman"/>
          <w:b w:val="false"/>
          <w:i w:val="false"/>
          <w:color w:val="000000"/>
          <w:sz w:val="28"/>
        </w:rPr>
        <w:t>
      8) во избежание искажения результата замера не использовать шнур, не закреплять отвес за неустойчивые конструкции (перила, на стил площадок, трансмиссионный вал);</w:t>
      </w:r>
    </w:p>
    <w:bookmarkEnd w:id="443"/>
    <w:bookmarkStart w:name="z451" w:id="444"/>
    <w:p>
      <w:pPr>
        <w:spacing w:after="0"/>
        <w:ind w:left="0"/>
        <w:jc w:val="both"/>
      </w:pPr>
      <w:r>
        <w:rPr>
          <w:rFonts w:ascii="Times New Roman"/>
          <w:b w:val="false"/>
          <w:i w:val="false"/>
          <w:color w:val="000000"/>
          <w:sz w:val="28"/>
        </w:rPr>
        <w:t>
      9) для замера остаточной деформации применяются специальные средства измерений и геодезические инструменты;</w:t>
      </w:r>
    </w:p>
    <w:bookmarkEnd w:id="444"/>
    <w:bookmarkStart w:name="z452" w:id="445"/>
    <w:p>
      <w:pPr>
        <w:spacing w:after="0"/>
        <w:ind w:left="0"/>
        <w:jc w:val="both"/>
      </w:pPr>
      <w:r>
        <w:rPr>
          <w:rFonts w:ascii="Times New Roman"/>
          <w:b w:val="false"/>
          <w:i w:val="false"/>
          <w:color w:val="000000"/>
          <w:sz w:val="28"/>
        </w:rPr>
        <w:t>
      10) у кранов мостового типа с консолями остаточная деформация замеряется при расположении тележки между опорами и на консолях.</w:t>
      </w:r>
    </w:p>
    <w:bookmarkEnd w:id="445"/>
    <w:bookmarkStart w:name="z453" w:id="446"/>
    <w:p>
      <w:pPr>
        <w:spacing w:after="0"/>
        <w:ind w:left="0"/>
        <w:jc w:val="both"/>
      </w:pPr>
      <w:r>
        <w:rPr>
          <w:rFonts w:ascii="Times New Roman"/>
          <w:b w:val="false"/>
          <w:i w:val="false"/>
          <w:color w:val="000000"/>
          <w:sz w:val="28"/>
        </w:rPr>
        <w:t>
      60. Результаты статического испытания кранов признаются удовлетворительными, если:</w:t>
      </w:r>
    </w:p>
    <w:bookmarkEnd w:id="446"/>
    <w:bookmarkStart w:name="z454" w:id="447"/>
    <w:p>
      <w:pPr>
        <w:spacing w:after="0"/>
        <w:ind w:left="0"/>
        <w:jc w:val="both"/>
      </w:pPr>
      <w:r>
        <w:rPr>
          <w:rFonts w:ascii="Times New Roman"/>
          <w:b w:val="false"/>
          <w:i w:val="false"/>
          <w:color w:val="000000"/>
          <w:sz w:val="28"/>
        </w:rPr>
        <w:t>
      в течении 10 минут не наблюдалось самопроизвольного опускания груза;</w:t>
      </w:r>
    </w:p>
    <w:bookmarkEnd w:id="447"/>
    <w:bookmarkStart w:name="z455" w:id="448"/>
    <w:p>
      <w:pPr>
        <w:spacing w:after="0"/>
        <w:ind w:left="0"/>
        <w:jc w:val="both"/>
      </w:pPr>
      <w:r>
        <w:rPr>
          <w:rFonts w:ascii="Times New Roman"/>
          <w:b w:val="false"/>
          <w:i w:val="false"/>
          <w:color w:val="000000"/>
          <w:sz w:val="28"/>
        </w:rPr>
        <w:t>
      не обнаружена остаточная деформация более допустимого предела;</w:t>
      </w:r>
    </w:p>
    <w:bookmarkEnd w:id="448"/>
    <w:bookmarkStart w:name="z456" w:id="449"/>
    <w:p>
      <w:pPr>
        <w:spacing w:after="0"/>
        <w:ind w:left="0"/>
        <w:jc w:val="both"/>
      </w:pPr>
      <w:r>
        <w:rPr>
          <w:rFonts w:ascii="Times New Roman"/>
          <w:b w:val="false"/>
          <w:i w:val="false"/>
          <w:color w:val="000000"/>
          <w:sz w:val="28"/>
        </w:rPr>
        <w:t>
      не наблюдалась потеря устойчивости у кранов стрелового типа;</w:t>
      </w:r>
    </w:p>
    <w:bookmarkEnd w:id="449"/>
    <w:bookmarkStart w:name="z457" w:id="450"/>
    <w:p>
      <w:pPr>
        <w:spacing w:after="0"/>
        <w:ind w:left="0"/>
        <w:jc w:val="both"/>
      </w:pPr>
      <w:r>
        <w:rPr>
          <w:rFonts w:ascii="Times New Roman"/>
          <w:b w:val="false"/>
          <w:i w:val="false"/>
          <w:color w:val="000000"/>
          <w:sz w:val="28"/>
        </w:rPr>
        <w:t>
      не обнаружено повреждение машины в процессе испытания и при последующем ее осмотре.</w:t>
      </w:r>
    </w:p>
    <w:bookmarkEnd w:id="450"/>
    <w:bookmarkStart w:name="z458" w:id="451"/>
    <w:p>
      <w:pPr>
        <w:spacing w:after="0"/>
        <w:ind w:left="0"/>
        <w:jc w:val="both"/>
      </w:pPr>
      <w:r>
        <w:rPr>
          <w:rFonts w:ascii="Times New Roman"/>
          <w:b w:val="false"/>
          <w:i w:val="false"/>
          <w:color w:val="000000"/>
          <w:sz w:val="28"/>
        </w:rPr>
        <w:t>
      При самопроизвольном опускании груза необходимо выявить и устранить причину и повторить испытание.</w:t>
      </w:r>
    </w:p>
    <w:bookmarkEnd w:id="451"/>
    <w:bookmarkStart w:name="z459" w:id="452"/>
    <w:p>
      <w:pPr>
        <w:spacing w:after="0"/>
        <w:ind w:left="0"/>
        <w:jc w:val="both"/>
      </w:pPr>
      <w:r>
        <w:rPr>
          <w:rFonts w:ascii="Times New Roman"/>
          <w:b w:val="false"/>
          <w:i w:val="false"/>
          <w:color w:val="000000"/>
          <w:sz w:val="28"/>
        </w:rPr>
        <w:t>
      При наличии остаточной деформации моста более 0,0035 величины пролета, возможность дальнейшей эксплуатации крана определяется специалистами, проводящими обследование. Отрицательной остаточный прогиб главных балок кранов мостового типа не более 0,0022 величины пролета, консоли – ее длины.</w:t>
      </w:r>
    </w:p>
    <w:bookmarkEnd w:id="452"/>
    <w:bookmarkStart w:name="z460" w:id="453"/>
    <w:p>
      <w:pPr>
        <w:spacing w:after="0"/>
        <w:ind w:left="0"/>
        <w:jc w:val="both"/>
      </w:pPr>
      <w:r>
        <w:rPr>
          <w:rFonts w:ascii="Times New Roman"/>
          <w:b w:val="false"/>
          <w:i w:val="false"/>
          <w:color w:val="000000"/>
          <w:sz w:val="28"/>
        </w:rPr>
        <w:t>
      При величине остаточного прогиба моста от 0,0022 до 0,0035 величины пролета, подтверждаются возможностью дальнейшей эксплуатации крана, при условии нивелирования металлоконструкции моста не реже одного раза в 4 месяца.</w:t>
      </w:r>
    </w:p>
    <w:bookmarkEnd w:id="453"/>
    <w:bookmarkStart w:name="z461" w:id="454"/>
    <w:p>
      <w:pPr>
        <w:spacing w:after="0"/>
        <w:ind w:left="0"/>
        <w:jc w:val="both"/>
      </w:pPr>
      <w:r>
        <w:rPr>
          <w:rFonts w:ascii="Times New Roman"/>
          <w:b w:val="false"/>
          <w:i w:val="false"/>
          <w:color w:val="000000"/>
          <w:sz w:val="28"/>
        </w:rPr>
        <w:t>
      Если при испытании установлена потеря устойчивости крана стрелового типа, необходимо проверить соответствие массы противовеса и балласта данным, указанным в паспорте крана, а также проверить массу испытательного груза.</w:t>
      </w:r>
    </w:p>
    <w:bookmarkEnd w:id="454"/>
    <w:bookmarkStart w:name="z462" w:id="455"/>
    <w:p>
      <w:pPr>
        <w:spacing w:after="0"/>
        <w:ind w:left="0"/>
        <w:jc w:val="both"/>
      </w:pPr>
      <w:r>
        <w:rPr>
          <w:rFonts w:ascii="Times New Roman"/>
          <w:b w:val="false"/>
          <w:i w:val="false"/>
          <w:color w:val="000000"/>
          <w:sz w:val="28"/>
        </w:rPr>
        <w:t>
      Отрыв дополнительных опор от подкладок может происходить вследствие проседания грунта. В этом случае испытание повторить на более твердом грунте.</w:t>
      </w:r>
    </w:p>
    <w:bookmarkEnd w:id="455"/>
    <w:bookmarkStart w:name="z463" w:id="456"/>
    <w:p>
      <w:pPr>
        <w:spacing w:after="0"/>
        <w:ind w:left="0"/>
        <w:jc w:val="both"/>
      </w:pPr>
      <w:r>
        <w:rPr>
          <w:rFonts w:ascii="Times New Roman"/>
          <w:b w:val="false"/>
          <w:i w:val="false"/>
          <w:color w:val="000000"/>
          <w:sz w:val="28"/>
        </w:rPr>
        <w:t>
      Машина, выдержавшая статическое испытание, подвергается динамическому испытанию.</w:t>
      </w:r>
    </w:p>
    <w:bookmarkEnd w:id="456"/>
    <w:bookmarkStart w:name="z464" w:id="457"/>
    <w:p>
      <w:pPr>
        <w:spacing w:after="0"/>
        <w:ind w:left="0"/>
        <w:jc w:val="both"/>
      </w:pPr>
      <w:r>
        <w:rPr>
          <w:rFonts w:ascii="Times New Roman"/>
          <w:b w:val="false"/>
          <w:i w:val="false"/>
          <w:color w:val="000000"/>
          <w:sz w:val="28"/>
        </w:rPr>
        <w:t>
      61. Динамические испытания крана:</w:t>
      </w:r>
    </w:p>
    <w:bookmarkEnd w:id="457"/>
    <w:bookmarkStart w:name="z465" w:id="458"/>
    <w:p>
      <w:pPr>
        <w:spacing w:after="0"/>
        <w:ind w:left="0"/>
        <w:jc w:val="both"/>
      </w:pPr>
      <w:r>
        <w:rPr>
          <w:rFonts w:ascii="Times New Roman"/>
          <w:b w:val="false"/>
          <w:i w:val="false"/>
          <w:color w:val="000000"/>
          <w:sz w:val="28"/>
        </w:rPr>
        <w:t>
      1) при динамическом испытании проверяется под нагрузкой при максимальных скоростях действие всех механизмов машины и их тормозов;</w:t>
      </w:r>
    </w:p>
    <w:bookmarkEnd w:id="458"/>
    <w:bookmarkStart w:name="z466" w:id="459"/>
    <w:p>
      <w:pPr>
        <w:spacing w:after="0"/>
        <w:ind w:left="0"/>
        <w:jc w:val="both"/>
      </w:pPr>
      <w:r>
        <w:rPr>
          <w:rFonts w:ascii="Times New Roman"/>
          <w:b w:val="false"/>
          <w:i w:val="false"/>
          <w:color w:val="000000"/>
          <w:sz w:val="28"/>
        </w:rPr>
        <w:t>
      2) динамическое испытание механизмов проводится раздельно;</w:t>
      </w:r>
    </w:p>
    <w:bookmarkEnd w:id="459"/>
    <w:bookmarkStart w:name="z467" w:id="460"/>
    <w:p>
      <w:pPr>
        <w:spacing w:after="0"/>
        <w:ind w:left="0"/>
        <w:jc w:val="both"/>
      </w:pPr>
      <w:r>
        <w:rPr>
          <w:rFonts w:ascii="Times New Roman"/>
          <w:b w:val="false"/>
          <w:i w:val="false"/>
          <w:color w:val="000000"/>
          <w:sz w:val="28"/>
        </w:rPr>
        <w:t>
      3) испытания включают повторный пуск и остановку всех механизмов при каждом движении, а также пуск из промежуточного положения с испытательным грузом на крюке, исключая их возвратное движение;</w:t>
      </w:r>
    </w:p>
    <w:bookmarkEnd w:id="460"/>
    <w:bookmarkStart w:name="z468" w:id="461"/>
    <w:p>
      <w:pPr>
        <w:spacing w:after="0"/>
        <w:ind w:left="0"/>
        <w:jc w:val="both"/>
      </w:pPr>
      <w:r>
        <w:rPr>
          <w:rFonts w:ascii="Times New Roman"/>
          <w:b w:val="false"/>
          <w:i w:val="false"/>
          <w:color w:val="000000"/>
          <w:sz w:val="28"/>
        </w:rPr>
        <w:t>
      4) испытание механизма передвижения крана стрелового типа производится только в том случае, если кран рассчитан на передвижение с грузом;</w:t>
      </w:r>
    </w:p>
    <w:bookmarkEnd w:id="461"/>
    <w:bookmarkStart w:name="z469" w:id="462"/>
    <w:p>
      <w:pPr>
        <w:spacing w:after="0"/>
        <w:ind w:left="0"/>
        <w:jc w:val="both"/>
      </w:pPr>
      <w:r>
        <w:rPr>
          <w:rFonts w:ascii="Times New Roman"/>
          <w:b w:val="false"/>
          <w:i w:val="false"/>
          <w:color w:val="000000"/>
          <w:sz w:val="28"/>
        </w:rPr>
        <w:t>
      5) проверка механизма подъема и опускания стрелы у кранов, рассчитанных на подъем и опускание стрелы с грузом, производится под нагрузкой, соответствующей;</w:t>
      </w:r>
    </w:p>
    <w:bookmarkEnd w:id="462"/>
    <w:bookmarkStart w:name="z470" w:id="463"/>
    <w:p>
      <w:pPr>
        <w:spacing w:after="0"/>
        <w:ind w:left="0"/>
        <w:jc w:val="both"/>
      </w:pPr>
      <w:r>
        <w:rPr>
          <w:rFonts w:ascii="Times New Roman"/>
          <w:b w:val="false"/>
          <w:i w:val="false"/>
          <w:color w:val="000000"/>
          <w:sz w:val="28"/>
        </w:rPr>
        <w:t>
      6) наибольшему рабочему вылету;</w:t>
      </w:r>
    </w:p>
    <w:bookmarkEnd w:id="463"/>
    <w:bookmarkStart w:name="z471" w:id="464"/>
    <w:p>
      <w:pPr>
        <w:spacing w:after="0"/>
        <w:ind w:left="0"/>
        <w:jc w:val="both"/>
      </w:pPr>
      <w:r>
        <w:rPr>
          <w:rFonts w:ascii="Times New Roman"/>
          <w:b w:val="false"/>
          <w:i w:val="false"/>
          <w:color w:val="000000"/>
          <w:sz w:val="28"/>
        </w:rPr>
        <w:t>
      7) при испытании механизма поворота автомобильных и пневмоколесных кранов отрыв одной из четырех опор (колес) при расположении стрелы по диагонали потерей устойчивости крана не считается.</w:t>
      </w:r>
    </w:p>
    <w:bookmarkEnd w:id="464"/>
    <w:bookmarkStart w:name="z472" w:id="465"/>
    <w:p>
      <w:pPr>
        <w:spacing w:after="0"/>
        <w:ind w:left="0"/>
        <w:jc w:val="left"/>
      </w:pPr>
      <w:r>
        <w:rPr>
          <w:rFonts w:ascii="Times New Roman"/>
          <w:b/>
          <w:i w:val="false"/>
          <w:color w:val="000000"/>
        </w:rPr>
        <w:t xml:space="preserve"> Глава 22. Оценка остаточного ресурса</w:t>
      </w:r>
    </w:p>
    <w:bookmarkEnd w:id="465"/>
    <w:bookmarkStart w:name="z473" w:id="466"/>
    <w:p>
      <w:pPr>
        <w:spacing w:after="0"/>
        <w:ind w:left="0"/>
        <w:jc w:val="both"/>
      </w:pPr>
      <w:r>
        <w:rPr>
          <w:rFonts w:ascii="Times New Roman"/>
          <w:b w:val="false"/>
          <w:i w:val="false"/>
          <w:color w:val="000000"/>
          <w:sz w:val="28"/>
        </w:rPr>
        <w:t>
      62. Оценку остаточного ресурса металлических конструкций грузоподъемных машин выполняют в следующих случаях:</w:t>
      </w:r>
    </w:p>
    <w:bookmarkEnd w:id="466"/>
    <w:bookmarkStart w:name="z474" w:id="467"/>
    <w:p>
      <w:pPr>
        <w:spacing w:after="0"/>
        <w:ind w:left="0"/>
        <w:jc w:val="both"/>
      </w:pPr>
      <w:r>
        <w:rPr>
          <w:rFonts w:ascii="Times New Roman"/>
          <w:b w:val="false"/>
          <w:i w:val="false"/>
          <w:color w:val="000000"/>
          <w:sz w:val="28"/>
        </w:rPr>
        <w:t>
      1) при высокой степени коррозии (предельной или близкой к предельной) для несущих элементов металлических конструкций грузоподъемных кранов данного типа (указанных в других частях настоящего нормативного документа);</w:t>
      </w:r>
    </w:p>
    <w:bookmarkEnd w:id="467"/>
    <w:bookmarkStart w:name="z475" w:id="468"/>
    <w:p>
      <w:pPr>
        <w:spacing w:after="0"/>
        <w:ind w:left="0"/>
        <w:jc w:val="both"/>
      </w:pPr>
      <w:r>
        <w:rPr>
          <w:rFonts w:ascii="Times New Roman"/>
          <w:b w:val="false"/>
          <w:i w:val="false"/>
          <w:color w:val="000000"/>
          <w:sz w:val="28"/>
        </w:rPr>
        <w:t>
      2) при обнаружении многочисленных трещин, особенно в узлах, которые ранее подвергались ремонтам;</w:t>
      </w:r>
    </w:p>
    <w:bookmarkEnd w:id="468"/>
    <w:bookmarkStart w:name="z476" w:id="469"/>
    <w:p>
      <w:pPr>
        <w:spacing w:after="0"/>
        <w:ind w:left="0"/>
        <w:jc w:val="both"/>
      </w:pPr>
      <w:r>
        <w:rPr>
          <w:rFonts w:ascii="Times New Roman"/>
          <w:b w:val="false"/>
          <w:i w:val="false"/>
          <w:color w:val="000000"/>
          <w:sz w:val="28"/>
        </w:rPr>
        <w:t>
      3) по просьбе владельца, для оценки предполагаемого срока до замены (списания) грузоподъемного крана.</w:t>
      </w:r>
    </w:p>
    <w:bookmarkEnd w:id="469"/>
    <w:bookmarkStart w:name="z477" w:id="470"/>
    <w:p>
      <w:pPr>
        <w:spacing w:after="0"/>
        <w:ind w:left="0"/>
        <w:jc w:val="both"/>
      </w:pPr>
      <w:r>
        <w:rPr>
          <w:rFonts w:ascii="Times New Roman"/>
          <w:b w:val="false"/>
          <w:i w:val="false"/>
          <w:color w:val="000000"/>
          <w:sz w:val="28"/>
        </w:rPr>
        <w:t>
      63. Оценка остаточного ресурса грузоподъемных кранов конкретного типа производится в соответствии с настоящим разделом.</w:t>
      </w:r>
    </w:p>
    <w:bookmarkEnd w:id="470"/>
    <w:bookmarkStart w:name="z478" w:id="471"/>
    <w:p>
      <w:pPr>
        <w:spacing w:after="0"/>
        <w:ind w:left="0"/>
        <w:jc w:val="both"/>
      </w:pPr>
      <w:r>
        <w:rPr>
          <w:rFonts w:ascii="Times New Roman"/>
          <w:b w:val="false"/>
          <w:i w:val="false"/>
          <w:color w:val="000000"/>
          <w:sz w:val="28"/>
        </w:rPr>
        <w:t>
      В качестве базовой концепции оценкой используется подход, основанный на принципе безопасной эксплуатации по техническому состоянию, согласно которому оценка технического состояния грузоподъемной машины осуществляется по параметрам технического состояния, обеспечивающим ее надежную и безопасную эксплуатацию, согласно нормативной и конструкторской документации, а остаточный ресурс по параметрам технического состояния.</w:t>
      </w:r>
    </w:p>
    <w:bookmarkEnd w:id="471"/>
    <w:bookmarkStart w:name="z479" w:id="472"/>
    <w:p>
      <w:pPr>
        <w:spacing w:after="0"/>
        <w:ind w:left="0"/>
        <w:jc w:val="both"/>
      </w:pPr>
      <w:r>
        <w:rPr>
          <w:rFonts w:ascii="Times New Roman"/>
          <w:b w:val="false"/>
          <w:i w:val="false"/>
          <w:color w:val="000000"/>
          <w:sz w:val="28"/>
        </w:rPr>
        <w:t>
      В качестве определяющих параметров технического состояния принимаются параметры, изменение которых (в отдельности или некоторой совокупности) может привести грузоподъемный кран в неработоспособное, неисправное или предельное состояние.</w:t>
      </w:r>
    </w:p>
    <w:bookmarkEnd w:id="472"/>
    <w:bookmarkStart w:name="z480" w:id="473"/>
    <w:p>
      <w:pPr>
        <w:spacing w:after="0"/>
        <w:ind w:left="0"/>
        <w:jc w:val="both"/>
      </w:pPr>
      <w:r>
        <w:rPr>
          <w:rFonts w:ascii="Times New Roman"/>
          <w:b w:val="false"/>
          <w:i w:val="false"/>
          <w:color w:val="000000"/>
          <w:sz w:val="28"/>
        </w:rPr>
        <w:t>
      64. Исходными данными для выполнения оценки остаточного ресурса являются:</w:t>
      </w:r>
    </w:p>
    <w:bookmarkEnd w:id="473"/>
    <w:bookmarkStart w:name="z481" w:id="474"/>
    <w:p>
      <w:pPr>
        <w:spacing w:after="0"/>
        <w:ind w:left="0"/>
        <w:jc w:val="both"/>
      </w:pPr>
      <w:r>
        <w:rPr>
          <w:rFonts w:ascii="Times New Roman"/>
          <w:b w:val="false"/>
          <w:i w:val="false"/>
          <w:color w:val="000000"/>
          <w:sz w:val="28"/>
        </w:rPr>
        <w:t>
      1) результаты обследования грузоподъемной машины в соответствии с настоящим нормативным документом;</w:t>
      </w:r>
    </w:p>
    <w:bookmarkEnd w:id="474"/>
    <w:bookmarkStart w:name="z482" w:id="475"/>
    <w:p>
      <w:pPr>
        <w:spacing w:after="0"/>
        <w:ind w:left="0"/>
        <w:jc w:val="both"/>
      </w:pPr>
      <w:r>
        <w:rPr>
          <w:rFonts w:ascii="Times New Roman"/>
          <w:b w:val="false"/>
          <w:i w:val="false"/>
          <w:color w:val="000000"/>
          <w:sz w:val="28"/>
        </w:rPr>
        <w:t>
      2) данные характеризующие использование грузоподъемного крана за весь срок ее эксплуатации (число циклов, распределение транспортируемых грузов по массе, степень агрессивности среды);</w:t>
      </w:r>
    </w:p>
    <w:bookmarkEnd w:id="475"/>
    <w:bookmarkStart w:name="z483" w:id="476"/>
    <w:p>
      <w:pPr>
        <w:spacing w:after="0"/>
        <w:ind w:left="0"/>
        <w:jc w:val="both"/>
      </w:pPr>
      <w:r>
        <w:rPr>
          <w:rFonts w:ascii="Times New Roman"/>
          <w:b w:val="false"/>
          <w:i w:val="false"/>
          <w:color w:val="000000"/>
          <w:sz w:val="28"/>
        </w:rPr>
        <w:t>
      3) данные о химическом составе и механических свойствах металла расчетных элементов металлических конструкций в момент выполнения оценки остаточного ресурса;</w:t>
      </w:r>
    </w:p>
    <w:bookmarkEnd w:id="476"/>
    <w:bookmarkStart w:name="z484" w:id="477"/>
    <w:p>
      <w:pPr>
        <w:spacing w:after="0"/>
        <w:ind w:left="0"/>
        <w:jc w:val="both"/>
      </w:pPr>
      <w:r>
        <w:rPr>
          <w:rFonts w:ascii="Times New Roman"/>
          <w:b w:val="false"/>
          <w:i w:val="false"/>
          <w:color w:val="000000"/>
          <w:sz w:val="28"/>
        </w:rPr>
        <w:t>
      4) расчет металлической конструкции грузоподъемной машине (если он сохранился);</w:t>
      </w:r>
    </w:p>
    <w:bookmarkEnd w:id="477"/>
    <w:bookmarkStart w:name="z485" w:id="478"/>
    <w:p>
      <w:pPr>
        <w:spacing w:after="0"/>
        <w:ind w:left="0"/>
        <w:jc w:val="both"/>
      </w:pPr>
      <w:r>
        <w:rPr>
          <w:rFonts w:ascii="Times New Roman"/>
          <w:b w:val="false"/>
          <w:i w:val="false"/>
          <w:color w:val="000000"/>
          <w:sz w:val="28"/>
        </w:rPr>
        <w:t>
      5) данные о геометрии расчетных элементов металлической конструкции с учетом фактической коррозии;</w:t>
      </w:r>
    </w:p>
    <w:bookmarkEnd w:id="478"/>
    <w:bookmarkStart w:name="z486" w:id="479"/>
    <w:p>
      <w:pPr>
        <w:spacing w:after="0"/>
        <w:ind w:left="0"/>
        <w:jc w:val="both"/>
      </w:pPr>
      <w:r>
        <w:rPr>
          <w:rFonts w:ascii="Times New Roman"/>
          <w:b w:val="false"/>
          <w:i w:val="false"/>
          <w:color w:val="000000"/>
          <w:sz w:val="28"/>
        </w:rPr>
        <w:t>
      6) руководящие документы и стандарты по оценке остаточного ресурса, по расчету металлических конструкций данного типа, в том числе на усталостную прочность (при наличии);</w:t>
      </w:r>
    </w:p>
    <w:bookmarkEnd w:id="479"/>
    <w:bookmarkStart w:name="z487" w:id="480"/>
    <w:p>
      <w:pPr>
        <w:spacing w:after="0"/>
        <w:ind w:left="0"/>
        <w:jc w:val="both"/>
      </w:pPr>
      <w:r>
        <w:rPr>
          <w:rFonts w:ascii="Times New Roman"/>
          <w:b w:val="false"/>
          <w:i w:val="false"/>
          <w:color w:val="000000"/>
          <w:sz w:val="28"/>
        </w:rPr>
        <w:t>
      7) результаты тензометрирования оцениваемых металлических конструкций (при необходимости).</w:t>
      </w:r>
    </w:p>
    <w:bookmarkEnd w:id="480"/>
    <w:bookmarkStart w:name="z488" w:id="481"/>
    <w:p>
      <w:pPr>
        <w:spacing w:after="0"/>
        <w:ind w:left="0"/>
        <w:jc w:val="both"/>
      </w:pPr>
      <w:r>
        <w:rPr>
          <w:rFonts w:ascii="Times New Roman"/>
          <w:b w:val="false"/>
          <w:i w:val="false"/>
          <w:color w:val="000000"/>
          <w:sz w:val="28"/>
        </w:rPr>
        <w:t>
      65. Результаты оценки остаточного ресурса оформлять в виде расчета, передаваемого владельцу грузоподъемной машины.</w:t>
      </w:r>
    </w:p>
    <w:bookmarkEnd w:id="481"/>
    <w:bookmarkStart w:name="z489" w:id="482"/>
    <w:p>
      <w:pPr>
        <w:spacing w:after="0"/>
        <w:ind w:left="0"/>
        <w:jc w:val="both"/>
      </w:pPr>
      <w:r>
        <w:rPr>
          <w:rFonts w:ascii="Times New Roman"/>
          <w:b w:val="false"/>
          <w:i w:val="false"/>
          <w:color w:val="000000"/>
          <w:sz w:val="28"/>
        </w:rPr>
        <w:t>
      В расчет включается заключение о возможности и условиях дальнейшей эксплуатации (с указанием перечня выполнения необходимых ремонтно-восстановительных работ).</w:t>
      </w:r>
    </w:p>
    <w:bookmarkEnd w:id="482"/>
    <w:bookmarkStart w:name="z490" w:id="483"/>
    <w:p>
      <w:pPr>
        <w:spacing w:after="0"/>
        <w:ind w:left="0"/>
        <w:jc w:val="left"/>
      </w:pPr>
      <w:r>
        <w:rPr>
          <w:rFonts w:ascii="Times New Roman"/>
          <w:b/>
          <w:i w:val="false"/>
          <w:color w:val="000000"/>
        </w:rPr>
        <w:t xml:space="preserve"> Глава 23. Требования техники безопасности</w:t>
      </w:r>
    </w:p>
    <w:bookmarkEnd w:id="483"/>
    <w:bookmarkStart w:name="z491" w:id="484"/>
    <w:p>
      <w:pPr>
        <w:spacing w:after="0"/>
        <w:ind w:left="0"/>
        <w:jc w:val="both"/>
      </w:pPr>
      <w:r>
        <w:rPr>
          <w:rFonts w:ascii="Times New Roman"/>
          <w:b w:val="false"/>
          <w:i w:val="false"/>
          <w:color w:val="000000"/>
          <w:sz w:val="28"/>
        </w:rPr>
        <w:t>
      66. При проведении обследования технического состояния крана необходимо соблюдать правила техники безопасности в полном соответствии с требованиями Правил, ПТБ ЭУ, ПТБ ЭЭП, а также действующими нормативными документами по безопасности предприятия, на котором эксплуатируется данная машина.</w:t>
      </w:r>
    </w:p>
    <w:bookmarkEnd w:id="484"/>
    <w:bookmarkStart w:name="z492" w:id="485"/>
    <w:p>
      <w:pPr>
        <w:spacing w:after="0"/>
        <w:ind w:left="0"/>
        <w:jc w:val="left"/>
      </w:pPr>
      <w:r>
        <w:rPr>
          <w:rFonts w:ascii="Times New Roman"/>
          <w:b/>
          <w:i w:val="false"/>
          <w:color w:val="000000"/>
        </w:rPr>
        <w:t xml:space="preserve"> Глава 24. Оформление результатов обследования технического состояния кранов</w:t>
      </w:r>
    </w:p>
    <w:bookmarkEnd w:id="485"/>
    <w:bookmarkStart w:name="z493" w:id="486"/>
    <w:p>
      <w:pPr>
        <w:spacing w:after="0"/>
        <w:ind w:left="0"/>
        <w:jc w:val="both"/>
      </w:pPr>
      <w:r>
        <w:rPr>
          <w:rFonts w:ascii="Times New Roman"/>
          <w:b w:val="false"/>
          <w:i w:val="false"/>
          <w:color w:val="000000"/>
          <w:sz w:val="28"/>
        </w:rPr>
        <w:t xml:space="preserve">
      67. Результат обследования крана оформляется актом, содержащим оценку его технического состояния и заключение по дальнейшему использованию, с указанием продления срока эксплуатации и допустимой грузоподъемности. Форма акта обследования приведена в </w:t>
      </w:r>
      <w:r>
        <w:rPr>
          <w:rFonts w:ascii="Times New Roman"/>
          <w:b w:val="false"/>
          <w:i w:val="false"/>
          <w:color w:val="000000"/>
          <w:sz w:val="28"/>
        </w:rPr>
        <w:t>приложении 1</w:t>
      </w:r>
      <w:r>
        <w:rPr>
          <w:rFonts w:ascii="Times New Roman"/>
          <w:b w:val="false"/>
          <w:i w:val="false"/>
          <w:color w:val="000000"/>
          <w:sz w:val="28"/>
        </w:rPr>
        <w:t xml:space="preserve"> к Инструкции по обследованию технического состояния грузоподъемных машин, отработавших нормативный срок службы.</w:t>
      </w:r>
    </w:p>
    <w:bookmarkEnd w:id="486"/>
    <w:bookmarkStart w:name="z494" w:id="487"/>
    <w:p>
      <w:pPr>
        <w:spacing w:after="0"/>
        <w:ind w:left="0"/>
        <w:jc w:val="both"/>
      </w:pPr>
      <w:r>
        <w:rPr>
          <w:rFonts w:ascii="Times New Roman"/>
          <w:b w:val="false"/>
          <w:i w:val="false"/>
          <w:color w:val="000000"/>
          <w:sz w:val="28"/>
        </w:rPr>
        <w:t>
      68. Акт обследования технического состояния крана подписывают специалисты организации, проводившей обследование и утверждает руководитель данной организации.</w:t>
      </w:r>
    </w:p>
    <w:bookmarkEnd w:id="487"/>
    <w:bookmarkStart w:name="z495" w:id="488"/>
    <w:p>
      <w:pPr>
        <w:spacing w:after="0"/>
        <w:ind w:left="0"/>
        <w:jc w:val="both"/>
      </w:pPr>
      <w:r>
        <w:rPr>
          <w:rFonts w:ascii="Times New Roman"/>
          <w:b w:val="false"/>
          <w:i w:val="false"/>
          <w:color w:val="000000"/>
          <w:sz w:val="28"/>
        </w:rPr>
        <w:t>
      Утвержденный акт является окончательным документом, регламентирующим дальнейшую эксплуатацию крана, и хранится вместе с ее техническим паспортом.</w:t>
      </w:r>
    </w:p>
    <w:bookmarkEnd w:id="488"/>
    <w:bookmarkStart w:name="z496" w:id="489"/>
    <w:p>
      <w:pPr>
        <w:spacing w:after="0"/>
        <w:ind w:left="0"/>
        <w:jc w:val="both"/>
      </w:pPr>
      <w:r>
        <w:rPr>
          <w:rFonts w:ascii="Times New Roman"/>
          <w:b w:val="false"/>
          <w:i w:val="false"/>
          <w:color w:val="000000"/>
          <w:sz w:val="28"/>
        </w:rPr>
        <w:t xml:space="preserve">
      69. Один экземпляр акта с ведомостью дефектов, оформленной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Инструкции по обследованию технического состояния грузоподъемных машин, отработавших нормативный срок службы передается владельцу крана и служит основанием проведения ее ремонта или списания.</w:t>
      </w:r>
    </w:p>
    <w:bookmarkEnd w:id="489"/>
    <w:bookmarkStart w:name="z497" w:id="490"/>
    <w:p>
      <w:pPr>
        <w:spacing w:after="0"/>
        <w:ind w:left="0"/>
        <w:jc w:val="both"/>
      </w:pPr>
      <w:r>
        <w:rPr>
          <w:rFonts w:ascii="Times New Roman"/>
          <w:b w:val="false"/>
          <w:i w:val="false"/>
          <w:color w:val="000000"/>
          <w:sz w:val="28"/>
        </w:rPr>
        <w:t>
      Второй экземпляр акта с ведомостью дефектов, необходимыми справками и приложениями остается в архиве организации, выполнившей обследование.</w:t>
      </w:r>
    </w:p>
    <w:bookmarkEnd w:id="490"/>
    <w:bookmarkStart w:name="z498" w:id="491"/>
    <w:p>
      <w:pPr>
        <w:spacing w:after="0"/>
        <w:ind w:left="0"/>
        <w:jc w:val="both"/>
      </w:pPr>
      <w:r>
        <w:rPr>
          <w:rFonts w:ascii="Times New Roman"/>
          <w:b w:val="false"/>
          <w:i w:val="false"/>
          <w:color w:val="000000"/>
          <w:sz w:val="28"/>
        </w:rPr>
        <w:t>
      70. Одновременно с актом оформляется отчет о проведении обследования по форме организации, проводящей обследование.</w:t>
      </w:r>
    </w:p>
    <w:bookmarkEnd w:id="491"/>
    <w:bookmarkStart w:name="z499" w:id="492"/>
    <w:p>
      <w:pPr>
        <w:spacing w:after="0"/>
        <w:ind w:left="0"/>
        <w:jc w:val="both"/>
      </w:pPr>
      <w:r>
        <w:rPr>
          <w:rFonts w:ascii="Times New Roman"/>
          <w:b w:val="false"/>
          <w:i w:val="false"/>
          <w:color w:val="000000"/>
          <w:sz w:val="28"/>
        </w:rPr>
        <w:t>
      Отчет о проведенном обследовании делается сводным на группу обследованных грузоподъемных кранов одной организации (участка, цеха). Отчет является внутренним документом организации, выполнившей обследование, и владельцу грузоподъемных кранов не передается.</w:t>
      </w:r>
    </w:p>
    <w:bookmarkEnd w:id="492"/>
    <w:bookmarkStart w:name="z500" w:id="493"/>
    <w:p>
      <w:pPr>
        <w:spacing w:after="0"/>
        <w:ind w:left="0"/>
        <w:jc w:val="both"/>
      </w:pPr>
      <w:r>
        <w:rPr>
          <w:rFonts w:ascii="Times New Roman"/>
          <w:b w:val="false"/>
          <w:i w:val="false"/>
          <w:color w:val="000000"/>
          <w:sz w:val="28"/>
        </w:rPr>
        <w:t>
      71. Фактические данные по обследованию технического состояния грузоподъемных кранов заносятся в Рабочую карту обследования в соответствии с приложением 2 к Инструкции по обследованию технического состояния грузоподъемных машин, отработавших нормативный срок службы с учетом схем и дополнений для конкретных типов монтажных кранов, отраженных в приложении "Схемы осмотра металлоконструкций различных типов монтажных кранов" к настоящей Инструкции.</w:t>
      </w:r>
    </w:p>
    <w:bookmarkEnd w:id="493"/>
    <w:bookmarkStart w:name="z501" w:id="494"/>
    <w:p>
      <w:pPr>
        <w:spacing w:after="0"/>
        <w:ind w:left="0"/>
        <w:jc w:val="both"/>
      </w:pPr>
      <w:r>
        <w:rPr>
          <w:rFonts w:ascii="Times New Roman"/>
          <w:b w:val="false"/>
          <w:i w:val="false"/>
          <w:color w:val="000000"/>
          <w:sz w:val="28"/>
        </w:rPr>
        <w:t>
      72. Для решения отдельных вопросов о возможности дальнейшего использования крана организация, проводившая обследование привлекает компетентных специалистов научно-исследовательских, проектно-конструкторских и конструкторско-технологических организаций для проведения работ (расчет, испытание), не предусмотренных настоящей Инструкции.</w:t>
      </w:r>
    </w:p>
    <w:bookmarkEnd w:id="494"/>
    <w:bookmarkStart w:name="z502" w:id="495"/>
    <w:p>
      <w:pPr>
        <w:spacing w:after="0"/>
        <w:ind w:left="0"/>
        <w:jc w:val="both"/>
      </w:pPr>
      <w:r>
        <w:rPr>
          <w:rFonts w:ascii="Times New Roman"/>
          <w:b w:val="false"/>
          <w:i w:val="false"/>
          <w:color w:val="000000"/>
          <w:sz w:val="28"/>
        </w:rPr>
        <w:t>
      73. При правильной эксплуатации, в течение нормативного срока службы, каждый кран по мере необходимости подвергается дважды капитальному ремонту. Ресурс крана после каждого капитального ремонта снижается не менее чем на 20 %, кран не прошедший капитальный ремонт, но подвергавшийся техническому обслуживанию и текущим ремонтам – не менее чем на 40 %.</w:t>
      </w:r>
    </w:p>
    <w:bookmarkEnd w:id="495"/>
    <w:bookmarkStart w:name="z503" w:id="496"/>
    <w:p>
      <w:pPr>
        <w:spacing w:after="0"/>
        <w:ind w:left="0"/>
        <w:jc w:val="both"/>
      </w:pPr>
      <w:r>
        <w:rPr>
          <w:rFonts w:ascii="Times New Roman"/>
          <w:b w:val="false"/>
          <w:i w:val="false"/>
          <w:color w:val="000000"/>
          <w:sz w:val="28"/>
        </w:rPr>
        <w:t>
      74. Срок службы кранов, с истекшим сроком службы, продлевается с учетом фактического технического состояния и остаточного ресурса, при первичном обследовании не более чем на три года, при повторном – не более чем на два года, при последующих – не более чем на один год, в соответствии Нормативными сроками службы кранов.</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монтажных кранов с</w:t>
            </w:r>
            <w:r>
              <w:br/>
            </w:r>
            <w:r>
              <w:rPr>
                <w:rFonts w:ascii="Times New Roman"/>
                <w:b w:val="false"/>
                <w:i w:val="false"/>
                <w:color w:val="000000"/>
                <w:sz w:val="20"/>
              </w:rPr>
              <w:t>истекшим сроком службы с</w:t>
            </w:r>
            <w:r>
              <w:br/>
            </w:r>
            <w:r>
              <w:rPr>
                <w:rFonts w:ascii="Times New Roman"/>
                <w:b w:val="false"/>
                <w:i w:val="false"/>
                <w:color w:val="000000"/>
                <w:sz w:val="20"/>
              </w:rPr>
              <w:t>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505" w:id="497"/>
    <w:p>
      <w:pPr>
        <w:spacing w:after="0"/>
        <w:ind w:left="0"/>
        <w:jc w:val="left"/>
      </w:pPr>
      <w:r>
        <w:rPr>
          <w:rFonts w:ascii="Times New Roman"/>
          <w:b/>
          <w:i w:val="false"/>
          <w:color w:val="000000"/>
        </w:rPr>
        <w:t xml:space="preserve"> Нормативные сроки службы кранов</w:t>
      </w:r>
    </w:p>
    <w:bookmarkEnd w:id="497"/>
    <w:bookmarkStart w:name="z506" w:id="498"/>
    <w:p>
      <w:pPr>
        <w:spacing w:after="0"/>
        <w:ind w:left="0"/>
        <w:jc w:val="both"/>
      </w:pPr>
      <w:r>
        <w:rPr>
          <w:rFonts w:ascii="Times New Roman"/>
          <w:b w:val="false"/>
          <w:i w:val="false"/>
          <w:color w:val="000000"/>
          <w:sz w:val="28"/>
        </w:rPr>
        <w:t>
      Нормативные сроки службы монтажных кранов (могут применяться в случае, если заводом-изготовителем в эксплуатационных документах не указан срок службы машины)</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грузоподъемной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Краны монтажные специальные на рельсовом ходу, - г/п: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монтажные специальные на пневмоколесном ходу, г/п: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63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63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монтажные специальные на гусеничном ходу, г/п: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63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63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монтажные специальные на спецшасси автомобильного типа, г/п: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63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63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монтажные специальные на автомобильном ходу, г/п: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Краны монтажные специальные тракторные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монтажные специальные козлового типа, г/п: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12,5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монтажные специальные мостового типа, г/п: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125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монтажных кранов с</w:t>
            </w:r>
            <w:r>
              <w:br/>
            </w:r>
            <w:r>
              <w:rPr>
                <w:rFonts w:ascii="Times New Roman"/>
                <w:b w:val="false"/>
                <w:i w:val="false"/>
                <w:color w:val="000000"/>
                <w:sz w:val="20"/>
              </w:rPr>
              <w:t>истекшим сроком службы с</w:t>
            </w:r>
            <w:r>
              <w:br/>
            </w:r>
            <w:r>
              <w:rPr>
                <w:rFonts w:ascii="Times New Roman"/>
                <w:b w:val="false"/>
                <w:i w:val="false"/>
                <w:color w:val="000000"/>
                <w:sz w:val="20"/>
              </w:rPr>
              <w:t>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508" w:id="499"/>
    <w:p>
      <w:pPr>
        <w:spacing w:after="0"/>
        <w:ind w:left="0"/>
        <w:jc w:val="left"/>
      </w:pPr>
      <w:r>
        <w:rPr>
          <w:rFonts w:ascii="Times New Roman"/>
          <w:b/>
          <w:i w:val="false"/>
          <w:color w:val="000000"/>
        </w:rPr>
        <w:t xml:space="preserve"> Форма справки о характере работ, выполненных краном</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Главный инженер</w:t>
            </w:r>
            <w:r>
              <w:br/>
            </w:r>
            <w:r>
              <w:rPr>
                <w:rFonts w:ascii="Times New Roman"/>
                <w:b w:val="false"/>
                <w:i w:val="false"/>
                <w:color w:val="000000"/>
                <w:sz w:val="20"/>
              </w:rPr>
              <w:t>_______________________</w:t>
            </w:r>
            <w:r>
              <w:br/>
            </w:r>
            <w:r>
              <w:rPr>
                <w:rFonts w:ascii="Times New Roman"/>
                <w:b w:val="false"/>
                <w:i w:val="false"/>
                <w:color w:val="000000"/>
                <w:sz w:val="20"/>
              </w:rPr>
              <w:t>(предприятия-владельца крана)</w:t>
            </w:r>
            <w:r>
              <w:br/>
            </w:r>
            <w:r>
              <w:rPr>
                <w:rFonts w:ascii="Times New Roman"/>
                <w:b w:val="false"/>
                <w:i w:val="false"/>
                <w:color w:val="000000"/>
                <w:sz w:val="20"/>
              </w:rPr>
              <w:t>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w:t>
            </w:r>
            <w:r>
              <w:br/>
            </w:r>
            <w:r>
              <w:rPr>
                <w:rFonts w:ascii="Times New Roman"/>
                <w:b w:val="false"/>
                <w:i w:val="false"/>
                <w:color w:val="000000"/>
                <w:sz w:val="20"/>
              </w:rPr>
              <w:t>"____" ____________20___г.</w:t>
            </w:r>
          </w:p>
        </w:tc>
      </w:tr>
    </w:tbl>
    <w:bookmarkStart w:name="z510" w:id="500"/>
    <w:p>
      <w:pPr>
        <w:spacing w:after="0"/>
        <w:ind w:left="0"/>
        <w:jc w:val="left"/>
      </w:pPr>
      <w:r>
        <w:rPr>
          <w:rFonts w:ascii="Times New Roman"/>
          <w:b/>
          <w:i w:val="false"/>
          <w:color w:val="000000"/>
        </w:rPr>
        <w:t xml:space="preserve"> СПРАВКА о характере работ, выполненных ___________________ краном</w:t>
      </w:r>
      <w:r>
        <w:br/>
      </w:r>
      <w:r>
        <w:rPr>
          <w:rFonts w:ascii="Times New Roman"/>
          <w:b/>
          <w:i w:val="false"/>
          <w:color w:val="000000"/>
        </w:rPr>
        <w:t>_______________________ (тип крана) (марка, индекс крана) зав. №_____________</w:t>
      </w:r>
      <w:r>
        <w:br/>
      </w:r>
      <w:r>
        <w:rPr>
          <w:rFonts w:ascii="Times New Roman"/>
          <w:b/>
          <w:i w:val="false"/>
          <w:color w:val="000000"/>
        </w:rPr>
        <w:t>учетный (регистрационный) № _________________</w:t>
      </w:r>
      <w:r>
        <w:br/>
      </w:r>
      <w:r>
        <w:rPr>
          <w:rFonts w:ascii="Times New Roman"/>
          <w:b/>
          <w:i w:val="false"/>
          <w:color w:val="000000"/>
        </w:rPr>
        <w:t>_________________________________________________ (предприятие-изготовитель)</w:t>
      </w:r>
    </w:p>
    <w:bookmarkEnd w:id="500"/>
    <w:p>
      <w:pPr>
        <w:spacing w:after="0"/>
        <w:ind w:left="0"/>
        <w:jc w:val="both"/>
      </w:pPr>
      <w:bookmarkStart w:name="z511" w:id="501"/>
      <w:r>
        <w:rPr>
          <w:rFonts w:ascii="Times New Roman"/>
          <w:b w:val="false"/>
          <w:i w:val="false"/>
          <w:color w:val="000000"/>
          <w:sz w:val="28"/>
        </w:rPr>
        <w:t>
      1. Год выпуска ______________________________________________________</w:t>
      </w:r>
    </w:p>
    <w:bookmarkEnd w:id="501"/>
    <w:p>
      <w:pPr>
        <w:spacing w:after="0"/>
        <w:ind w:left="0"/>
        <w:jc w:val="both"/>
      </w:pPr>
      <w:r>
        <w:rPr>
          <w:rFonts w:ascii="Times New Roman"/>
          <w:b w:val="false"/>
          <w:i w:val="false"/>
          <w:color w:val="000000"/>
          <w:sz w:val="28"/>
        </w:rPr>
        <w:t>2. Дата начала эксплуатации ___________________________________________</w:t>
      </w:r>
    </w:p>
    <w:p>
      <w:pPr>
        <w:spacing w:after="0"/>
        <w:ind w:left="0"/>
        <w:jc w:val="both"/>
      </w:pPr>
      <w:r>
        <w:rPr>
          <w:rFonts w:ascii="Times New Roman"/>
          <w:b w:val="false"/>
          <w:i w:val="false"/>
          <w:color w:val="000000"/>
          <w:sz w:val="28"/>
        </w:rPr>
        <w:t>3. Максимальная масса поднимаемых грузов (т) __________________________</w:t>
      </w:r>
    </w:p>
    <w:p>
      <w:pPr>
        <w:spacing w:after="0"/>
        <w:ind w:left="0"/>
        <w:jc w:val="both"/>
      </w:pPr>
      <w:r>
        <w:rPr>
          <w:rFonts w:ascii="Times New Roman"/>
          <w:b w:val="false"/>
          <w:i w:val="false"/>
          <w:color w:val="000000"/>
          <w:sz w:val="28"/>
        </w:rPr>
        <w:t>4. Среднее количество смен работы крана в сутки _________________________</w:t>
      </w:r>
    </w:p>
    <w:p>
      <w:pPr>
        <w:spacing w:after="0"/>
        <w:ind w:left="0"/>
        <w:jc w:val="both"/>
      </w:pPr>
      <w:r>
        <w:rPr>
          <w:rFonts w:ascii="Times New Roman"/>
          <w:b w:val="false"/>
          <w:i w:val="false"/>
          <w:color w:val="000000"/>
          <w:sz w:val="28"/>
        </w:rPr>
        <w:t>5. Среднее количество рабочих дней в году ______________________________</w:t>
      </w:r>
    </w:p>
    <w:p>
      <w:pPr>
        <w:spacing w:after="0"/>
        <w:ind w:left="0"/>
        <w:jc w:val="both"/>
      </w:pPr>
      <w:r>
        <w:rPr>
          <w:rFonts w:ascii="Times New Roman"/>
          <w:b w:val="false"/>
          <w:i w:val="false"/>
          <w:color w:val="000000"/>
          <w:sz w:val="28"/>
        </w:rPr>
        <w:t>6. Показания счетчика моточасов _______________________________________</w:t>
      </w:r>
    </w:p>
    <w:p>
      <w:pPr>
        <w:spacing w:after="0"/>
        <w:ind w:left="0"/>
        <w:jc w:val="both"/>
      </w:pPr>
      <w:r>
        <w:rPr>
          <w:rFonts w:ascii="Times New Roman"/>
          <w:b w:val="false"/>
          <w:i w:val="false"/>
          <w:color w:val="000000"/>
          <w:sz w:val="28"/>
        </w:rPr>
        <w:t>7. Объекты, на которых эксплуатировался кран:</w:t>
      </w:r>
    </w:p>
    <w:p>
      <w:pPr>
        <w:spacing w:after="0"/>
        <w:ind w:left="0"/>
        <w:jc w:val="both"/>
      </w:pPr>
      <w:r>
        <w:rPr>
          <w:rFonts w:ascii="Times New Roman"/>
          <w:b w:val="false"/>
          <w:i w:val="false"/>
          <w:color w:val="000000"/>
          <w:sz w:val="28"/>
        </w:rPr>
        <w:t xml:space="preserve">8. Температурные условия работы крана_________________________________ </w:t>
      </w:r>
    </w:p>
    <w:p>
      <w:pPr>
        <w:spacing w:after="0"/>
        <w:ind w:left="0"/>
        <w:jc w:val="both"/>
      </w:pPr>
      <w:r>
        <w:rPr>
          <w:rFonts w:ascii="Times New Roman"/>
          <w:b w:val="false"/>
          <w:i w:val="false"/>
          <w:color w:val="000000"/>
          <w:sz w:val="28"/>
        </w:rPr>
        <w:t xml:space="preserve">                                                                          (зимой-летом) температура  </w:t>
      </w:r>
    </w:p>
    <w:p>
      <w:pPr>
        <w:spacing w:after="0"/>
        <w:ind w:left="0"/>
        <w:jc w:val="both"/>
      </w:pPr>
      <w:r>
        <w:rPr>
          <w:rFonts w:ascii="Times New Roman"/>
          <w:b w:val="false"/>
          <w:i w:val="false"/>
          <w:color w:val="000000"/>
          <w:sz w:val="28"/>
        </w:rPr>
        <w:t>9. Место установки крана при работе_____________________________________</w:t>
      </w:r>
    </w:p>
    <w:p>
      <w:pPr>
        <w:spacing w:after="0"/>
        <w:ind w:left="0"/>
        <w:jc w:val="both"/>
      </w:pPr>
      <w:r>
        <w:rPr>
          <w:rFonts w:ascii="Times New Roman"/>
          <w:b w:val="false"/>
          <w:i w:val="false"/>
          <w:color w:val="000000"/>
          <w:sz w:val="28"/>
        </w:rPr>
        <w:t xml:space="preserve">                                                                              (склад, стройплощадка)</w:t>
      </w:r>
    </w:p>
    <w:p>
      <w:pPr>
        <w:spacing w:after="0"/>
        <w:ind w:left="0"/>
        <w:jc w:val="both"/>
      </w:pPr>
      <w:r>
        <w:rPr>
          <w:rFonts w:ascii="Times New Roman"/>
          <w:b w:val="false"/>
          <w:i w:val="false"/>
          <w:color w:val="000000"/>
          <w:sz w:val="28"/>
        </w:rPr>
        <w:t>10. Условия среды, в которой работает кран_______________________________</w:t>
      </w:r>
    </w:p>
    <w:p>
      <w:pPr>
        <w:spacing w:after="0"/>
        <w:ind w:left="0"/>
        <w:jc w:val="both"/>
      </w:pPr>
      <w:r>
        <w:rPr>
          <w:rFonts w:ascii="Times New Roman"/>
          <w:b w:val="false"/>
          <w:i w:val="false"/>
          <w:color w:val="000000"/>
          <w:sz w:val="28"/>
        </w:rPr>
        <w:t xml:space="preserve">       (открытая площадка или внутри здания, агрессивная воздушная среда)</w:t>
      </w:r>
    </w:p>
    <w:p>
      <w:pPr>
        <w:spacing w:after="0"/>
        <w:ind w:left="0"/>
        <w:jc w:val="both"/>
      </w:pPr>
      <w:r>
        <w:rPr>
          <w:rFonts w:ascii="Times New Roman"/>
          <w:b w:val="false"/>
          <w:i w:val="false"/>
          <w:color w:val="000000"/>
          <w:sz w:val="28"/>
        </w:rPr>
        <w:t>11. Вариант работы крана и вид груза за время эксплуатации: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Перезагрузка; автомобиль-площадка; (штучный, пакетированный, монтажные работы)</w:t>
      </w:r>
    </w:p>
    <w:p>
      <w:pPr>
        <w:spacing w:after="0"/>
        <w:ind w:left="0"/>
        <w:jc w:val="both"/>
      </w:pPr>
      <w:r>
        <w:rPr>
          <w:rFonts w:ascii="Times New Roman"/>
          <w:b w:val="false"/>
          <w:i w:val="false"/>
          <w:color w:val="000000"/>
          <w:sz w:val="28"/>
        </w:rPr>
        <w:t>12. Сведения об отказах и наработке на отказ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 состояния</w:t>
            </w:r>
            <w:r>
              <w:br/>
            </w:r>
            <w:r>
              <w:rPr>
                <w:rFonts w:ascii="Times New Roman"/>
                <w:b w:val="false"/>
                <w:i w:val="false"/>
                <w:color w:val="000000"/>
                <w:sz w:val="20"/>
              </w:rPr>
              <w:t>монтажных кранов с истекшим сроком</w:t>
            </w:r>
            <w:r>
              <w:br/>
            </w:r>
            <w:r>
              <w:rPr>
                <w:rFonts w:ascii="Times New Roman"/>
                <w:b w:val="false"/>
                <w:i w:val="false"/>
                <w:color w:val="000000"/>
                <w:sz w:val="20"/>
              </w:rPr>
              <w:t>службы 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513" w:id="502"/>
    <w:p>
      <w:pPr>
        <w:spacing w:after="0"/>
        <w:ind w:left="0"/>
        <w:jc w:val="left"/>
      </w:pPr>
      <w:r>
        <w:rPr>
          <w:rFonts w:ascii="Times New Roman"/>
          <w:b/>
          <w:i w:val="false"/>
          <w:color w:val="000000"/>
        </w:rPr>
        <w:t xml:space="preserve"> Протокол замера сопротивления изоляции электрооборудования и электрических сетей крана</w:t>
      </w:r>
    </w:p>
    <w:bookmarkEnd w:id="502"/>
    <w:bookmarkStart w:name="z514" w:id="503"/>
    <w:p>
      <w:pPr>
        <w:spacing w:after="0"/>
        <w:ind w:left="0"/>
        <w:jc w:val="both"/>
      </w:pPr>
      <w:r>
        <w:rPr>
          <w:rFonts w:ascii="Times New Roman"/>
          <w:b w:val="false"/>
          <w:i w:val="false"/>
          <w:color w:val="000000"/>
          <w:sz w:val="28"/>
        </w:rPr>
        <w:t>
      Протокол испытания сопротивления изоляции в соответствии с формой, установленной во внутренней документации проверяющей испытательной лаборатории.</w:t>
      </w:r>
    </w:p>
    <w:bookmarkEnd w:id="503"/>
    <w:bookmarkStart w:name="z515" w:id="504"/>
    <w:p>
      <w:pPr>
        <w:spacing w:after="0"/>
        <w:ind w:left="0"/>
        <w:jc w:val="both"/>
      </w:pPr>
      <w:r>
        <w:rPr>
          <w:rFonts w:ascii="Times New Roman"/>
          <w:b w:val="false"/>
          <w:i w:val="false"/>
          <w:color w:val="000000"/>
          <w:sz w:val="28"/>
        </w:rPr>
        <w:t>
      Для уточнения данных, относящихся непосредственно к крану, в форме проверяющей организации необходимо отражать следующую информацию:</w:t>
      </w:r>
    </w:p>
    <w:bookmarkEnd w:id="504"/>
    <w:p>
      <w:pPr>
        <w:spacing w:after="0"/>
        <w:ind w:left="0"/>
        <w:jc w:val="both"/>
      </w:pPr>
      <w:bookmarkStart w:name="z516" w:id="505"/>
      <w:r>
        <w:rPr>
          <w:rFonts w:ascii="Times New Roman"/>
          <w:b w:val="false"/>
          <w:i w:val="false"/>
          <w:color w:val="000000"/>
          <w:sz w:val="28"/>
        </w:rPr>
        <w:t>
      Протокол №_____ замера сопротивления изоляции электрооборудования и электрических сетей монтажного крана учетный (регистрационный) №_____,</w:t>
      </w:r>
    </w:p>
    <w:bookmarkEnd w:id="505"/>
    <w:p>
      <w:pPr>
        <w:spacing w:after="0"/>
        <w:ind w:left="0"/>
        <w:jc w:val="both"/>
      </w:pPr>
      <w:r>
        <w:rPr>
          <w:rFonts w:ascii="Times New Roman"/>
          <w:b w:val="false"/>
          <w:i w:val="false"/>
          <w:color w:val="000000"/>
          <w:sz w:val="28"/>
        </w:rPr>
        <w:t>изготовленного__________________________________________________________________</w:t>
      </w:r>
    </w:p>
    <w:p>
      <w:pPr>
        <w:spacing w:after="0"/>
        <w:ind w:left="0"/>
        <w:jc w:val="both"/>
      </w:pPr>
      <w:r>
        <w:rPr>
          <w:rFonts w:ascii="Times New Roman"/>
          <w:b w:val="false"/>
          <w:i w:val="false"/>
          <w:color w:val="000000"/>
          <w:sz w:val="28"/>
        </w:rPr>
        <w:t xml:space="preserve">                                             (наименование завода изготовителя)</w:t>
      </w:r>
    </w:p>
    <w:bookmarkStart w:name="z517" w:id="506"/>
    <w:p>
      <w:pPr>
        <w:spacing w:after="0"/>
        <w:ind w:left="0"/>
        <w:jc w:val="both"/>
      </w:pPr>
      <w:r>
        <w:rPr>
          <w:rFonts w:ascii="Times New Roman"/>
          <w:b w:val="false"/>
          <w:i w:val="false"/>
          <w:color w:val="000000"/>
          <w:sz w:val="28"/>
        </w:rPr>
        <w:t>
      Заводской №_________________</w:t>
      </w:r>
    </w:p>
    <w:bookmarkEnd w:id="506"/>
    <w:bookmarkStart w:name="z518" w:id="507"/>
    <w:p>
      <w:pPr>
        <w:spacing w:after="0"/>
        <w:ind w:left="0"/>
        <w:jc w:val="both"/>
      </w:pPr>
      <w:r>
        <w:rPr>
          <w:rFonts w:ascii="Times New Roman"/>
          <w:b w:val="false"/>
          <w:i w:val="false"/>
          <w:color w:val="000000"/>
          <w:sz w:val="28"/>
        </w:rPr>
        <w:t>
      Дата измерения "____"___________20___года</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участка сети или электрооборудования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и сечение провода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МОм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фазами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земли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9" w:id="508"/>
      <w:r>
        <w:rPr>
          <w:rFonts w:ascii="Times New Roman"/>
          <w:b w:val="false"/>
          <w:i w:val="false"/>
          <w:color w:val="000000"/>
          <w:sz w:val="28"/>
        </w:rPr>
        <w:t>
      Измерения произвел ___________________________________ ___________________</w:t>
      </w:r>
    </w:p>
    <w:bookmarkEnd w:id="508"/>
    <w:p>
      <w:pPr>
        <w:spacing w:after="0"/>
        <w:ind w:left="0"/>
        <w:jc w:val="both"/>
      </w:pPr>
      <w:r>
        <w:rPr>
          <w:rFonts w:ascii="Times New Roman"/>
          <w:b w:val="false"/>
          <w:i w:val="false"/>
          <w:color w:val="000000"/>
          <w:sz w:val="28"/>
        </w:rPr>
        <w:t xml:space="preserve">                                             (Фамилия, имя, отчество (при его наличии)) (должность, подпись)  </w:t>
      </w:r>
    </w:p>
    <w:p>
      <w:pPr>
        <w:spacing w:after="0"/>
        <w:ind w:left="0"/>
        <w:jc w:val="both"/>
      </w:pPr>
      <w:bookmarkStart w:name="z520" w:id="509"/>
      <w:r>
        <w:rPr>
          <w:rFonts w:ascii="Times New Roman"/>
          <w:b w:val="false"/>
          <w:i w:val="false"/>
          <w:color w:val="000000"/>
          <w:sz w:val="28"/>
        </w:rPr>
        <w:t>
      Заключение:</w:t>
      </w:r>
    </w:p>
    <w:bookmarkEnd w:id="509"/>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подпись)</w:t>
      </w:r>
    </w:p>
    <w:bookmarkStart w:name="z521" w:id="510"/>
    <w:p>
      <w:pPr>
        <w:spacing w:after="0"/>
        <w:ind w:left="0"/>
        <w:jc w:val="left"/>
      </w:pPr>
      <w:r>
        <w:rPr>
          <w:rFonts w:ascii="Times New Roman"/>
          <w:b/>
          <w:i w:val="false"/>
          <w:color w:val="000000"/>
        </w:rPr>
        <w:t xml:space="preserve"> Протокол замера сопротивления петли фаза-нуль</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измеряемой петли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1"/>
          <w:p>
            <w:pPr>
              <w:spacing w:after="20"/>
              <w:ind w:left="20"/>
              <w:jc w:val="both"/>
            </w:pPr>
            <w:r>
              <w:rPr>
                <w:rFonts w:ascii="Times New Roman"/>
                <w:b w:val="false"/>
                <w:i w:val="false"/>
                <w:color w:val="000000"/>
                <w:sz w:val="20"/>
              </w:rPr>
              <w:t>
Номинальный ток плавкой вставки или автомата,</w:t>
            </w:r>
          </w:p>
          <w:bookmarkEnd w:id="511"/>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2"/>
          <w:p>
            <w:pPr>
              <w:spacing w:after="20"/>
              <w:ind w:left="20"/>
              <w:jc w:val="both"/>
            </w:pPr>
            <w:r>
              <w:rPr>
                <w:rFonts w:ascii="Times New Roman"/>
                <w:b w:val="false"/>
                <w:i w:val="false"/>
                <w:color w:val="000000"/>
                <w:sz w:val="20"/>
              </w:rPr>
              <w:t>
Ток уставки макс. расцепи- тельного автомата,</w:t>
            </w:r>
          </w:p>
          <w:bookmarkEnd w:id="512"/>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Показание прибора, 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3"/>
          <w:p>
            <w:pPr>
              <w:spacing w:after="20"/>
              <w:ind w:left="20"/>
              <w:jc w:val="both"/>
            </w:pPr>
            <w:r>
              <w:rPr>
                <w:rFonts w:ascii="Times New Roman"/>
                <w:b w:val="false"/>
                <w:i w:val="false"/>
                <w:color w:val="000000"/>
                <w:sz w:val="20"/>
              </w:rPr>
              <w:t>
Внутреннее сопротивление силового трансформатора,</w:t>
            </w:r>
          </w:p>
          <w:bookmarkEnd w:id="513"/>
          <w:p>
            <w:pPr>
              <w:spacing w:after="20"/>
              <w:ind w:left="20"/>
              <w:jc w:val="both"/>
            </w:pPr>
            <w:r>
              <w:rPr>
                <w:rFonts w:ascii="Times New Roman"/>
                <w:b w:val="false"/>
                <w:i w:val="false"/>
                <w:color w:val="000000"/>
                <w:sz w:val="20"/>
              </w:rPr>
              <w:t>
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4"/>
          <w:p>
            <w:pPr>
              <w:spacing w:after="20"/>
              <w:ind w:left="20"/>
              <w:jc w:val="both"/>
            </w:pPr>
            <w:r>
              <w:rPr>
                <w:rFonts w:ascii="Times New Roman"/>
                <w:b w:val="false"/>
                <w:i w:val="false"/>
                <w:color w:val="000000"/>
                <w:sz w:val="20"/>
              </w:rPr>
              <w:t>
Полное сопротивление петли,</w:t>
            </w:r>
          </w:p>
          <w:bookmarkEnd w:id="514"/>
          <w:p>
            <w:pPr>
              <w:spacing w:after="20"/>
              <w:ind w:left="20"/>
              <w:jc w:val="both"/>
            </w:pPr>
            <w:r>
              <w:rPr>
                <w:rFonts w:ascii="Times New Roman"/>
                <w:b w:val="false"/>
                <w:i w:val="false"/>
                <w:color w:val="000000"/>
                <w:sz w:val="20"/>
              </w:rPr>
              <w:t>
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одно фазный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6" w:id="515"/>
      <w:r>
        <w:rPr>
          <w:rFonts w:ascii="Times New Roman"/>
          <w:b w:val="false"/>
          <w:i w:val="false"/>
          <w:color w:val="000000"/>
          <w:sz w:val="28"/>
        </w:rPr>
        <w:t>
      Заключение</w:t>
      </w:r>
    </w:p>
    <w:bookmarkEnd w:id="515"/>
    <w:p>
      <w:pPr>
        <w:spacing w:after="0"/>
        <w:ind w:left="0"/>
        <w:jc w:val="both"/>
      </w:pPr>
      <w:r>
        <w:rPr>
          <w:rFonts w:ascii="Times New Roman"/>
          <w:b w:val="false"/>
          <w:i w:val="false"/>
          <w:color w:val="000000"/>
          <w:sz w:val="28"/>
        </w:rPr>
        <w:t>Заземление кранового пути удовлетворяет / не удовлетворяет требованиям:</w:t>
      </w:r>
    </w:p>
    <w:p>
      <w:pPr>
        <w:spacing w:after="0"/>
        <w:ind w:left="0"/>
        <w:jc w:val="both"/>
      </w:pPr>
      <w:r>
        <w:rPr>
          <w:rFonts w:ascii="Times New Roman"/>
          <w:b w:val="false"/>
          <w:i w:val="false"/>
          <w:color w:val="000000"/>
          <w:sz w:val="28"/>
        </w:rPr>
        <w:t>1) ПТБ ЭЭП;</w:t>
      </w:r>
    </w:p>
    <w:p>
      <w:pPr>
        <w:spacing w:after="0"/>
        <w:ind w:left="0"/>
        <w:jc w:val="both"/>
      </w:pPr>
      <w:r>
        <w:rPr>
          <w:rFonts w:ascii="Times New Roman"/>
          <w:b w:val="false"/>
          <w:i w:val="false"/>
          <w:color w:val="000000"/>
          <w:sz w:val="28"/>
        </w:rPr>
        <w:t>2) ПУЭ;</w:t>
      </w:r>
    </w:p>
    <w:p>
      <w:pPr>
        <w:spacing w:after="0"/>
        <w:ind w:left="0"/>
        <w:jc w:val="both"/>
      </w:pPr>
      <w:r>
        <w:rPr>
          <w:rFonts w:ascii="Times New Roman"/>
          <w:b w:val="false"/>
          <w:i w:val="false"/>
          <w:color w:val="000000"/>
          <w:sz w:val="28"/>
        </w:rPr>
        <w:t xml:space="preserve">3) ПТБ ЭУ. </w:t>
      </w:r>
    </w:p>
    <w:p>
      <w:pPr>
        <w:spacing w:after="0"/>
        <w:ind w:left="0"/>
        <w:jc w:val="both"/>
      </w:pPr>
      <w:r>
        <w:rPr>
          <w:rFonts w:ascii="Times New Roman"/>
          <w:b w:val="false"/>
          <w:i w:val="false"/>
          <w:color w:val="000000"/>
          <w:sz w:val="28"/>
        </w:rPr>
        <w:t>Работы по устройству заземления выполнил должность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Измерения в сети защитного заземления произвел_____________________ должность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527" w:id="516"/>
      <w:r>
        <w:rPr>
          <w:rFonts w:ascii="Times New Roman"/>
          <w:b w:val="false"/>
          <w:i w:val="false"/>
          <w:color w:val="000000"/>
          <w:sz w:val="28"/>
        </w:rPr>
        <w:t>
      Заземляющее средство кранового пути в эксплуатацию принял должность __________</w:t>
      </w:r>
    </w:p>
    <w:bookmarkEnd w:id="516"/>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(подпись) (Фамилия, имя, отчество (при его наличии))  </w:t>
      </w:r>
    </w:p>
    <w:p>
      <w:pPr>
        <w:spacing w:after="0"/>
        <w:ind w:left="0"/>
        <w:jc w:val="both"/>
      </w:pPr>
      <w:r>
        <w:rPr>
          <w:rFonts w:ascii="Times New Roman"/>
          <w:b w:val="false"/>
          <w:i w:val="false"/>
          <w:color w:val="000000"/>
          <w:sz w:val="28"/>
        </w:rPr>
        <w:t xml:space="preserve">Примечание:  </w:t>
      </w:r>
    </w:p>
    <w:p>
      <w:pPr>
        <w:spacing w:after="0"/>
        <w:ind w:left="0"/>
        <w:jc w:val="both"/>
      </w:pPr>
      <w:r>
        <w:rPr>
          <w:rFonts w:ascii="Times New Roman"/>
          <w:b w:val="false"/>
          <w:i w:val="false"/>
          <w:color w:val="000000"/>
          <w:sz w:val="28"/>
        </w:rPr>
        <w:t xml:space="preserve">к протоколу прилагаются:  </w:t>
      </w:r>
    </w:p>
    <w:p>
      <w:pPr>
        <w:spacing w:after="0"/>
        <w:ind w:left="0"/>
        <w:jc w:val="both"/>
      </w:pPr>
      <w:r>
        <w:rPr>
          <w:rFonts w:ascii="Times New Roman"/>
          <w:b w:val="false"/>
          <w:i w:val="false"/>
          <w:color w:val="000000"/>
          <w:sz w:val="28"/>
        </w:rPr>
        <w:t>1) исполнительный чертеж схема защитного заземления с указанием расположения</w:t>
      </w:r>
    </w:p>
    <w:p>
      <w:pPr>
        <w:spacing w:after="0"/>
        <w:ind w:left="0"/>
        <w:jc w:val="both"/>
      </w:pPr>
      <w:r>
        <w:rPr>
          <w:rFonts w:ascii="Times New Roman"/>
          <w:b w:val="false"/>
          <w:i w:val="false"/>
          <w:color w:val="000000"/>
          <w:sz w:val="28"/>
        </w:rPr>
        <w:t xml:space="preserve">подземных коммуникаций;  </w:t>
      </w:r>
    </w:p>
    <w:p>
      <w:pPr>
        <w:spacing w:after="0"/>
        <w:ind w:left="0"/>
        <w:jc w:val="both"/>
      </w:pPr>
      <w:r>
        <w:rPr>
          <w:rFonts w:ascii="Times New Roman"/>
          <w:b w:val="false"/>
          <w:i w:val="false"/>
          <w:color w:val="000000"/>
          <w:sz w:val="28"/>
        </w:rPr>
        <w:t>2) акт на подземные работы по укладке элементов заземляющего устройства.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 состояния</w:t>
            </w:r>
            <w:r>
              <w:br/>
            </w:r>
            <w:r>
              <w:rPr>
                <w:rFonts w:ascii="Times New Roman"/>
                <w:b w:val="false"/>
                <w:i w:val="false"/>
                <w:color w:val="000000"/>
                <w:sz w:val="20"/>
              </w:rPr>
              <w:t>монтажных кранов с истекшим сроком</w:t>
            </w:r>
            <w:r>
              <w:br/>
            </w:r>
            <w:r>
              <w:rPr>
                <w:rFonts w:ascii="Times New Roman"/>
                <w:b w:val="false"/>
                <w:i w:val="false"/>
                <w:color w:val="000000"/>
                <w:sz w:val="20"/>
              </w:rPr>
              <w:t>службы 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529" w:id="517"/>
    <w:p>
      <w:pPr>
        <w:spacing w:after="0"/>
        <w:ind w:left="0"/>
        <w:jc w:val="left"/>
      </w:pPr>
      <w:r>
        <w:rPr>
          <w:rFonts w:ascii="Times New Roman"/>
          <w:b/>
          <w:i w:val="false"/>
          <w:color w:val="000000"/>
        </w:rPr>
        <w:t xml:space="preserve"> Схемы осмотра металлоконструкций различных типов монтажных кранов</w:t>
      </w:r>
    </w:p>
    <w:bookmarkEnd w:id="517"/>
    <w:bookmarkStart w:name="z530" w:id="518"/>
    <w:p>
      <w:pPr>
        <w:spacing w:after="0"/>
        <w:ind w:left="0"/>
        <w:jc w:val="both"/>
      </w:pPr>
      <w:r>
        <w:rPr>
          <w:rFonts w:ascii="Times New Roman"/>
          <w:b w:val="false"/>
          <w:i w:val="false"/>
          <w:color w:val="000000"/>
          <w:sz w:val="28"/>
        </w:rPr>
        <w:t>
      1. Места проявления дефектов в металлоконструкциях:</w:t>
      </w:r>
    </w:p>
    <w:bookmarkEnd w:id="518"/>
    <w:bookmarkStart w:name="z531" w:id="519"/>
    <w:p>
      <w:pPr>
        <w:spacing w:after="0"/>
        <w:ind w:left="0"/>
        <w:jc w:val="both"/>
      </w:pPr>
      <w:r>
        <w:rPr>
          <w:rFonts w:ascii="Times New Roman"/>
          <w:b w:val="false"/>
          <w:i w:val="false"/>
          <w:color w:val="000000"/>
          <w:sz w:val="28"/>
        </w:rPr>
        <w:t xml:space="preserve">
      </w:t>
      </w:r>
    </w:p>
    <w:bookmarkEnd w:id="519"/>
    <w:p>
      <w:pPr>
        <w:spacing w:after="0"/>
        <w:ind w:left="0"/>
        <w:jc w:val="both"/>
      </w:pPr>
      <w:r>
        <w:drawing>
          <wp:inline distT="0" distB="0" distL="0" distR="0">
            <wp:extent cx="65913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913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2" w:id="520"/>
    <w:p>
      <w:pPr>
        <w:spacing w:after="0"/>
        <w:ind w:left="0"/>
        <w:jc w:val="both"/>
      </w:pPr>
      <w:r>
        <w:rPr>
          <w:rFonts w:ascii="Times New Roman"/>
          <w:b w:val="false"/>
          <w:i w:val="false"/>
          <w:color w:val="000000"/>
          <w:sz w:val="28"/>
        </w:rPr>
        <w:t>
      Рисунок 1. Места проявления дефектов в металлоконструкциях</w:t>
      </w:r>
    </w:p>
    <w:bookmarkEnd w:id="520"/>
    <w:bookmarkStart w:name="z533" w:id="521"/>
    <w:p>
      <w:pPr>
        <w:spacing w:after="0"/>
        <w:ind w:left="0"/>
        <w:jc w:val="both"/>
      </w:pPr>
      <w:r>
        <w:rPr>
          <w:rFonts w:ascii="Times New Roman"/>
          <w:b w:val="false"/>
          <w:i w:val="false"/>
          <w:color w:val="000000"/>
          <w:sz w:val="28"/>
        </w:rPr>
        <w:t>
      2. К Рабочей карте обследования, указанной в приложении 4 к Инструкции по обследованию технического состояния грузоподъемных машин отработавших нормативный срок службы, для стрелового самоходного автомобильного (на специальных шасси) крана с телескопической стрелой дополнительно добавить информацию:</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поиска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возможных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Ходовая рама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Продольные и поперечные балки, зоны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Узлы крепления к шасси автомобиля;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Отрыв элементов, ослабление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Выносные опоры и зоны их соединения с рамой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отрыв и износ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Зоны соединения с опорно-поворотным устройством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Поворотная рама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Продольные и поперечные балки, зоны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Зоны соединения со стрелой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 в основном металле и сварных швах, деформация и отрыв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Зоны соединения с опорно-поворотным устройством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Зоны соединения с поворотной рамой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Зоны установки канатных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отрыв и износ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Прочие зоны и элементы металлоконструкции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 управления, лестницы,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Гидроцилиндр подъема стрелы и зоны его соединения с рамой и стрелой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износ,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Капот механизмов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4" w:id="522"/>
    <w:p>
      <w:pPr>
        <w:spacing w:after="0"/>
        <w:ind w:left="0"/>
        <w:jc w:val="both"/>
      </w:pPr>
      <w:r>
        <w:rPr>
          <w:rFonts w:ascii="Times New Roman"/>
          <w:b w:val="false"/>
          <w:i w:val="false"/>
          <w:color w:val="000000"/>
          <w:sz w:val="28"/>
        </w:rPr>
        <w:t xml:space="preserve">
      </w:t>
      </w:r>
    </w:p>
    <w:bookmarkEnd w:id="522"/>
    <w:p>
      <w:pPr>
        <w:spacing w:after="0"/>
        <w:ind w:left="0"/>
        <w:jc w:val="both"/>
      </w:pPr>
      <w:r>
        <w:drawing>
          <wp:inline distT="0" distB="0" distL="0" distR="0">
            <wp:extent cx="76454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454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5" w:id="523"/>
    <w:p>
      <w:pPr>
        <w:spacing w:after="0"/>
        <w:ind w:left="0"/>
        <w:jc w:val="both"/>
      </w:pPr>
      <w:r>
        <w:rPr>
          <w:rFonts w:ascii="Times New Roman"/>
          <w:b w:val="false"/>
          <w:i w:val="false"/>
          <w:color w:val="000000"/>
          <w:sz w:val="28"/>
        </w:rPr>
        <w:t>
      Рисунок 2. Схема к карте осмотра металлоконструкций стрелового самоходного автомобильного (на специальных шасси) крана с телескопической стрелой</w:t>
      </w:r>
    </w:p>
    <w:bookmarkEnd w:id="523"/>
    <w:bookmarkStart w:name="z536" w:id="524"/>
    <w:p>
      <w:pPr>
        <w:spacing w:after="0"/>
        <w:ind w:left="0"/>
        <w:jc w:val="both"/>
      </w:pPr>
      <w:r>
        <w:rPr>
          <w:rFonts w:ascii="Times New Roman"/>
          <w:b w:val="false"/>
          <w:i w:val="false"/>
          <w:color w:val="000000"/>
          <w:sz w:val="28"/>
        </w:rPr>
        <w:t>
      3. К Рабочей карте обследования, указанной в приложении 4 Инструкции по обследованию технического состояния грузоподъемных машин отработавших нормативный срок службы, для стрелового самоходного автомобильного крана с решетчатой стрелой дополнительно добавить информацию:</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поиска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возможных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Ходовая рама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Продольные и поперечные балки, зоны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Выносные опоры и зоны их соединения с рамой (для пневмоколесных 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отрыв и износ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Зоны соединения с опорно-поворотным устройством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Поворотная рама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Продольные и поперечные балки, зоны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Зоны соединения со стрелой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 в основном металле и сварных швах, деформация и отрыв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Зоны соединения с опорно-поворотным устройством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Зоны соединения с двуногой стойкой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Двуногая стойка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Стержни и зоны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Зоны соединения с поворотной рамой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Зоны установки канатных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отрыв и износ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Стрела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Основание - пояса и раскосы, узлы и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Секции-пояса и раскосы, узлы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Головка-пояса и раскосы, узлы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Зоны соединений основания, секций и головки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Гусек и зона соединения его с головкой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Укосина гуська, зоны соединения ее с головкой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Зоны установки канатных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отрыв и износ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Прочие зоны и элементы металлоконструкции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 управления, лестницы,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7" w:id="525"/>
    <w:p>
      <w:pPr>
        <w:spacing w:after="0"/>
        <w:ind w:left="0"/>
        <w:jc w:val="both"/>
      </w:pPr>
      <w:r>
        <w:rPr>
          <w:rFonts w:ascii="Times New Roman"/>
          <w:b w:val="false"/>
          <w:i w:val="false"/>
          <w:color w:val="000000"/>
          <w:sz w:val="28"/>
        </w:rPr>
        <w:t>
      Примечание: схемы осмотра автомобильных кранов с решетчатой стрелой представлены на рисунках 3, 4, 5, 6 настоящего Приложения.</w:t>
      </w:r>
    </w:p>
    <w:bookmarkEnd w:id="525"/>
    <w:bookmarkStart w:name="z538" w:id="526"/>
    <w:p>
      <w:pPr>
        <w:spacing w:after="0"/>
        <w:ind w:left="0"/>
        <w:jc w:val="both"/>
      </w:pPr>
      <w:r>
        <w:rPr>
          <w:rFonts w:ascii="Times New Roman"/>
          <w:b w:val="false"/>
          <w:i w:val="false"/>
          <w:color w:val="000000"/>
          <w:sz w:val="28"/>
        </w:rPr>
        <w:t xml:space="preserve">
      </w:t>
      </w:r>
    </w:p>
    <w:bookmarkEnd w:id="526"/>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9" w:id="527"/>
    <w:p>
      <w:pPr>
        <w:spacing w:after="0"/>
        <w:ind w:left="0"/>
        <w:jc w:val="both"/>
      </w:pPr>
      <w:r>
        <w:rPr>
          <w:rFonts w:ascii="Times New Roman"/>
          <w:b w:val="false"/>
          <w:i w:val="false"/>
          <w:color w:val="000000"/>
          <w:sz w:val="28"/>
        </w:rPr>
        <w:t>
      Рисунок 3. Схема к карте осмотра металлоконструкций стрелового самоходного автомобильного крана с решетчатой стрелой</w:t>
      </w:r>
    </w:p>
    <w:bookmarkEnd w:id="527"/>
    <w:bookmarkStart w:name="z540" w:id="528"/>
    <w:p>
      <w:pPr>
        <w:spacing w:after="0"/>
        <w:ind w:left="0"/>
        <w:jc w:val="both"/>
      </w:pPr>
      <w:r>
        <w:rPr>
          <w:rFonts w:ascii="Times New Roman"/>
          <w:b w:val="false"/>
          <w:i w:val="false"/>
          <w:color w:val="000000"/>
          <w:sz w:val="28"/>
        </w:rPr>
        <w:t xml:space="preserve">
      </w:t>
      </w:r>
    </w:p>
    <w:bookmarkEnd w:id="528"/>
    <w:p>
      <w:pPr>
        <w:spacing w:after="0"/>
        <w:ind w:left="0"/>
        <w:jc w:val="both"/>
      </w:pPr>
      <w:r>
        <w:drawing>
          <wp:inline distT="0" distB="0" distL="0" distR="0">
            <wp:extent cx="76454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454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41" w:id="529"/>
    <w:p>
      <w:pPr>
        <w:spacing w:after="0"/>
        <w:ind w:left="0"/>
        <w:jc w:val="both"/>
      </w:pPr>
      <w:r>
        <w:rPr>
          <w:rFonts w:ascii="Times New Roman"/>
          <w:b w:val="false"/>
          <w:i w:val="false"/>
          <w:color w:val="000000"/>
          <w:sz w:val="28"/>
        </w:rPr>
        <w:t>
      Рисунок 4. Схема к карте осмотра металлоконструкций стрелового самоходного пневмоколесного крана</w:t>
      </w:r>
    </w:p>
    <w:bookmarkEnd w:id="529"/>
    <w:bookmarkStart w:name="z542" w:id="530"/>
    <w:p>
      <w:pPr>
        <w:spacing w:after="0"/>
        <w:ind w:left="0"/>
        <w:jc w:val="both"/>
      </w:pPr>
      <w:r>
        <w:rPr>
          <w:rFonts w:ascii="Times New Roman"/>
          <w:b w:val="false"/>
          <w:i w:val="false"/>
          <w:color w:val="000000"/>
          <w:sz w:val="28"/>
        </w:rPr>
        <w:t xml:space="preserve">
      </w:t>
      </w:r>
    </w:p>
    <w:bookmarkEnd w:id="530"/>
    <w:p>
      <w:pPr>
        <w:spacing w:after="0"/>
        <w:ind w:left="0"/>
        <w:jc w:val="both"/>
      </w:pPr>
      <w:r>
        <w:drawing>
          <wp:inline distT="0" distB="0" distL="0" distR="0">
            <wp:extent cx="72898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898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43" w:id="531"/>
    <w:p>
      <w:pPr>
        <w:spacing w:after="0"/>
        <w:ind w:left="0"/>
        <w:jc w:val="both"/>
      </w:pPr>
      <w:r>
        <w:rPr>
          <w:rFonts w:ascii="Times New Roman"/>
          <w:b w:val="false"/>
          <w:i w:val="false"/>
          <w:color w:val="000000"/>
          <w:sz w:val="28"/>
        </w:rPr>
        <w:t>
      Рисунок 5. Схема к карте осмотра металлоконструкций стрелового самоходного крана на гусеничным ходу</w:t>
      </w:r>
    </w:p>
    <w:bookmarkEnd w:id="531"/>
    <w:bookmarkStart w:name="z544" w:id="532"/>
    <w:p>
      <w:pPr>
        <w:spacing w:after="0"/>
        <w:ind w:left="0"/>
        <w:jc w:val="both"/>
      </w:pPr>
      <w:r>
        <w:rPr>
          <w:rFonts w:ascii="Times New Roman"/>
          <w:b w:val="false"/>
          <w:i w:val="false"/>
          <w:color w:val="000000"/>
          <w:sz w:val="28"/>
        </w:rPr>
        <w:t xml:space="preserve">
      </w:t>
      </w:r>
    </w:p>
    <w:bookmarkEnd w:id="532"/>
    <w:p>
      <w:pPr>
        <w:spacing w:after="0"/>
        <w:ind w:left="0"/>
        <w:jc w:val="both"/>
      </w:pPr>
      <w:r>
        <w:drawing>
          <wp:inline distT="0" distB="0" distL="0" distR="0">
            <wp:extent cx="68199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199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45" w:id="533"/>
    <w:p>
      <w:pPr>
        <w:spacing w:after="0"/>
        <w:ind w:left="0"/>
        <w:jc w:val="both"/>
      </w:pPr>
      <w:r>
        <w:rPr>
          <w:rFonts w:ascii="Times New Roman"/>
          <w:b w:val="false"/>
          <w:i w:val="false"/>
          <w:color w:val="000000"/>
          <w:sz w:val="28"/>
        </w:rPr>
        <w:t>
      Рисунок 6. Схема к карте осмотра металлоконструкций стрелового самоходного железнодорожного крана</w:t>
      </w:r>
    </w:p>
    <w:bookmarkEnd w:id="533"/>
    <w:bookmarkStart w:name="z546" w:id="534"/>
    <w:p>
      <w:pPr>
        <w:spacing w:after="0"/>
        <w:ind w:left="0"/>
        <w:jc w:val="both"/>
      </w:pPr>
      <w:r>
        <w:rPr>
          <w:rFonts w:ascii="Times New Roman"/>
          <w:b w:val="false"/>
          <w:i w:val="false"/>
          <w:color w:val="000000"/>
          <w:sz w:val="28"/>
        </w:rPr>
        <w:t>
      4. К Рабочей карте обследования, указанной в приложении 4 Инструкции по обследованию технического состояния грузоподъемных машин отработавших нормативный срок службы, для строительного башенного крана с неповоротной решетчатой башней, жестко закрепленной на ходовой раме в виде портала, и балочной стрелой дополнительно добавить информацию:</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поиска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возможных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Тележки ходовых колес и зоны соединения их с порталом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Стяжки опор и зоны соединения их с опорами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Пояса и раскосы опор, узлы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Зоны соединения опор со стяжками, с центральной рамой и между собой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Центральная рама и зоны соединени я ее с опорами и башней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Башня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Пояса и раскосы, узлы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Зоны соединения с центральной рамой портала и неповоротной рамой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ослабление крепления, нарушения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Неповоротная рама и зоны соединения ее с башней и опорно-поворотным устройством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Опорно-поворотное устройством зоны соединения его с неповоротной и поворотной рамами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износ,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Поворотная рама и зоны обслуживания ее с ОПУ, оголовком, стрелой и противовесной консолью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шах, деформация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Оголовок и зоны соединения его с поворотной рамой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Пояса и раскосы, узлы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Зоны соединения с поворотной рамой башни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Зоны соединения с направляющими для грузовой тележки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Направляющие для грузовой тележки и зоны соединения их со стрелой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разрыв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Ездовая поверхность направляющих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деформация и износ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Противовесная консоль (распорка)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Пояса и раскосы, узлы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Зоны соединения с поворотной рамой башни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Зоны подвески противовеса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разрыв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Прочие зоны и элементы металлоконструкций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Лестницы, площадки и их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Зоны крепления кабины управления к башне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7" w:id="535"/>
    <w:p>
      <w:pPr>
        <w:spacing w:after="0"/>
        <w:ind w:left="0"/>
        <w:jc w:val="both"/>
      </w:pPr>
      <w:r>
        <w:rPr>
          <w:rFonts w:ascii="Times New Roman"/>
          <w:b w:val="false"/>
          <w:i w:val="false"/>
          <w:color w:val="000000"/>
          <w:sz w:val="28"/>
        </w:rPr>
        <w:t>
      Примечание: схема осмотра строительных башенных кранов с неповоротной решетчатой башней представлены на рисунке 7 настоящего Приложения.</w:t>
      </w:r>
    </w:p>
    <w:bookmarkEnd w:id="535"/>
    <w:bookmarkStart w:name="z548" w:id="536"/>
    <w:p>
      <w:pPr>
        <w:spacing w:after="0"/>
        <w:ind w:left="0"/>
        <w:jc w:val="both"/>
      </w:pPr>
      <w:r>
        <w:rPr>
          <w:rFonts w:ascii="Times New Roman"/>
          <w:b w:val="false"/>
          <w:i w:val="false"/>
          <w:color w:val="000000"/>
          <w:sz w:val="28"/>
        </w:rPr>
        <w:t xml:space="preserve">
      </w:t>
      </w:r>
    </w:p>
    <w:bookmarkEnd w:id="536"/>
    <w:p>
      <w:pPr>
        <w:spacing w:after="0"/>
        <w:ind w:left="0"/>
        <w:jc w:val="both"/>
      </w:pPr>
      <w:r>
        <w:drawing>
          <wp:inline distT="0" distB="0" distL="0" distR="0">
            <wp:extent cx="75565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565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49" w:id="537"/>
    <w:p>
      <w:pPr>
        <w:spacing w:after="0"/>
        <w:ind w:left="0"/>
        <w:jc w:val="both"/>
      </w:pPr>
      <w:r>
        <w:rPr>
          <w:rFonts w:ascii="Times New Roman"/>
          <w:b w:val="false"/>
          <w:i w:val="false"/>
          <w:color w:val="000000"/>
          <w:sz w:val="28"/>
        </w:rPr>
        <w:t>
      Рисунок 7. Схема к карте осмотра металлоконструкций строительного башенного крана с неповоротной решетчатой башней, жестко закрепленной на ходовой раме в виде портала, и балочной стрелой</w:t>
      </w:r>
    </w:p>
    <w:bookmarkEnd w:id="537"/>
    <w:bookmarkStart w:name="z550" w:id="538"/>
    <w:p>
      <w:pPr>
        <w:spacing w:after="0"/>
        <w:ind w:left="0"/>
        <w:jc w:val="both"/>
      </w:pPr>
      <w:r>
        <w:rPr>
          <w:rFonts w:ascii="Times New Roman"/>
          <w:b w:val="false"/>
          <w:i w:val="false"/>
          <w:color w:val="000000"/>
          <w:sz w:val="28"/>
        </w:rPr>
        <w:t>
      5. К Рабочей карте обследования, указанной в приложении 4 Инструкции по обследованию технического состояния грузоподъемных машин отработавших нормативный срок службы, для металлоконструкций строительного башенного крана с поворотной решетчатой башней, шарнирно закрепленной на ходовой раме с поворотными балками-флюгерами, и с балочной (подъемной) стрелой дополнительно добавить информацию:</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поиска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возможных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Ходовая рама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Ходовые тележки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Зоны соединения тележек с флюгерами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износ, ослабление крепления,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Флюгера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Центральная рама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Зоны соединения флюгеров с центральной рамой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износ, ослабление крепления,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Тяги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Зоны соединения тяг центральной рамой и флюгерами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Зоны соединения с опорно-поворотным устройством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ослабление крепления,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Поворотная платформа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Кольцевая рама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Консольная часть, продольные и поперечные балки, узлы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Зоны соединения кольцевой рамы с консольной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Двуногая стойка -стержни и узлы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Подкосы и зоны их соединения с двуногой стойкой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Зоны соединения с башней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износ, ослабление крепления,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Башня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Основание (портал) -элементы и узлы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Зоны соединения с поворотной платформой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износ, ослабление крепления,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Зоны соединения основания (портала) с секцией башни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расслоение металла, ослабление крепления,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Секция пояса и раскосы, узлы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Зоны соединения секции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расслоение металла, деформация элементов, ослабление крепления,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Оголовок пояса и раскосы, узлы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Зоны соединения башни со стрелой и распоркой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ослабление крепления,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Стрела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Основание пояса и раскосы, узлы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Секции пояса и раскосы, узлы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24.Головка-пояса и раскосы, узлы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Зоны соединения основания, секций и головки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основной металле и сварных швах, расслоение металла, деформация элементов, ослабление крепления,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Зоны соединения с башней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ослабление крепления,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Распорка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Стержни и узлы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Зоны соединения с башней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ослабление крепления,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Прочие зоны и элементы металлоконструкций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Зоны установки и элементы крепления противовеса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расслоение металла, деформация и отрыв элементов ослабление крепления,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Кронштейны и подкосы крепления кабины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Лестницы, площадки,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1" w:id="539"/>
    <w:p>
      <w:pPr>
        <w:spacing w:after="0"/>
        <w:ind w:left="0"/>
        <w:jc w:val="both"/>
      </w:pPr>
      <w:r>
        <w:rPr>
          <w:rFonts w:ascii="Times New Roman"/>
          <w:b w:val="false"/>
          <w:i w:val="false"/>
          <w:color w:val="000000"/>
          <w:sz w:val="28"/>
        </w:rPr>
        <w:t>
      Примечание: схемы осмотра строительных башенных кранов с поворотной решетчатой башней представлены на рисунках 8, 9 настоящего Приложения.</w:t>
      </w:r>
    </w:p>
    <w:bookmarkEnd w:id="539"/>
    <w:bookmarkStart w:name="z552" w:id="540"/>
    <w:p>
      <w:pPr>
        <w:spacing w:after="0"/>
        <w:ind w:left="0"/>
        <w:jc w:val="both"/>
      </w:pPr>
      <w:r>
        <w:rPr>
          <w:rFonts w:ascii="Times New Roman"/>
          <w:b w:val="false"/>
          <w:i w:val="false"/>
          <w:color w:val="000000"/>
          <w:sz w:val="28"/>
        </w:rPr>
        <w:t xml:space="preserve">
      </w:t>
      </w:r>
    </w:p>
    <w:bookmarkEnd w:id="540"/>
    <w:p>
      <w:pPr>
        <w:spacing w:after="0"/>
        <w:ind w:left="0"/>
        <w:jc w:val="both"/>
      </w:pPr>
      <w:r>
        <w:drawing>
          <wp:inline distT="0" distB="0" distL="0" distR="0">
            <wp:extent cx="77978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978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3" w:id="541"/>
    <w:p>
      <w:pPr>
        <w:spacing w:after="0"/>
        <w:ind w:left="0"/>
        <w:jc w:val="both"/>
      </w:pPr>
      <w:r>
        <w:rPr>
          <w:rFonts w:ascii="Times New Roman"/>
          <w:b w:val="false"/>
          <w:i w:val="false"/>
          <w:color w:val="000000"/>
          <w:sz w:val="28"/>
        </w:rPr>
        <w:t>
      Рисунок 8. Схема к карте осмотра металлоконструкций строительного башенного крана с поворотной решетчатой башней, шарнирно закрепленной на ходовой раме с поворотными балками-флюгерами, и балочной стрелой</w:t>
      </w:r>
    </w:p>
    <w:bookmarkEnd w:id="541"/>
    <w:bookmarkStart w:name="z554" w:id="542"/>
    <w:p>
      <w:pPr>
        <w:spacing w:after="0"/>
        <w:ind w:left="0"/>
        <w:jc w:val="both"/>
      </w:pPr>
      <w:r>
        <w:rPr>
          <w:rFonts w:ascii="Times New Roman"/>
          <w:b w:val="false"/>
          <w:i w:val="false"/>
          <w:color w:val="000000"/>
          <w:sz w:val="28"/>
        </w:rPr>
        <w:t xml:space="preserve">
      </w:t>
      </w:r>
    </w:p>
    <w:bookmarkEnd w:id="542"/>
    <w:p>
      <w:pPr>
        <w:spacing w:after="0"/>
        <w:ind w:left="0"/>
        <w:jc w:val="both"/>
      </w:pPr>
      <w:r>
        <w:drawing>
          <wp:inline distT="0" distB="0" distL="0" distR="0">
            <wp:extent cx="65913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913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5" w:id="543"/>
    <w:p>
      <w:pPr>
        <w:spacing w:after="0"/>
        <w:ind w:left="0"/>
        <w:jc w:val="both"/>
      </w:pPr>
      <w:r>
        <w:rPr>
          <w:rFonts w:ascii="Times New Roman"/>
          <w:b w:val="false"/>
          <w:i w:val="false"/>
          <w:color w:val="000000"/>
          <w:sz w:val="28"/>
        </w:rPr>
        <w:t>
      Рисунок 9. Схема к карте осмотра металлоконструкций строительного башенного крана с поворотной решетчатой башней, шарнирно закрепленной на ходовой раме с поворотными балками-флюгерами, с подъемной стрелой</w:t>
      </w:r>
    </w:p>
    <w:bookmarkEnd w:id="543"/>
    <w:bookmarkStart w:name="z556" w:id="544"/>
    <w:p>
      <w:pPr>
        <w:spacing w:after="0"/>
        <w:ind w:left="0"/>
        <w:jc w:val="both"/>
      </w:pPr>
      <w:r>
        <w:rPr>
          <w:rFonts w:ascii="Times New Roman"/>
          <w:b w:val="false"/>
          <w:i w:val="false"/>
          <w:color w:val="000000"/>
          <w:sz w:val="28"/>
        </w:rPr>
        <w:t>
      6. К Рабочей карте обследования, указанной в приложении 4 к Инструкции по обследованию технического состояния грузоподъемных машин отработавших нормативный срок службы, для металлоконструкций мостового электрического однобалочного опорного крана с пролетной балкой решетчатой конструкции дополнительно добавить информацию:</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поиска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возможных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Несущий двутавр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Верхний и нижний пояса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5"/>
          <w:p>
            <w:pPr>
              <w:spacing w:after="20"/>
              <w:ind w:left="20"/>
              <w:jc w:val="both"/>
            </w:pPr>
            <w:r>
              <w:rPr>
                <w:rFonts w:ascii="Times New Roman"/>
                <w:b w:val="false"/>
                <w:i w:val="false"/>
                <w:color w:val="000000"/>
                <w:sz w:val="20"/>
              </w:rPr>
              <w:t>
Главная балка</w:t>
            </w:r>
          </w:p>
          <w:bookmarkEnd w:id="545"/>
          <w:p>
            <w:pPr>
              <w:spacing w:after="20"/>
              <w:ind w:left="20"/>
              <w:jc w:val="both"/>
            </w:pPr>
            <w:r>
              <w:rPr>
                <w:rFonts w:ascii="Times New Roman"/>
                <w:b w:val="false"/>
                <w:i w:val="false"/>
                <w:color w:val="000000"/>
                <w:sz w:val="20"/>
              </w:rPr>
              <w:t>
Расслоение металла,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Вертикальная стенка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и разрыв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Ездовая поверхность нижнего пояса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Тришины в основном металле, деформация и износ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Зоны соединения с горизонтальной фермой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Горизонтальная ферма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Стержни решетки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Узлы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отрыв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Зоны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Вертикальная ферма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Решетки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Узлы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отрыв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Зоны соединения с концевыми балками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Вертикальная ферма 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Стержни решетки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Узлы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отрыв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Зоны соединения с концевыми балками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Концевые балки, балка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Продольные и поперечные элементы, зоны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Зоны соединения с вертикальными фермами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Торцовые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Зоны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Концевые балки, балка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Продольные и поперечные элементы, зоны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Зоны соединения с вертикальными фермами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Торцовые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Зоны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8" w:id="546"/>
    <w:p>
      <w:pPr>
        <w:spacing w:after="0"/>
        <w:ind w:left="0"/>
        <w:jc w:val="both"/>
      </w:pPr>
      <w:r>
        <w:rPr>
          <w:rFonts w:ascii="Times New Roman"/>
          <w:b w:val="false"/>
          <w:i w:val="false"/>
          <w:color w:val="000000"/>
          <w:sz w:val="28"/>
        </w:rPr>
        <w:t>
      Примечание: схема осмотра мостового электрического однобалочного опорного крана с пролетной балкой решетчатой конструкции представлена на рисунке 10 настоящего Приложения.</w:t>
      </w:r>
    </w:p>
    <w:bookmarkEnd w:id="546"/>
    <w:bookmarkStart w:name="z559" w:id="547"/>
    <w:p>
      <w:pPr>
        <w:spacing w:after="0"/>
        <w:ind w:left="0"/>
        <w:jc w:val="both"/>
      </w:pPr>
      <w:r>
        <w:rPr>
          <w:rFonts w:ascii="Times New Roman"/>
          <w:b w:val="false"/>
          <w:i w:val="false"/>
          <w:color w:val="000000"/>
          <w:sz w:val="28"/>
        </w:rPr>
        <w:t xml:space="preserve">
      </w:t>
      </w:r>
    </w:p>
    <w:bookmarkEnd w:id="547"/>
    <w:p>
      <w:pPr>
        <w:spacing w:after="0"/>
        <w:ind w:left="0"/>
        <w:jc w:val="both"/>
      </w:pPr>
      <w:r>
        <w:drawing>
          <wp:inline distT="0" distB="0" distL="0" distR="0">
            <wp:extent cx="64262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262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0" w:id="548"/>
    <w:p>
      <w:pPr>
        <w:spacing w:after="0"/>
        <w:ind w:left="0"/>
        <w:jc w:val="both"/>
      </w:pPr>
      <w:r>
        <w:rPr>
          <w:rFonts w:ascii="Times New Roman"/>
          <w:b w:val="false"/>
          <w:i w:val="false"/>
          <w:color w:val="000000"/>
          <w:sz w:val="28"/>
        </w:rPr>
        <w:t>
      Рисунок 10. Схема к карте осмотра металлоконструкций мостового электрического однобалочного опорного крана с пролетной балкой решетчатой конструкции</w:t>
      </w:r>
    </w:p>
    <w:bookmarkEnd w:id="548"/>
    <w:bookmarkStart w:name="z561" w:id="549"/>
    <w:p>
      <w:pPr>
        <w:spacing w:after="0"/>
        <w:ind w:left="0"/>
        <w:jc w:val="both"/>
      </w:pPr>
      <w:r>
        <w:rPr>
          <w:rFonts w:ascii="Times New Roman"/>
          <w:b w:val="false"/>
          <w:i w:val="false"/>
          <w:color w:val="000000"/>
          <w:sz w:val="28"/>
        </w:rPr>
        <w:t>
      7. К Рабочей карте обследования, указанной в приложении 4 Инструкции по обследованию технического состояния грузоподъемных машин отработавших нормативный срок службы, для металлоконструкций мостового электрического однобалочного подвесного крана с пролетной балкой двутаврового сечения дополнительно добавить информацию:</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поиска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возможных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Главная балка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Верхний и нижний пояcа, вертикальная стенка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Расслоение металла,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Ездовая поверхность нижнего пояса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износ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Монтажный стык, с концевой балкой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Зоны соединения с горизонтальными подкосами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Концевые балки, балка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Продольные и поперечные элементы, зоны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Зоны монтажных стыков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Зоны соединения с горизонтальными подкосами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Концевые балки, балка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Продольные и поперечные элементы, зоны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Зоны монтажных стыков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Зоны соединения с горизонтальными подкосами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Прочие зоны и элементы металлоконструкций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Горизонтальные подкосы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деформация и отрыв,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2" w:id="550"/>
    <w:p>
      <w:pPr>
        <w:spacing w:after="0"/>
        <w:ind w:left="0"/>
        <w:jc w:val="both"/>
      </w:pPr>
      <w:r>
        <w:rPr>
          <w:rFonts w:ascii="Times New Roman"/>
          <w:b w:val="false"/>
          <w:i w:val="false"/>
          <w:color w:val="000000"/>
          <w:sz w:val="28"/>
        </w:rPr>
        <w:t>
      Примечание: схема осмотра мостового электрического однобалочного подвесного крана с пролетной балкой двутаврового сечения представлена на рисунке 11 настоящего Приложения.</w:t>
      </w:r>
    </w:p>
    <w:bookmarkEnd w:id="550"/>
    <w:bookmarkStart w:name="z563"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73406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406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4" w:id="552"/>
    <w:p>
      <w:pPr>
        <w:spacing w:after="0"/>
        <w:ind w:left="0"/>
        <w:jc w:val="both"/>
      </w:pPr>
      <w:r>
        <w:rPr>
          <w:rFonts w:ascii="Times New Roman"/>
          <w:b w:val="false"/>
          <w:i w:val="false"/>
          <w:color w:val="000000"/>
          <w:sz w:val="28"/>
        </w:rPr>
        <w:t>
      Рисунок 11. Схема к карте осмотра металлоконструкций мостового электрического однобалочного подвесного крана с пролетной балкой двутаврового сечения</w:t>
      </w:r>
    </w:p>
    <w:bookmarkEnd w:id="552"/>
    <w:bookmarkStart w:name="z565" w:id="553"/>
    <w:p>
      <w:pPr>
        <w:spacing w:after="0"/>
        <w:ind w:left="0"/>
        <w:jc w:val="both"/>
      </w:pPr>
      <w:r>
        <w:rPr>
          <w:rFonts w:ascii="Times New Roman"/>
          <w:b w:val="false"/>
          <w:i w:val="false"/>
          <w:color w:val="000000"/>
          <w:sz w:val="28"/>
        </w:rPr>
        <w:t>
      Дополнительно в Рабочую карту обследования мостовых однобалочных кранов обоих типов (пункты 5 и 6 настоящего Приложения) необходимо добавить результаты нивелирования главной балки по следующей форме:</w:t>
      </w:r>
    </w:p>
    <w:bookmarkEnd w:id="553"/>
    <w:bookmarkStart w:name="z566" w:id="554"/>
    <w:p>
      <w:pPr>
        <w:spacing w:after="0"/>
        <w:ind w:left="0"/>
        <w:jc w:val="both"/>
      </w:pPr>
      <w:r>
        <w:rPr>
          <w:rFonts w:ascii="Times New Roman"/>
          <w:b w:val="false"/>
          <w:i w:val="false"/>
          <w:color w:val="000000"/>
          <w:sz w:val="28"/>
        </w:rPr>
        <w:t>
      Результаты нивелирования главной балки мостового однобалочного крана</w:t>
      </w:r>
    </w:p>
    <w:bookmarkEnd w:id="554"/>
    <w:bookmarkStart w:name="z567"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8" w:id="556"/>
    <w:p>
      <w:pPr>
        <w:spacing w:after="0"/>
        <w:ind w:left="0"/>
        <w:jc w:val="both"/>
      </w:pPr>
      <w:r>
        <w:rPr>
          <w:rFonts w:ascii="Times New Roman"/>
          <w:b w:val="false"/>
          <w:i w:val="false"/>
          <w:color w:val="000000"/>
          <w:sz w:val="28"/>
        </w:rPr>
        <w:t>
      Рисунок 12. Схема нивелирования главной балки крана</w:t>
      </w:r>
    </w:p>
    <w:bookmarkEnd w:id="556"/>
    <w:bookmarkStart w:name="z569" w:id="557"/>
    <w:p>
      <w:pPr>
        <w:spacing w:after="0"/>
        <w:ind w:left="0"/>
        <w:jc w:val="both"/>
      </w:pPr>
      <w:r>
        <w:rPr>
          <w:rFonts w:ascii="Times New Roman"/>
          <w:b w:val="false"/>
          <w:i w:val="false"/>
          <w:color w:val="000000"/>
          <w:sz w:val="28"/>
        </w:rPr>
        <w:t xml:space="preserve">
      </w:t>
      </w:r>
    </w:p>
    <w:bookmarkEnd w:id="557"/>
    <w:p>
      <w:pPr>
        <w:spacing w:after="0"/>
        <w:ind w:left="0"/>
        <w:jc w:val="both"/>
      </w:pPr>
      <w:r>
        <w:drawing>
          <wp:inline distT="0" distB="0" distL="0" distR="0">
            <wp:extent cx="508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08000" cy="635000"/>
                    </a:xfrm>
                    <a:prstGeom prst="rect">
                      <a:avLst/>
                    </a:prstGeom>
                  </pic:spPr>
                </pic:pic>
              </a:graphicData>
            </a:graphic>
          </wp:inline>
        </w:drawing>
      </w:r>
    </w:p>
    <w:p>
      <w:pPr>
        <w:spacing w:after="0"/>
        <w:ind w:left="0"/>
        <w:jc w:val="left"/>
      </w:pPr>
      <w:r>
        <w:rPr>
          <w:rFonts w:ascii="Times New Roman"/>
          <w:b w:val="false"/>
          <w:i w:val="false"/>
          <w:color w:val="000000"/>
          <w:sz w:val="28"/>
        </w:rPr>
        <w:t>- Нивелир___________ (указать на схеме)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71" w:id="558"/>
    <w:p>
      <w:pPr>
        <w:spacing w:after="0"/>
        <w:ind w:left="0"/>
        <w:jc w:val="left"/>
      </w:pPr>
      <w:r>
        <w:rPr>
          <w:rFonts w:ascii="Times New Roman"/>
          <w:b/>
          <w:i w:val="false"/>
          <w:color w:val="000000"/>
        </w:rPr>
        <w:t xml:space="preserve"> Результаты нивелирования главной балки крана</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нивелирования,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73" w:id="559"/>
    <w:p>
      <w:pPr>
        <w:spacing w:after="0"/>
        <w:ind w:left="0"/>
        <w:jc w:val="left"/>
      </w:pPr>
      <w:r>
        <w:rPr>
          <w:rFonts w:ascii="Times New Roman"/>
          <w:b/>
          <w:i w:val="false"/>
          <w:color w:val="000000"/>
        </w:rPr>
        <w:t xml:space="preserve"> Кривая прогиба главной балки крана</w:t>
      </w:r>
    </w:p>
    <w:bookmarkEnd w:id="559"/>
    <w:bookmarkStart w:name="z574" w:id="560"/>
    <w:p>
      <w:pPr>
        <w:spacing w:after="0"/>
        <w:ind w:left="0"/>
        <w:jc w:val="both"/>
      </w:pPr>
      <w:r>
        <w:rPr>
          <w:rFonts w:ascii="Times New Roman"/>
          <w:b w:val="false"/>
          <w:i w:val="false"/>
          <w:color w:val="000000"/>
          <w:sz w:val="28"/>
        </w:rPr>
        <w:t xml:space="preserve">
      </w:t>
      </w:r>
    </w:p>
    <w:bookmarkEnd w:id="560"/>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5" w:id="561"/>
    <w:p>
      <w:pPr>
        <w:spacing w:after="0"/>
        <w:ind w:left="0"/>
        <w:jc w:val="both"/>
      </w:pPr>
      <w:r>
        <w:rPr>
          <w:rFonts w:ascii="Times New Roman"/>
          <w:b w:val="false"/>
          <w:i w:val="false"/>
          <w:color w:val="000000"/>
          <w:sz w:val="28"/>
        </w:rPr>
        <w:t>
      Примечание: в таблице 2 уровень 0-0 обозначает нулевую линию нивелира.</w:t>
      </w:r>
    </w:p>
    <w:bookmarkEnd w:id="561"/>
    <w:bookmarkStart w:name="z576" w:id="562"/>
    <w:p>
      <w:pPr>
        <w:spacing w:after="0"/>
        <w:ind w:left="0"/>
        <w:jc w:val="both"/>
      </w:pPr>
      <w:r>
        <w:rPr>
          <w:rFonts w:ascii="Times New Roman"/>
          <w:b w:val="false"/>
          <w:i w:val="false"/>
          <w:color w:val="000000"/>
          <w:sz w:val="28"/>
        </w:rPr>
        <w:t>
      Таблица 3. Результаты определения прогиба, искривление и местной деформации пролетного строения мостового крана с однобалочным пролетным строением</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определения, инструмент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Прогиб в междуопорной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3"/>
          <w:p>
            <w:pPr>
              <w:spacing w:after="20"/>
              <w:ind w:left="20"/>
              <w:jc w:val="both"/>
            </w:pPr>
            <w:r>
              <w:rPr>
                <w:rFonts w:ascii="Times New Roman"/>
                <w:b w:val="false"/>
                <w:i w:val="false"/>
                <w:color w:val="000000"/>
                <w:sz w:val="20"/>
              </w:rPr>
              <w:t>
Нивелирование</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Нивелир</w:t>
            </w:r>
          </w:p>
          <w:p>
            <w:pPr>
              <w:spacing w:after="20"/>
              <w:ind w:left="20"/>
              <w:jc w:val="both"/>
            </w:pPr>
            <w:r>
              <w:rPr>
                <w:rFonts w:ascii="Times New Roman"/>
                <w:b w:val="false"/>
                <w:i w:val="false"/>
                <w:color w:val="000000"/>
                <w:sz w:val="20"/>
              </w:rPr>
              <w:t>
Погрешность измерения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64"/>
          <w:p>
            <w:pPr>
              <w:spacing w:after="20"/>
              <w:ind w:left="20"/>
              <w:jc w:val="both"/>
            </w:pPr>
            <w:r>
              <w:rPr>
                <w:rFonts w:ascii="Times New Roman"/>
                <w:b w:val="false"/>
                <w:i w:val="false"/>
                <w:color w:val="000000"/>
                <w:sz w:val="20"/>
              </w:rPr>
              <w:t>
f ≤ 0,0022 L</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(нивелирование не реже 1 раза в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f &gt; 0,0022 L</w:t>
            </w:r>
          </w:p>
          <w:p>
            <w:pPr>
              <w:spacing w:after="20"/>
              <w:ind w:left="20"/>
              <w:jc w:val="both"/>
            </w:pPr>
            <w:r>
              <w:rPr>
                <w:rFonts w:ascii="Times New Roman"/>
                <w:b w:val="false"/>
                <w:i w:val="false"/>
                <w:color w:val="000000"/>
                <w:sz w:val="20"/>
              </w:rPr>
              <w:t>
</w:t>
            </w:r>
            <w:r>
              <w:rPr>
                <w:rFonts w:ascii="Times New Roman"/>
                <w:b w:val="false"/>
                <w:i w:val="false"/>
                <w:color w:val="000000"/>
                <w:sz w:val="20"/>
              </w:rPr>
              <w:t>(осмотр не реже 1 раза в 4 месяца)</w:t>
            </w:r>
          </w:p>
          <w:p>
            <w:pPr>
              <w:spacing w:after="20"/>
              <w:ind w:left="20"/>
              <w:jc w:val="both"/>
            </w:pPr>
            <w:r>
              <w:rPr>
                <w:rFonts w:ascii="Times New Roman"/>
                <w:b w:val="false"/>
                <w:i w:val="false"/>
                <w:color w:val="000000"/>
                <w:sz w:val="20"/>
              </w:rPr>
              <w:t>
f &gt; 0,0035 L (эксплуатация прекращается до восстановления строительного подъема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 измерения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0,002 Lк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65"/>
          <w:p>
            <w:pPr>
              <w:spacing w:after="20"/>
              <w:ind w:left="20"/>
              <w:jc w:val="both"/>
            </w:pPr>
            <w:r>
              <w:rPr>
                <w:rFonts w:ascii="Times New Roman"/>
                <w:b w:val="false"/>
                <w:i w:val="false"/>
                <w:color w:val="000000"/>
                <w:sz w:val="20"/>
              </w:rPr>
              <w:t>
Консоль АБ</w:t>
            </w:r>
          </w:p>
          <w:bookmarkEnd w:id="565"/>
          <w:p>
            <w:pPr>
              <w:spacing w:after="20"/>
              <w:ind w:left="20"/>
              <w:jc w:val="both"/>
            </w:pPr>
            <w:r>
              <w:rPr>
                <w:rFonts w:ascii="Times New Roman"/>
                <w:b w:val="false"/>
                <w:i w:val="false"/>
                <w:color w:val="000000"/>
                <w:sz w:val="20"/>
              </w:rPr>
              <w:t>
Консоль ВГ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Искривление пролетного строения в плане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66"/>
          <w:p>
            <w:pPr>
              <w:spacing w:after="20"/>
              <w:ind w:left="20"/>
              <w:jc w:val="both"/>
            </w:pPr>
            <w:r>
              <w:rPr>
                <w:rFonts w:ascii="Times New Roman"/>
                <w:b w:val="false"/>
                <w:i w:val="false"/>
                <w:color w:val="000000"/>
                <w:sz w:val="20"/>
              </w:rPr>
              <w:t>
Непосредственные измерения;</w:t>
            </w:r>
          </w:p>
          <w:bookmarkEnd w:id="566"/>
          <w:p>
            <w:pPr>
              <w:spacing w:after="20"/>
              <w:ind w:left="20"/>
              <w:jc w:val="both"/>
            </w:pPr>
            <w:r>
              <w:rPr>
                <w:rFonts w:ascii="Times New Roman"/>
                <w:b w:val="false"/>
                <w:i w:val="false"/>
                <w:color w:val="000000"/>
                <w:sz w:val="20"/>
              </w:rPr>
              <w:t>
струна рейка с ценой деления 1 мм, угольник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0,005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67"/>
          <w:p>
            <w:pPr>
              <w:spacing w:after="20"/>
              <w:ind w:left="20"/>
              <w:jc w:val="both"/>
            </w:pPr>
            <w:r>
              <w:rPr>
                <w:rFonts w:ascii="Times New Roman"/>
                <w:b w:val="false"/>
                <w:i w:val="false"/>
                <w:color w:val="000000"/>
                <w:sz w:val="20"/>
              </w:rPr>
              <w:t>
3. Непрямолинейность</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-вертикальных ферм и стоек опор</w:t>
            </w:r>
          </w:p>
          <w:p>
            <w:pPr>
              <w:spacing w:after="20"/>
              <w:ind w:left="20"/>
              <w:jc w:val="both"/>
            </w:pPr>
            <w:r>
              <w:rPr>
                <w:rFonts w:ascii="Times New Roman"/>
                <w:b w:val="false"/>
                <w:i w:val="false"/>
                <w:color w:val="000000"/>
                <w:sz w:val="20"/>
              </w:rPr>
              <w:t>
-горизонтальных ферм и стяжек опор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68"/>
          <w:p>
            <w:pPr>
              <w:spacing w:after="20"/>
              <w:ind w:left="20"/>
              <w:jc w:val="both"/>
            </w:pPr>
            <w:r>
              <w:rPr>
                <w:rFonts w:ascii="Times New Roman"/>
                <w:b w:val="false"/>
                <w:i w:val="false"/>
                <w:color w:val="000000"/>
                <w:sz w:val="20"/>
              </w:rPr>
              <w:t>
Непосредственные измерения;</w:t>
            </w:r>
          </w:p>
          <w:bookmarkEnd w:id="568"/>
          <w:p>
            <w:pPr>
              <w:spacing w:after="20"/>
              <w:ind w:left="20"/>
              <w:jc w:val="both"/>
            </w:pPr>
            <w:r>
              <w:rPr>
                <w:rFonts w:ascii="Times New Roman"/>
                <w:b w:val="false"/>
                <w:i w:val="false"/>
                <w:color w:val="000000"/>
                <w:sz w:val="20"/>
              </w:rPr>
              <w:t>
струна рейка с ценой деления 1 мм, угольник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69"/>
          <w:p>
            <w:pPr>
              <w:spacing w:after="20"/>
              <w:ind w:left="20"/>
              <w:jc w:val="both"/>
            </w:pPr>
            <w:r>
              <w:rPr>
                <w:rFonts w:ascii="Times New Roman"/>
                <w:b w:val="false"/>
                <w:i w:val="false"/>
                <w:color w:val="000000"/>
                <w:sz w:val="20"/>
              </w:rPr>
              <w:t>
 </w:t>
            </w:r>
          </w:p>
          <w:bookmarkEnd w:id="569"/>
          <w:p>
            <w:pPr>
              <w:spacing w:after="20"/>
              <w:ind w:left="20"/>
              <w:jc w:val="both"/>
            </w:pPr>
            <w:r>
              <w:rPr>
                <w:rFonts w:ascii="Times New Roman"/>
                <w:b w:val="false"/>
                <w:i w:val="false"/>
                <w:color w:val="000000"/>
                <w:sz w:val="20"/>
              </w:rPr>
              <w:t>
f ≤ 0,0035 L</w:t>
            </w:r>
          </w:p>
          <w:p>
            <w:pPr>
              <w:spacing w:after="20"/>
              <w:ind w:left="20"/>
              <w:jc w:val="both"/>
            </w:pPr>
            <w:r>
              <w:rPr>
                <w:rFonts w:ascii="Times New Roman"/>
                <w:b w:val="false"/>
                <w:i w:val="false"/>
                <w:color w:val="000000"/>
                <w:sz w:val="20"/>
              </w:rPr>
              <w:t>
f ≤ 0,0035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9" w:id="570"/>
    <w:p>
      <w:pPr>
        <w:spacing w:after="0"/>
        <w:ind w:left="0"/>
        <w:jc w:val="both"/>
      </w:pPr>
      <w:r>
        <w:rPr>
          <w:rFonts w:ascii="Times New Roman"/>
          <w:b w:val="false"/>
          <w:i w:val="false"/>
          <w:color w:val="000000"/>
          <w:sz w:val="28"/>
        </w:rPr>
        <w:t>
      8. К рабочей карте обследования, указанной в приложении 4 Инструкции по обследованию технического состояния грузоподъемных машин отработавших нормативный срок службы, для металлоконструкций мостового электрического двухбалочного опорного крана с пролетными балками коробчатого сечения дополнительно добавить информацию:</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поиска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возможных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Главная балка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Верхний пояс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расслоение металла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Нижний пояс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расслоение металла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Вертикальные стенки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Зоны крепления рельсов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основных швах, отрыв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Зоны стыков рельсов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Главная балка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Верхний пояс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расслоение металла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Нижний пояс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расслоение металла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Вертикальные стенки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Зоны соединения поясов и стенок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основной металле и сварных швах,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Зоны крепления рельсов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Зоны стыков рельсов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Зоны соединения с концевыми балками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Концевая балка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Верхний пояс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Нижний пояс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Вертикальные стенки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Зоны соединения поясов и стенок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Торцевые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основных швах, деформация и отрыв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Буксовые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основных швах, деформация и отрыв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Зоны соединения с главными балками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Монтажный стык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основных швах, деформация и отрыв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Концевая балка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Верхний пояс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Нижний пояс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Вертикальные стенки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Зоны соединения поясов и стенок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Торцевые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основных швах, деформация и отрыв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Буксовые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Зоны соединения с главными балками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Монтажный стык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основных швах, деформация и отрыв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Прочие зоны и элементы металлоконструкций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Площадки обслуживания и их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основных швах, деформация и отрыв элементов, ослабление крепления нарушение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Металлоконструкция грузовой тележки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основных швах, деформация и отрыв элементов, ослабление крепления нарушение лакокрасочного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0" w:id="571"/>
    <w:p>
      <w:pPr>
        <w:spacing w:after="0"/>
        <w:ind w:left="0"/>
        <w:jc w:val="both"/>
      </w:pPr>
      <w:r>
        <w:rPr>
          <w:rFonts w:ascii="Times New Roman"/>
          <w:b w:val="false"/>
          <w:i w:val="false"/>
          <w:color w:val="000000"/>
          <w:sz w:val="28"/>
        </w:rPr>
        <w:t>
      Примечание: схема осмотра мостового электрического двухбалочного опорного крана с пролетными балками коробчатого сечения представлена на рисунке 13 настоящего Приложения.</w:t>
      </w:r>
    </w:p>
    <w:bookmarkEnd w:id="571"/>
    <w:bookmarkStart w:name="z591" w:id="572"/>
    <w:p>
      <w:pPr>
        <w:spacing w:after="0"/>
        <w:ind w:left="0"/>
        <w:jc w:val="both"/>
      </w:pPr>
      <w:r>
        <w:rPr>
          <w:rFonts w:ascii="Times New Roman"/>
          <w:b w:val="false"/>
          <w:i w:val="false"/>
          <w:color w:val="000000"/>
          <w:sz w:val="28"/>
        </w:rPr>
        <w:t xml:space="preserve">
      </w:t>
      </w:r>
    </w:p>
    <w:bookmarkEnd w:id="572"/>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2" w:id="573"/>
    <w:p>
      <w:pPr>
        <w:spacing w:after="0"/>
        <w:ind w:left="0"/>
        <w:jc w:val="both"/>
      </w:pPr>
      <w:r>
        <w:rPr>
          <w:rFonts w:ascii="Times New Roman"/>
          <w:b w:val="false"/>
          <w:i w:val="false"/>
          <w:color w:val="000000"/>
          <w:sz w:val="28"/>
        </w:rPr>
        <w:t>
      Рисунок 13. Схема к карте осмотра металлоконструкций мостового электрического двухбалочного опорного крана с пролетными балками коробчатого сечения</w:t>
      </w:r>
    </w:p>
    <w:bookmarkEnd w:id="573"/>
    <w:bookmarkStart w:name="z593" w:id="574"/>
    <w:p>
      <w:pPr>
        <w:spacing w:after="0"/>
        <w:ind w:left="0"/>
        <w:jc w:val="both"/>
      </w:pPr>
      <w:r>
        <w:rPr>
          <w:rFonts w:ascii="Times New Roman"/>
          <w:b w:val="false"/>
          <w:i w:val="false"/>
          <w:color w:val="000000"/>
          <w:sz w:val="28"/>
        </w:rPr>
        <w:t>
      Примечание: на рисунке 13 грузовая тележка площадки обслуживания и их ограждение не показаны. Кабина управления краном установлена на главной балке А со сторона концевой балки.</w:t>
      </w:r>
    </w:p>
    <w:bookmarkEnd w:id="574"/>
    <w:bookmarkStart w:name="z594" w:id="575"/>
    <w:p>
      <w:pPr>
        <w:spacing w:after="0"/>
        <w:ind w:left="0"/>
        <w:jc w:val="both"/>
      </w:pPr>
      <w:r>
        <w:rPr>
          <w:rFonts w:ascii="Times New Roman"/>
          <w:b w:val="false"/>
          <w:i w:val="false"/>
          <w:color w:val="000000"/>
          <w:sz w:val="28"/>
        </w:rPr>
        <w:t>
      Дополнительно в Рабочую карту обследования мостового двухбалочного крана (пункт 7 настоящего Приложения) необходимо добавить результаты нивелирования главной балки по следующей форме:</w:t>
      </w:r>
    </w:p>
    <w:bookmarkEnd w:id="575"/>
    <w:bookmarkStart w:name="z595" w:id="576"/>
    <w:p>
      <w:pPr>
        <w:spacing w:after="0"/>
        <w:ind w:left="0"/>
        <w:jc w:val="both"/>
      </w:pPr>
      <w:r>
        <w:rPr>
          <w:rFonts w:ascii="Times New Roman"/>
          <w:b w:val="false"/>
          <w:i w:val="false"/>
          <w:color w:val="000000"/>
          <w:sz w:val="28"/>
        </w:rPr>
        <w:t>
      Результаты нивелирования главной балки мостового двухбалочного крана балка Б</w:t>
      </w:r>
    </w:p>
    <w:bookmarkEnd w:id="576"/>
    <w:bookmarkStart w:name="z596" w:id="577"/>
    <w:p>
      <w:pPr>
        <w:spacing w:after="0"/>
        <w:ind w:left="0"/>
        <w:jc w:val="both"/>
      </w:pPr>
      <w:r>
        <w:rPr>
          <w:rFonts w:ascii="Times New Roman"/>
          <w:b w:val="false"/>
          <w:i w:val="false"/>
          <w:color w:val="000000"/>
          <w:sz w:val="28"/>
        </w:rPr>
        <w:t xml:space="preserve">
      </w:t>
      </w:r>
    </w:p>
    <w:bookmarkEnd w:id="577"/>
    <w:p>
      <w:pPr>
        <w:spacing w:after="0"/>
        <w:ind w:left="0"/>
        <w:jc w:val="both"/>
      </w:pPr>
      <w:r>
        <w:drawing>
          <wp:inline distT="0" distB="0" distL="0" distR="0">
            <wp:extent cx="5791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7912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7" w:id="578"/>
    <w:p>
      <w:pPr>
        <w:spacing w:after="0"/>
        <w:ind w:left="0"/>
        <w:jc w:val="both"/>
      </w:pPr>
      <w:r>
        <w:rPr>
          <w:rFonts w:ascii="Times New Roman"/>
          <w:b w:val="false"/>
          <w:i w:val="false"/>
          <w:color w:val="000000"/>
          <w:sz w:val="28"/>
        </w:rPr>
        <w:t>
      Рисунок 14.- Схема нивелирования главных балок крана</w:t>
      </w:r>
    </w:p>
    <w:bookmarkEnd w:id="578"/>
    <w:bookmarkStart w:name="z598" w:id="579"/>
    <w:p>
      <w:pPr>
        <w:spacing w:after="0"/>
        <w:ind w:left="0"/>
        <w:jc w:val="both"/>
      </w:pPr>
      <w:r>
        <w:rPr>
          <w:rFonts w:ascii="Times New Roman"/>
          <w:b w:val="false"/>
          <w:i w:val="false"/>
          <w:color w:val="000000"/>
          <w:sz w:val="28"/>
        </w:rPr>
        <w:t>
      где:</w:t>
      </w:r>
    </w:p>
    <w:bookmarkEnd w:id="579"/>
    <w:bookmarkStart w:name="z599" w:id="580"/>
    <w:p>
      <w:pPr>
        <w:spacing w:after="0"/>
        <w:ind w:left="0"/>
        <w:jc w:val="both"/>
      </w:pPr>
      <w:r>
        <w:rPr>
          <w:rFonts w:ascii="Times New Roman"/>
          <w:b w:val="false"/>
          <w:i w:val="false"/>
          <w:color w:val="000000"/>
          <w:sz w:val="28"/>
        </w:rPr>
        <w:t xml:space="preserve">
      </w:t>
      </w:r>
    </w:p>
    <w:bookmarkEnd w:id="580"/>
    <w:p>
      <w:pPr>
        <w:spacing w:after="0"/>
        <w:ind w:left="0"/>
        <w:jc w:val="both"/>
      </w:pPr>
      <w:r>
        <w:drawing>
          <wp:inline distT="0" distB="0" distL="0" distR="0">
            <wp:extent cx="508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08000" cy="635000"/>
                    </a:xfrm>
                    <a:prstGeom prst="rect">
                      <a:avLst/>
                    </a:prstGeom>
                  </pic:spPr>
                </pic:pic>
              </a:graphicData>
            </a:graphic>
          </wp:inline>
        </w:drawing>
      </w:r>
    </w:p>
    <w:p>
      <w:pPr>
        <w:spacing w:after="0"/>
        <w:ind w:left="0"/>
        <w:jc w:val="left"/>
      </w:pPr>
      <w:r>
        <w:rPr>
          <w:rFonts w:ascii="Times New Roman"/>
          <w:b w:val="false"/>
          <w:i w:val="false"/>
          <w:color w:val="000000"/>
          <w:sz w:val="28"/>
        </w:rPr>
        <w:t>- Нивелир _________________ (указать на схеме)</w:t>
      </w:r>
      <w:r>
        <w:br/>
      </w:r>
      <w:r>
        <w:rPr>
          <w:rFonts w:ascii="Times New Roman"/>
          <w:b w:val="false"/>
          <w:i w:val="false"/>
          <w:color w:val="000000"/>
          <w:sz w:val="28"/>
        </w:rPr>
        <w:t>
</w:t>
      </w:r>
    </w:p>
    <w:bookmarkStart w:name="z600" w:id="581"/>
    <w:p>
      <w:pPr>
        <w:spacing w:after="0"/>
        <w:ind w:left="0"/>
        <w:jc w:val="both"/>
      </w:pPr>
      <w:r>
        <w:rPr>
          <w:rFonts w:ascii="Times New Roman"/>
          <w:b w:val="false"/>
          <w:i w:val="false"/>
          <w:color w:val="000000"/>
          <w:sz w:val="28"/>
        </w:rPr>
        <w:t xml:space="preserve">
      </w:t>
      </w:r>
    </w:p>
    <w:bookmarkEnd w:id="581"/>
    <w:p>
      <w:pPr>
        <w:spacing w:after="0"/>
        <w:ind w:left="0"/>
        <w:jc w:val="both"/>
      </w:pPr>
      <w:r>
        <w:drawing>
          <wp:inline distT="0" distB="0" distL="0" distR="0">
            <wp:extent cx="660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60400" cy="558800"/>
                    </a:xfrm>
                    <a:prstGeom prst="rect">
                      <a:avLst/>
                    </a:prstGeom>
                  </pic:spPr>
                </pic:pic>
              </a:graphicData>
            </a:graphic>
          </wp:inline>
        </w:drawing>
      </w:r>
    </w:p>
    <w:p>
      <w:pPr>
        <w:spacing w:after="0"/>
        <w:ind w:left="0"/>
        <w:jc w:val="left"/>
      </w:pPr>
      <w:r>
        <w:rPr>
          <w:rFonts w:ascii="Times New Roman"/>
          <w:b w:val="false"/>
          <w:i w:val="false"/>
          <w:color w:val="000000"/>
          <w:sz w:val="28"/>
        </w:rPr>
        <w:t>- Кабина управления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602" w:id="582"/>
    <w:p>
      <w:pPr>
        <w:spacing w:after="0"/>
        <w:ind w:left="0"/>
        <w:jc w:val="left"/>
      </w:pPr>
      <w:r>
        <w:rPr>
          <w:rFonts w:ascii="Times New Roman"/>
          <w:b/>
          <w:i w:val="false"/>
          <w:color w:val="000000"/>
        </w:rPr>
        <w:t xml:space="preserve"> Результаты нивелирования главных балок крана</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 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 Б</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нивелировки в сечениях, мм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нивелировки в сечениях, мм</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604" w:id="583"/>
    <w:p>
      <w:pPr>
        <w:spacing w:after="0"/>
        <w:ind w:left="0"/>
        <w:jc w:val="left"/>
      </w:pPr>
      <w:r>
        <w:rPr>
          <w:rFonts w:ascii="Times New Roman"/>
          <w:b/>
          <w:i w:val="false"/>
          <w:color w:val="000000"/>
        </w:rPr>
        <w:t xml:space="preserve"> Кривые прогиба главных балок крана</w:t>
      </w:r>
    </w:p>
    <w:bookmarkEnd w:id="583"/>
    <w:bookmarkStart w:name="z605" w:id="584"/>
    <w:p>
      <w:pPr>
        <w:spacing w:after="0"/>
        <w:ind w:left="0"/>
        <w:jc w:val="left"/>
      </w:pPr>
      <w:r>
        <w:rPr>
          <w:rFonts w:ascii="Times New Roman"/>
          <w:b/>
          <w:i w:val="false"/>
          <w:color w:val="000000"/>
        </w:rPr>
        <w:t xml:space="preserve"> Геометрическая ось балки А</w:t>
      </w:r>
    </w:p>
    <w:bookmarkEnd w:id="584"/>
    <w:bookmarkStart w:name="z606" w:id="585"/>
    <w:p>
      <w:pPr>
        <w:spacing w:after="0"/>
        <w:ind w:left="0"/>
        <w:jc w:val="both"/>
      </w:pPr>
      <w:r>
        <w:rPr>
          <w:rFonts w:ascii="Times New Roman"/>
          <w:b w:val="false"/>
          <w:i w:val="false"/>
          <w:color w:val="000000"/>
          <w:sz w:val="28"/>
        </w:rPr>
        <w:t xml:space="preserve">
      </w:t>
      </w:r>
    </w:p>
    <w:bookmarkEnd w:id="585"/>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7" w:id="586"/>
    <w:p>
      <w:pPr>
        <w:spacing w:after="0"/>
        <w:ind w:left="0"/>
        <w:jc w:val="both"/>
      </w:pPr>
      <w:r>
        <w:rPr>
          <w:rFonts w:ascii="Times New Roman"/>
          <w:b w:val="false"/>
          <w:i w:val="false"/>
          <w:color w:val="000000"/>
          <w:sz w:val="28"/>
        </w:rPr>
        <w:t>
      Геометрическая ось балки Б</w:t>
      </w:r>
    </w:p>
    <w:bookmarkEnd w:id="586"/>
    <w:bookmarkStart w:name="z608" w:id="587"/>
    <w:p>
      <w:pPr>
        <w:spacing w:after="0"/>
        <w:ind w:left="0"/>
        <w:jc w:val="both"/>
      </w:pPr>
      <w:r>
        <w:rPr>
          <w:rFonts w:ascii="Times New Roman"/>
          <w:b w:val="false"/>
          <w:i w:val="false"/>
          <w:color w:val="000000"/>
          <w:sz w:val="28"/>
        </w:rPr>
        <w:t>
      Примечание:</w:t>
      </w:r>
    </w:p>
    <w:bookmarkEnd w:id="587"/>
    <w:bookmarkStart w:name="z609" w:id="588"/>
    <w:p>
      <w:pPr>
        <w:spacing w:after="0"/>
        <w:ind w:left="0"/>
        <w:jc w:val="both"/>
      </w:pPr>
      <w:r>
        <w:rPr>
          <w:rFonts w:ascii="Times New Roman"/>
          <w:b w:val="false"/>
          <w:i w:val="false"/>
          <w:color w:val="000000"/>
          <w:sz w:val="28"/>
        </w:rPr>
        <w:t>
      В таблице 4 уровень 0-0 обозначает нулевую линию нивелира</w:t>
      </w:r>
    </w:p>
    <w:bookmarkEnd w:id="588"/>
    <w:bookmarkStart w:name="z610" w:id="589"/>
    <w:p>
      <w:pPr>
        <w:spacing w:after="0"/>
        <w:ind w:left="0"/>
        <w:jc w:val="both"/>
      </w:pPr>
      <w:r>
        <w:rPr>
          <w:rFonts w:ascii="Times New Roman"/>
          <w:b w:val="false"/>
          <w:i w:val="false"/>
          <w:color w:val="000000"/>
          <w:sz w:val="28"/>
        </w:rPr>
        <w:t>
      Кривую прогиба балки А обозначить штриховой линией, балки Б – сплошной</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612" w:id="590"/>
    <w:p>
      <w:pPr>
        <w:spacing w:after="0"/>
        <w:ind w:left="0"/>
        <w:jc w:val="left"/>
      </w:pPr>
      <w:r>
        <w:rPr>
          <w:rFonts w:ascii="Times New Roman"/>
          <w:b/>
          <w:i w:val="false"/>
          <w:color w:val="000000"/>
        </w:rPr>
        <w:t xml:space="preserve"> Результаты определения прогиба, искривление и местной деформации главных балок мостового двухбалочного крана.</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определения, инструмент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91"/>
          <w:p>
            <w:pPr>
              <w:spacing w:after="20"/>
              <w:ind w:left="20"/>
              <w:jc w:val="both"/>
            </w:pPr>
            <w:r>
              <w:rPr>
                <w:rFonts w:ascii="Times New Roman"/>
                <w:b w:val="false"/>
                <w:i w:val="false"/>
                <w:color w:val="000000"/>
                <w:sz w:val="20"/>
              </w:rPr>
              <w:t>
Нивелирование</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Нивелир</w:t>
            </w:r>
          </w:p>
          <w:p>
            <w:pPr>
              <w:spacing w:after="20"/>
              <w:ind w:left="20"/>
              <w:jc w:val="both"/>
            </w:pPr>
            <w:r>
              <w:rPr>
                <w:rFonts w:ascii="Times New Roman"/>
                <w:b w:val="false"/>
                <w:i w:val="false"/>
                <w:color w:val="000000"/>
                <w:sz w:val="20"/>
              </w:rPr>
              <w:t>
</w:t>
            </w:r>
            <w:r>
              <w:rPr>
                <w:rFonts w:ascii="Times New Roman"/>
                <w:b w:val="false"/>
                <w:i w:val="false"/>
                <w:color w:val="000000"/>
                <w:sz w:val="20"/>
              </w:rPr>
              <w:t>Погрешность</w:t>
            </w:r>
          </w:p>
          <w:p>
            <w:pPr>
              <w:spacing w:after="20"/>
              <w:ind w:left="20"/>
              <w:jc w:val="both"/>
            </w:pPr>
            <w:r>
              <w:rPr>
                <w:rFonts w:ascii="Times New Roman"/>
                <w:b w:val="false"/>
                <w:i w:val="false"/>
                <w:color w:val="000000"/>
                <w:sz w:val="20"/>
              </w:rPr>
              <w:t>
измерения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92"/>
          <w:p>
            <w:pPr>
              <w:spacing w:after="20"/>
              <w:ind w:left="20"/>
              <w:jc w:val="both"/>
            </w:pPr>
            <w:r>
              <w:rPr>
                <w:rFonts w:ascii="Times New Roman"/>
                <w:b w:val="false"/>
                <w:i w:val="false"/>
                <w:color w:val="000000"/>
                <w:sz w:val="20"/>
              </w:rPr>
              <w:t>
f ≤ 0,0022 Lв</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(нивелирование не реже 1 раза в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f &gt; 0,0022 Lв</w:t>
            </w:r>
          </w:p>
          <w:p>
            <w:pPr>
              <w:spacing w:after="20"/>
              <w:ind w:left="20"/>
              <w:jc w:val="both"/>
            </w:pPr>
            <w:r>
              <w:rPr>
                <w:rFonts w:ascii="Times New Roman"/>
                <w:b w:val="false"/>
                <w:i w:val="false"/>
                <w:color w:val="000000"/>
                <w:sz w:val="20"/>
              </w:rPr>
              <w:t>
</w:t>
            </w:r>
            <w:r>
              <w:rPr>
                <w:rFonts w:ascii="Times New Roman"/>
                <w:b w:val="false"/>
                <w:i w:val="false"/>
                <w:color w:val="000000"/>
                <w:sz w:val="20"/>
              </w:rPr>
              <w:t>(осмотр не реже 1 раза в 4 месяца)</w:t>
            </w:r>
          </w:p>
          <w:p>
            <w:pPr>
              <w:spacing w:after="20"/>
              <w:ind w:left="20"/>
              <w:jc w:val="both"/>
            </w:pPr>
            <w:r>
              <w:rPr>
                <w:rFonts w:ascii="Times New Roman"/>
                <w:b w:val="false"/>
                <w:i w:val="false"/>
                <w:color w:val="000000"/>
                <w:sz w:val="20"/>
              </w:rPr>
              <w:t>
f &gt; 0,0035 Lв (эксплуатация прекращается до восстановления строительного подъема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93"/>
          <w:p>
            <w:pPr>
              <w:spacing w:after="20"/>
              <w:ind w:left="20"/>
              <w:jc w:val="both"/>
            </w:pPr>
            <w:r>
              <w:rPr>
                <w:rFonts w:ascii="Times New Roman"/>
                <w:b w:val="false"/>
                <w:i w:val="false"/>
                <w:color w:val="000000"/>
                <w:sz w:val="20"/>
              </w:rPr>
              <w:t>
Балка А</w:t>
            </w:r>
          </w:p>
          <w:bookmarkEnd w:id="593"/>
          <w:p>
            <w:pPr>
              <w:spacing w:after="20"/>
              <w:ind w:left="20"/>
              <w:jc w:val="both"/>
            </w:pPr>
            <w:r>
              <w:rPr>
                <w:rFonts w:ascii="Times New Roman"/>
                <w:b w:val="false"/>
                <w:i w:val="false"/>
                <w:color w:val="000000"/>
                <w:sz w:val="20"/>
              </w:rPr>
              <w:t>
Балка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Искривление главных балок в плане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94"/>
          <w:p>
            <w:pPr>
              <w:spacing w:after="20"/>
              <w:ind w:left="20"/>
              <w:jc w:val="both"/>
            </w:pPr>
            <w:r>
              <w:rPr>
                <w:rFonts w:ascii="Times New Roman"/>
                <w:b w:val="false"/>
                <w:i w:val="false"/>
                <w:color w:val="000000"/>
                <w:sz w:val="20"/>
              </w:rPr>
              <w:t>
Непосредственные измерения;</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струна рейка с ценой деления</w:t>
            </w:r>
          </w:p>
          <w:p>
            <w:pPr>
              <w:spacing w:after="20"/>
              <w:ind w:left="20"/>
              <w:jc w:val="both"/>
            </w:pPr>
            <w:r>
              <w:rPr>
                <w:rFonts w:ascii="Times New Roman"/>
                <w:b w:val="false"/>
                <w:i w:val="false"/>
                <w:color w:val="000000"/>
                <w:sz w:val="20"/>
              </w:rPr>
              <w:t xml:space="preserve">
1 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0,005 Lв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95"/>
          <w:p>
            <w:pPr>
              <w:spacing w:after="20"/>
              <w:ind w:left="20"/>
              <w:jc w:val="both"/>
            </w:pPr>
            <w:r>
              <w:rPr>
                <w:rFonts w:ascii="Times New Roman"/>
                <w:b w:val="false"/>
                <w:i w:val="false"/>
                <w:color w:val="000000"/>
                <w:sz w:val="20"/>
              </w:rPr>
              <w:t>
3.Местная деформация</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-верхнего пояса</w:t>
            </w:r>
          </w:p>
          <w:p>
            <w:pPr>
              <w:spacing w:after="20"/>
              <w:ind w:left="20"/>
              <w:jc w:val="both"/>
            </w:pPr>
            <w:r>
              <w:rPr>
                <w:rFonts w:ascii="Times New Roman"/>
                <w:b w:val="false"/>
                <w:i w:val="false"/>
                <w:color w:val="000000"/>
                <w:sz w:val="20"/>
              </w:rPr>
              <w:t>
</w:t>
            </w:r>
            <w:r>
              <w:rPr>
                <w:rFonts w:ascii="Times New Roman"/>
                <w:b w:val="false"/>
                <w:i w:val="false"/>
                <w:color w:val="000000"/>
                <w:sz w:val="20"/>
              </w:rPr>
              <w:t>-нижнего пояса</w:t>
            </w:r>
          </w:p>
          <w:p>
            <w:pPr>
              <w:spacing w:after="20"/>
              <w:ind w:left="20"/>
              <w:jc w:val="both"/>
            </w:pPr>
            <w:r>
              <w:rPr>
                <w:rFonts w:ascii="Times New Roman"/>
                <w:b w:val="false"/>
                <w:i w:val="false"/>
                <w:color w:val="000000"/>
                <w:sz w:val="20"/>
              </w:rPr>
              <w:t>
-вертикальных стенок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Непосредственные измерения; линейка, угольник с делениями. Погрешность измерения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96"/>
          <w:p>
            <w:pPr>
              <w:spacing w:after="20"/>
              <w:ind w:left="20"/>
              <w:jc w:val="both"/>
            </w:pPr>
            <w:r>
              <w:rPr>
                <w:rFonts w:ascii="Times New Roman"/>
                <w:b w:val="false"/>
                <w:i w:val="false"/>
                <w:color w:val="000000"/>
                <w:sz w:val="20"/>
              </w:rPr>
              <w:t>
 </w:t>
            </w:r>
          </w:p>
          <w:bookmarkEnd w:id="596"/>
          <w:p>
            <w:pPr>
              <w:spacing w:after="20"/>
              <w:ind w:left="20"/>
              <w:jc w:val="both"/>
            </w:pPr>
            <w:r>
              <w:rPr>
                <w:rFonts w:ascii="Times New Roman"/>
                <w:b w:val="false"/>
                <w:i w:val="false"/>
                <w:color w:val="000000"/>
                <w:sz w:val="20"/>
              </w:rPr>
              <w:t>
f ≤ 2S</w:t>
            </w:r>
          </w:p>
          <w:p>
            <w:pPr>
              <w:spacing w:after="20"/>
              <w:ind w:left="20"/>
              <w:jc w:val="both"/>
            </w:pPr>
            <w:r>
              <w:rPr>
                <w:rFonts w:ascii="Times New Roman"/>
                <w:b w:val="false"/>
                <w:i w:val="false"/>
                <w:color w:val="000000"/>
                <w:sz w:val="20"/>
              </w:rPr>
              <w:t>
</w:t>
            </w:r>
            <w:r>
              <w:rPr>
                <w:rFonts w:ascii="Times New Roman"/>
                <w:b w:val="false"/>
                <w:i w:val="false"/>
                <w:color w:val="000000"/>
                <w:sz w:val="20"/>
              </w:rPr>
              <w:t>f ≤ 3S</w:t>
            </w:r>
          </w:p>
          <w:p>
            <w:pPr>
              <w:spacing w:after="20"/>
              <w:ind w:left="20"/>
              <w:jc w:val="both"/>
            </w:pPr>
            <w:r>
              <w:rPr>
                <w:rFonts w:ascii="Times New Roman"/>
                <w:b w:val="false"/>
                <w:i w:val="false"/>
                <w:color w:val="000000"/>
                <w:sz w:val="20"/>
              </w:rPr>
              <w:t>
не нормируется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8" w:id="597"/>
    <w:p>
      <w:pPr>
        <w:spacing w:after="0"/>
        <w:ind w:left="0"/>
        <w:jc w:val="both"/>
      </w:pPr>
      <w:r>
        <w:rPr>
          <w:rFonts w:ascii="Times New Roman"/>
          <w:b w:val="false"/>
          <w:i w:val="false"/>
          <w:color w:val="000000"/>
          <w:sz w:val="28"/>
        </w:rPr>
        <w:t>
      Результаты замеров рельсового пути для грузовой тележки козлового (мостового) двухбалочного крана</w:t>
      </w:r>
    </w:p>
    <w:bookmarkEnd w:id="597"/>
    <w:bookmarkStart w:name="z629" w:id="598"/>
    <w:p>
      <w:pPr>
        <w:spacing w:after="0"/>
        <w:ind w:left="0"/>
        <w:jc w:val="both"/>
      </w:pPr>
      <w:r>
        <w:rPr>
          <w:rFonts w:ascii="Times New Roman"/>
          <w:b w:val="false"/>
          <w:i w:val="false"/>
          <w:color w:val="000000"/>
          <w:sz w:val="28"/>
        </w:rPr>
        <w:t xml:space="preserve">
      </w:t>
      </w:r>
    </w:p>
    <w:bookmarkEnd w:id="598"/>
    <w:p>
      <w:pPr>
        <w:spacing w:after="0"/>
        <w:ind w:left="0"/>
        <w:jc w:val="both"/>
      </w:pPr>
      <w:r>
        <w:drawing>
          <wp:inline distT="0" distB="0" distL="0" distR="0">
            <wp:extent cx="75184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184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0" w:id="599"/>
    <w:p>
      <w:pPr>
        <w:spacing w:after="0"/>
        <w:ind w:left="0"/>
        <w:jc w:val="both"/>
      </w:pPr>
      <w:r>
        <w:rPr>
          <w:rFonts w:ascii="Times New Roman"/>
          <w:b w:val="false"/>
          <w:i w:val="false"/>
          <w:color w:val="000000"/>
          <w:sz w:val="28"/>
        </w:rPr>
        <w:t>
      Рисунок 15. Схема и результаты замеров в (мм) расстояния между осями рельсов грузовой тележки</w:t>
      </w:r>
    </w:p>
    <w:bookmarkEnd w:id="599"/>
    <w:bookmarkStart w:name="z631" w:id="600"/>
    <w:p>
      <w:pPr>
        <w:spacing w:after="0"/>
        <w:ind w:left="0"/>
        <w:jc w:val="both"/>
      </w:pPr>
      <w:r>
        <w:rPr>
          <w:rFonts w:ascii="Times New Roman"/>
          <w:b w:val="false"/>
          <w:i w:val="false"/>
          <w:color w:val="000000"/>
          <w:sz w:val="28"/>
        </w:rPr>
        <w:t xml:space="preserve">
      </w:t>
      </w:r>
    </w:p>
    <w:bookmarkEnd w:id="600"/>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2" w:id="601"/>
    <w:p>
      <w:pPr>
        <w:spacing w:after="0"/>
        <w:ind w:left="0"/>
        <w:jc w:val="both"/>
      </w:pPr>
      <w:r>
        <w:rPr>
          <w:rFonts w:ascii="Times New Roman"/>
          <w:b w:val="false"/>
          <w:i w:val="false"/>
          <w:color w:val="000000"/>
          <w:sz w:val="28"/>
        </w:rPr>
        <w:t>
      Рисунок 16. Отклонения в расстоянии между осями рельсов грузовой тележки от номинального размера</w:t>
      </w:r>
    </w:p>
    <w:bookmarkEnd w:id="601"/>
    <w:bookmarkStart w:name="z633" w:id="602"/>
    <w:p>
      <w:pPr>
        <w:spacing w:after="0"/>
        <w:ind w:left="0"/>
        <w:jc w:val="both"/>
      </w:pPr>
      <w:r>
        <w:rPr>
          <w:rFonts w:ascii="Times New Roman"/>
          <w:b w:val="false"/>
          <w:i w:val="false"/>
          <w:color w:val="000000"/>
          <w:sz w:val="28"/>
        </w:rPr>
        <w:t xml:space="preserve">
      </w:t>
      </w:r>
    </w:p>
    <w:bookmarkEnd w:id="602"/>
    <w:p>
      <w:pPr>
        <w:spacing w:after="0"/>
        <w:ind w:left="0"/>
        <w:jc w:val="both"/>
      </w:pPr>
      <w:r>
        <w:drawing>
          <wp:inline distT="0" distB="0" distL="0" distR="0">
            <wp:extent cx="406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06400" cy="292100"/>
                    </a:xfrm>
                    <a:prstGeom prst="rect">
                      <a:avLst/>
                    </a:prstGeom>
                  </pic:spPr>
                </pic:pic>
              </a:graphicData>
            </a:graphic>
          </wp:inline>
        </w:drawing>
      </w:r>
    </w:p>
    <w:p>
      <w:pPr>
        <w:spacing w:after="0"/>
        <w:ind w:left="0"/>
        <w:jc w:val="left"/>
      </w:pPr>
      <w:r>
        <w:rPr>
          <w:rFonts w:ascii="Times New Roman"/>
          <w:b w:val="false"/>
          <w:i w:val="false"/>
          <w:color w:val="000000"/>
          <w:sz w:val="28"/>
        </w:rPr>
        <w:t>= …. в сечениях I … VII</w:t>
      </w:r>
      <w:r>
        <w:br/>
      </w:r>
      <w:r>
        <w:rPr>
          <w:rFonts w:ascii="Times New Roman"/>
          <w:b w:val="false"/>
          <w:i w:val="false"/>
          <w:color w:val="000000"/>
          <w:sz w:val="28"/>
        </w:rPr>
        <w:t>
</w:t>
      </w:r>
    </w:p>
    <w:bookmarkStart w:name="z634" w:id="603"/>
    <w:p>
      <w:pPr>
        <w:spacing w:after="0"/>
        <w:ind w:left="0"/>
        <w:jc w:val="both"/>
      </w:pPr>
      <w:r>
        <w:rPr>
          <w:rFonts w:ascii="Times New Roman"/>
          <w:b w:val="false"/>
          <w:i w:val="false"/>
          <w:color w:val="000000"/>
          <w:sz w:val="28"/>
        </w:rPr>
        <w:t>
      9. К рабочей карте обследования, указанной в приложении 4 к Инструкции по обследованию технического состояния грузоподъемных машин отработавших нормативный срок службы, для металлоконструкций козлового электрического крана с однобалочным пролетным решетчатым строением дополнительно добавить информацию:</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поиска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возможных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Опоры крана, ходовые тележки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Ходовая тележка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Зоны обслуживания со стяжками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Зоны соединения со стойками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Зоны установки ходовых колес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Торцовые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Стержни и узлы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Зоны соединения с ходовыми тележками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Зоны соединения с пролетным строением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Стяжки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Продольные и поперечные элементы, зоны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Зоны соединения с ходовыми тележками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основной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Пролетные строения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Стержни фермы и узлы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Монтажный стык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Несущий двутавр и зоны его крепления к ферме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Зоны соединения со стойками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Прочие зоны и элементы металлоконструкции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Лестницы, площадки обслуживания и их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Рама грузовой тележки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Кабина управления краном и зоны ее 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5" w:id="604"/>
    <w:p>
      <w:pPr>
        <w:spacing w:after="0"/>
        <w:ind w:left="0"/>
        <w:jc w:val="both"/>
      </w:pPr>
      <w:r>
        <w:rPr>
          <w:rFonts w:ascii="Times New Roman"/>
          <w:b w:val="false"/>
          <w:i w:val="false"/>
          <w:color w:val="000000"/>
          <w:sz w:val="28"/>
        </w:rPr>
        <w:t>
      Примечание: схема к карте осмотра металлоконструкций козлового электрического крана с однобалочным пролетным решетчатым строением представлена на рисунке 17 к настоящей Инструкции.</w:t>
      </w:r>
    </w:p>
    <w:bookmarkEnd w:id="604"/>
    <w:bookmarkStart w:name="z636" w:id="605"/>
    <w:p>
      <w:pPr>
        <w:spacing w:after="0"/>
        <w:ind w:left="0"/>
        <w:jc w:val="both"/>
      </w:pPr>
      <w:r>
        <w:rPr>
          <w:rFonts w:ascii="Times New Roman"/>
          <w:b w:val="false"/>
          <w:i w:val="false"/>
          <w:color w:val="000000"/>
          <w:sz w:val="28"/>
        </w:rPr>
        <w:t xml:space="preserve">
      </w:t>
      </w:r>
    </w:p>
    <w:bookmarkEnd w:id="605"/>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7" w:id="606"/>
    <w:p>
      <w:pPr>
        <w:spacing w:after="0"/>
        <w:ind w:left="0"/>
        <w:jc w:val="both"/>
      </w:pPr>
      <w:r>
        <w:rPr>
          <w:rFonts w:ascii="Times New Roman"/>
          <w:b w:val="false"/>
          <w:i w:val="false"/>
          <w:color w:val="000000"/>
          <w:sz w:val="28"/>
        </w:rPr>
        <w:t>
      Рисунок 17. Схема к карте осмотра металлоконструкций козлового электрического крана с однобалочным пролетным решетчатым строением</w:t>
      </w:r>
    </w:p>
    <w:bookmarkEnd w:id="606"/>
    <w:bookmarkStart w:name="z638" w:id="607"/>
    <w:p>
      <w:pPr>
        <w:spacing w:after="0"/>
        <w:ind w:left="0"/>
        <w:jc w:val="both"/>
      </w:pPr>
      <w:r>
        <w:rPr>
          <w:rFonts w:ascii="Times New Roman"/>
          <w:b w:val="false"/>
          <w:i w:val="false"/>
          <w:color w:val="000000"/>
          <w:sz w:val="28"/>
        </w:rPr>
        <w:t>
      Дополнительно в Рабочую карту обследования мостового однобалочного крана (пункт 7 настоящего Приложения) необходимо добавить результаты нивелирования пролетного строения по следующей форме:</w:t>
      </w:r>
    </w:p>
    <w:bookmarkEnd w:id="607"/>
    <w:bookmarkStart w:name="z639" w:id="608"/>
    <w:p>
      <w:pPr>
        <w:spacing w:after="0"/>
        <w:ind w:left="0"/>
        <w:jc w:val="left"/>
      </w:pPr>
      <w:r>
        <w:rPr>
          <w:rFonts w:ascii="Times New Roman"/>
          <w:b/>
          <w:i w:val="false"/>
          <w:color w:val="000000"/>
        </w:rPr>
        <w:t xml:space="preserve"> Результаты нивелирования пролетного строения козлового крана с однобалочным пролетным строением</w:t>
      </w:r>
    </w:p>
    <w:bookmarkEnd w:id="608"/>
    <w:bookmarkStart w:name="z640" w:id="609"/>
    <w:p>
      <w:pPr>
        <w:spacing w:after="0"/>
        <w:ind w:left="0"/>
        <w:jc w:val="both"/>
      </w:pPr>
      <w:r>
        <w:rPr>
          <w:rFonts w:ascii="Times New Roman"/>
          <w:b w:val="false"/>
          <w:i w:val="false"/>
          <w:color w:val="000000"/>
          <w:sz w:val="28"/>
        </w:rPr>
        <w:t xml:space="preserve">
      </w:t>
      </w:r>
    </w:p>
    <w:bookmarkEnd w:id="609"/>
    <w:p>
      <w:pPr>
        <w:spacing w:after="0"/>
        <w:ind w:left="0"/>
        <w:jc w:val="both"/>
      </w:pPr>
      <w:r>
        <w:drawing>
          <wp:inline distT="0" distB="0" distL="0" distR="0">
            <wp:extent cx="7327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3279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1" w:id="610"/>
    <w:p>
      <w:pPr>
        <w:spacing w:after="0"/>
        <w:ind w:left="0"/>
        <w:jc w:val="both"/>
      </w:pPr>
      <w:r>
        <w:rPr>
          <w:rFonts w:ascii="Times New Roman"/>
          <w:b w:val="false"/>
          <w:i w:val="false"/>
          <w:color w:val="000000"/>
          <w:sz w:val="28"/>
        </w:rPr>
        <w:t>
      Рисунок 18. Схема нивелирования пролетного строения крана (указать на схеме кабину управления и нивелир)</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643" w:id="611"/>
    <w:p>
      <w:pPr>
        <w:spacing w:after="0"/>
        <w:ind w:left="0"/>
        <w:jc w:val="left"/>
      </w:pPr>
      <w:r>
        <w:rPr>
          <w:rFonts w:ascii="Times New Roman"/>
          <w:b/>
          <w:i w:val="false"/>
          <w:color w:val="000000"/>
        </w:rPr>
        <w:t xml:space="preserve"> Результаты нивелирования пролетного строения</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нивелирования в сечениях, 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8 </w:t>
            </w:r>
          </w:p>
        </w:tc>
      </w:tr>
    </w:tbl>
    <w:bookmarkStart w:name="z645" w:id="612"/>
    <w:p>
      <w:pPr>
        <w:spacing w:after="0"/>
        <w:ind w:left="0"/>
        <w:jc w:val="left"/>
      </w:pPr>
      <w:r>
        <w:rPr>
          <w:rFonts w:ascii="Times New Roman"/>
          <w:b/>
          <w:i w:val="false"/>
          <w:color w:val="000000"/>
        </w:rPr>
        <w:t xml:space="preserve"> Кривая прогиба пролетного сечения Геометрическая ось пролетного строения</w:t>
      </w:r>
    </w:p>
    <w:bookmarkEnd w:id="612"/>
    <w:bookmarkStart w:name="z646"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7" w:id="614"/>
    <w:p>
      <w:pPr>
        <w:spacing w:after="0"/>
        <w:ind w:left="0"/>
        <w:jc w:val="both"/>
      </w:pPr>
      <w:r>
        <w:rPr>
          <w:rFonts w:ascii="Times New Roman"/>
          <w:b w:val="false"/>
          <w:i w:val="false"/>
          <w:color w:val="000000"/>
          <w:sz w:val="28"/>
        </w:rPr>
        <w:t>
      Примечание: в таблице 8 уровень 0-0 обозначает нулевую линию нивелира.</w:t>
      </w:r>
    </w:p>
    <w:bookmarkEnd w:id="614"/>
    <w:bookmarkStart w:name="z648" w:id="615"/>
    <w:p>
      <w:pPr>
        <w:spacing w:after="0"/>
        <w:ind w:left="0"/>
        <w:jc w:val="both"/>
      </w:pPr>
      <w:r>
        <w:rPr>
          <w:rFonts w:ascii="Times New Roman"/>
          <w:b w:val="false"/>
          <w:i w:val="false"/>
          <w:color w:val="000000"/>
          <w:sz w:val="28"/>
        </w:rPr>
        <w:t>
      10. К рабочей карте обследования, указанной в приложении 4 Инструкции по обследованию технического состояния грузоподъемных машин отработавших нормативный срок службы, для металлоконструкций козлового электрического крана с двухбалочным пролетным строением коробчатого сечения дополнительно добавить информацию:</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поиска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возможных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Опоры крана, ходовые тележки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Ходовая тележка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Зоны соединения со стойками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Зоны обслуживания со стяжками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Зоны установки ходовых колес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Торцовые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Зоны соединения с ходовыми тележками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Зоны соединения с арками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Стяжки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Верхний пояс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Нижний пояс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основной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Вертикальные стенки и зоны соединения с поясами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Зоны соединения с ходовыми тележками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Зоны соединения с пролетным строением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Пролетное строение, пролетные балки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Верхний пояс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Нижний пояс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Вертикальные стенки и зоны их соединения с поясами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Зоны крепления рельсов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Зоны стыков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нарушение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Монтажные стыки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Зоны соединения с поперечными балками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Зоны соединения с арками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Поперечные балки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Верхний пояс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Нижний пояс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Вертикальные стенки и зоны их соединения с поясами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элементов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Прочие зоны и элементы металлоконструкций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Лестницы, площадки обслуживания и их ограждение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Рама грузовой тележки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Кабина управления краном и зоны ее 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основном металле и сварных швах, деформация и отрыв элементов, ослабление крепления нарушение покрытия,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9" w:id="616"/>
    <w:p>
      <w:pPr>
        <w:spacing w:after="0"/>
        <w:ind w:left="0"/>
        <w:jc w:val="both"/>
      </w:pPr>
      <w:r>
        <w:rPr>
          <w:rFonts w:ascii="Times New Roman"/>
          <w:b w:val="false"/>
          <w:i w:val="false"/>
          <w:color w:val="000000"/>
          <w:sz w:val="28"/>
        </w:rPr>
        <w:t>
      Примечание: схема к карте осмотра металлоконструкций козлового электрического крана с двухбалочным пролетным строением коробчатого сечения представлена на рисунке 19 к настоящей Инструкции.</w:t>
      </w:r>
    </w:p>
    <w:bookmarkEnd w:id="616"/>
    <w:bookmarkStart w:name="z650" w:id="617"/>
    <w:p>
      <w:pPr>
        <w:spacing w:after="0"/>
        <w:ind w:left="0"/>
        <w:jc w:val="both"/>
      </w:pPr>
      <w:r>
        <w:rPr>
          <w:rFonts w:ascii="Times New Roman"/>
          <w:b w:val="false"/>
          <w:i w:val="false"/>
          <w:color w:val="000000"/>
          <w:sz w:val="28"/>
        </w:rPr>
        <w:t xml:space="preserve">
      </w:t>
      </w:r>
    </w:p>
    <w:bookmarkEnd w:id="617"/>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1" w:id="618"/>
    <w:p>
      <w:pPr>
        <w:spacing w:after="0"/>
        <w:ind w:left="0"/>
        <w:jc w:val="both"/>
      </w:pPr>
      <w:r>
        <w:rPr>
          <w:rFonts w:ascii="Times New Roman"/>
          <w:b w:val="false"/>
          <w:i w:val="false"/>
          <w:color w:val="000000"/>
          <w:sz w:val="28"/>
        </w:rPr>
        <w:t>
      Рисунок 19. Схема осмотра металлоконструкций козлового электрического крана с двухбалочным пролетным строением коробчатого сечения</w:t>
      </w:r>
    </w:p>
    <w:bookmarkEnd w:id="618"/>
    <w:bookmarkStart w:name="z652" w:id="619"/>
    <w:p>
      <w:pPr>
        <w:spacing w:after="0"/>
        <w:ind w:left="0"/>
        <w:jc w:val="both"/>
      </w:pPr>
      <w:r>
        <w:rPr>
          <w:rFonts w:ascii="Times New Roman"/>
          <w:b w:val="false"/>
          <w:i w:val="false"/>
          <w:color w:val="000000"/>
          <w:sz w:val="28"/>
        </w:rPr>
        <w:t>
      Дополнительно в Рабочую карту обследования козлового электрического крана с двухбалочным пролетным строением коробчатого сечения (пункт 9 настоящего Приложения) необходимо добавить результаты нивелирования пролетных балок по следующей форме:</w:t>
      </w:r>
    </w:p>
    <w:bookmarkEnd w:id="619"/>
    <w:bookmarkStart w:name="z653" w:id="620"/>
    <w:p>
      <w:pPr>
        <w:spacing w:after="0"/>
        <w:ind w:left="0"/>
        <w:jc w:val="left"/>
      </w:pPr>
      <w:r>
        <w:rPr>
          <w:rFonts w:ascii="Times New Roman"/>
          <w:b/>
          <w:i w:val="false"/>
          <w:color w:val="000000"/>
        </w:rPr>
        <w:t xml:space="preserve"> Результаты нивелирования пролетных балок козлового крана (указать на схеме)</w:t>
      </w:r>
    </w:p>
    <w:bookmarkEnd w:id="620"/>
    <w:bookmarkStart w:name="z654" w:id="621"/>
    <w:p>
      <w:pPr>
        <w:spacing w:after="0"/>
        <w:ind w:left="0"/>
        <w:jc w:val="both"/>
      </w:pPr>
      <w:r>
        <w:rPr>
          <w:rFonts w:ascii="Times New Roman"/>
          <w:b w:val="false"/>
          <w:i w:val="false"/>
          <w:color w:val="000000"/>
          <w:sz w:val="28"/>
        </w:rPr>
        <w:t xml:space="preserve">
      </w:t>
      </w:r>
    </w:p>
    <w:bookmarkEnd w:id="621"/>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5" w:id="622"/>
    <w:p>
      <w:pPr>
        <w:spacing w:after="0"/>
        <w:ind w:left="0"/>
        <w:jc w:val="both"/>
      </w:pPr>
      <w:r>
        <w:rPr>
          <w:rFonts w:ascii="Times New Roman"/>
          <w:b w:val="false"/>
          <w:i w:val="false"/>
          <w:color w:val="000000"/>
          <w:sz w:val="28"/>
        </w:rPr>
        <w:t>
      Рисунок 20. Схема нивелирования пролетных балок козлового крана</w:t>
      </w:r>
    </w:p>
    <w:bookmarkEnd w:id="622"/>
    <w:bookmarkStart w:name="z656" w:id="623"/>
    <w:p>
      <w:pPr>
        <w:spacing w:after="0"/>
        <w:ind w:left="0"/>
        <w:jc w:val="both"/>
      </w:pPr>
      <w:r>
        <w:rPr>
          <w:rFonts w:ascii="Times New Roman"/>
          <w:b w:val="false"/>
          <w:i w:val="false"/>
          <w:color w:val="000000"/>
          <w:sz w:val="28"/>
        </w:rPr>
        <w:t>
      где:</w:t>
      </w:r>
    </w:p>
    <w:bookmarkEnd w:id="623"/>
    <w:bookmarkStart w:name="z657" w:id="624"/>
    <w:p>
      <w:pPr>
        <w:spacing w:after="0"/>
        <w:ind w:left="0"/>
        <w:jc w:val="both"/>
      </w:pPr>
      <w:r>
        <w:rPr>
          <w:rFonts w:ascii="Times New Roman"/>
          <w:b w:val="false"/>
          <w:i w:val="false"/>
          <w:color w:val="000000"/>
          <w:sz w:val="28"/>
        </w:rPr>
        <w:t xml:space="preserve">
      </w:t>
      </w:r>
    </w:p>
    <w:bookmarkEnd w:id="624"/>
    <w:p>
      <w:pPr>
        <w:spacing w:after="0"/>
        <w:ind w:left="0"/>
        <w:jc w:val="both"/>
      </w:pPr>
      <w:r>
        <w:drawing>
          <wp:inline distT="0" distB="0" distL="0" distR="0">
            <wp:extent cx="508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08000" cy="635000"/>
                    </a:xfrm>
                    <a:prstGeom prst="rect">
                      <a:avLst/>
                    </a:prstGeom>
                  </pic:spPr>
                </pic:pic>
              </a:graphicData>
            </a:graphic>
          </wp:inline>
        </w:drawing>
      </w:r>
    </w:p>
    <w:p>
      <w:pPr>
        <w:spacing w:after="0"/>
        <w:ind w:left="0"/>
        <w:jc w:val="left"/>
      </w:pPr>
      <w:r>
        <w:rPr>
          <w:rFonts w:ascii="Times New Roman"/>
          <w:b w:val="false"/>
          <w:i w:val="false"/>
          <w:color w:val="000000"/>
          <w:sz w:val="28"/>
        </w:rPr>
        <w:t>- Нивелир _________________ (указать на схеме)</w:t>
      </w:r>
      <w:r>
        <w:br/>
      </w:r>
      <w:r>
        <w:rPr>
          <w:rFonts w:ascii="Times New Roman"/>
          <w:b w:val="false"/>
          <w:i w:val="false"/>
          <w:color w:val="000000"/>
          <w:sz w:val="28"/>
        </w:rPr>
        <w:t>
</w:t>
      </w:r>
    </w:p>
    <w:bookmarkStart w:name="z658" w:id="625"/>
    <w:p>
      <w:pPr>
        <w:spacing w:after="0"/>
        <w:ind w:left="0"/>
        <w:jc w:val="both"/>
      </w:pPr>
      <w:r>
        <w:rPr>
          <w:rFonts w:ascii="Times New Roman"/>
          <w:b w:val="false"/>
          <w:i w:val="false"/>
          <w:color w:val="000000"/>
          <w:sz w:val="28"/>
        </w:rPr>
        <w:t xml:space="preserve">
      </w:t>
      </w:r>
    </w:p>
    <w:bookmarkEnd w:id="625"/>
    <w:p>
      <w:pPr>
        <w:spacing w:after="0"/>
        <w:ind w:left="0"/>
        <w:jc w:val="both"/>
      </w:pPr>
      <w:r>
        <w:drawing>
          <wp:inline distT="0" distB="0" distL="0" distR="0">
            <wp:extent cx="660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60400" cy="558800"/>
                    </a:xfrm>
                    <a:prstGeom prst="rect">
                      <a:avLst/>
                    </a:prstGeom>
                  </pic:spPr>
                </pic:pic>
              </a:graphicData>
            </a:graphic>
          </wp:inline>
        </w:drawing>
      </w:r>
    </w:p>
    <w:p>
      <w:pPr>
        <w:spacing w:after="0"/>
        <w:ind w:left="0"/>
        <w:jc w:val="left"/>
      </w:pPr>
      <w:r>
        <w:rPr>
          <w:rFonts w:ascii="Times New Roman"/>
          <w:b w:val="false"/>
          <w:i w:val="false"/>
          <w:color w:val="000000"/>
          <w:sz w:val="28"/>
        </w:rPr>
        <w:t>- Кабина управления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660" w:id="626"/>
    <w:p>
      <w:pPr>
        <w:spacing w:after="0"/>
        <w:ind w:left="0"/>
        <w:jc w:val="left"/>
      </w:pPr>
      <w:r>
        <w:rPr>
          <w:rFonts w:ascii="Times New Roman"/>
          <w:b/>
          <w:i w:val="false"/>
          <w:color w:val="000000"/>
        </w:rPr>
        <w:t xml:space="preserve"> Результаты нивелирования пролетных балок крана</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нивелирования в сечениях,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Пролетная балка АВ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Пролетная балка БГ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662" w:id="627"/>
    <w:p>
      <w:pPr>
        <w:spacing w:after="0"/>
        <w:ind w:left="0"/>
        <w:jc w:val="left"/>
      </w:pPr>
      <w:r>
        <w:rPr>
          <w:rFonts w:ascii="Times New Roman"/>
          <w:b/>
          <w:i w:val="false"/>
          <w:color w:val="000000"/>
        </w:rPr>
        <w:t xml:space="preserve"> Кривые прогибов пролетных балок крана</w:t>
      </w:r>
    </w:p>
    <w:bookmarkEnd w:id="627"/>
    <w:bookmarkStart w:name="z663" w:id="628"/>
    <w:p>
      <w:pPr>
        <w:spacing w:after="0"/>
        <w:ind w:left="0"/>
        <w:jc w:val="both"/>
      </w:pPr>
      <w:r>
        <w:rPr>
          <w:rFonts w:ascii="Times New Roman"/>
          <w:b w:val="false"/>
          <w:i w:val="false"/>
          <w:color w:val="000000"/>
          <w:sz w:val="28"/>
        </w:rPr>
        <w:t xml:space="preserve">
      </w:t>
      </w:r>
    </w:p>
    <w:bookmarkEnd w:id="628"/>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4" w:id="629"/>
    <w:p>
      <w:pPr>
        <w:spacing w:after="0"/>
        <w:ind w:left="0"/>
        <w:jc w:val="both"/>
      </w:pPr>
      <w:r>
        <w:rPr>
          <w:rFonts w:ascii="Times New Roman"/>
          <w:b w:val="false"/>
          <w:i w:val="false"/>
          <w:color w:val="000000"/>
          <w:sz w:val="28"/>
        </w:rPr>
        <w:t>
      Примечание:</w:t>
      </w:r>
    </w:p>
    <w:bookmarkEnd w:id="629"/>
    <w:bookmarkStart w:name="z665" w:id="630"/>
    <w:p>
      <w:pPr>
        <w:spacing w:after="0"/>
        <w:ind w:left="0"/>
        <w:jc w:val="both"/>
      </w:pPr>
      <w:r>
        <w:rPr>
          <w:rFonts w:ascii="Times New Roman"/>
          <w:b w:val="false"/>
          <w:i w:val="false"/>
          <w:color w:val="000000"/>
          <w:sz w:val="28"/>
        </w:rPr>
        <w:t>
      в таблице 10 уровень 0-0 обозначает нулевую линию нивелира;</w:t>
      </w:r>
    </w:p>
    <w:bookmarkEnd w:id="630"/>
    <w:bookmarkStart w:name="z666" w:id="631"/>
    <w:p>
      <w:pPr>
        <w:spacing w:after="0"/>
        <w:ind w:left="0"/>
        <w:jc w:val="both"/>
      </w:pPr>
      <w:r>
        <w:rPr>
          <w:rFonts w:ascii="Times New Roman"/>
          <w:b w:val="false"/>
          <w:i w:val="false"/>
          <w:color w:val="000000"/>
          <w:sz w:val="28"/>
        </w:rPr>
        <w:t>
      кривую прогиба балки А обозначить штриховой линией, балки Б – сплошной.</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668" w:id="632"/>
    <w:p>
      <w:pPr>
        <w:spacing w:after="0"/>
        <w:ind w:left="0"/>
        <w:jc w:val="left"/>
      </w:pPr>
      <w:r>
        <w:rPr>
          <w:rFonts w:ascii="Times New Roman"/>
          <w:b/>
          <w:i w:val="false"/>
          <w:color w:val="000000"/>
        </w:rPr>
        <w:t xml:space="preserve"> Результаты определения прогиба, искривление и местной деформации пролетного строения</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определения, инструмент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33"/>
          <w:p>
            <w:pPr>
              <w:spacing w:after="20"/>
              <w:ind w:left="20"/>
              <w:jc w:val="both"/>
            </w:pPr>
            <w:r>
              <w:rPr>
                <w:rFonts w:ascii="Times New Roman"/>
                <w:b w:val="false"/>
                <w:i w:val="false"/>
                <w:color w:val="000000"/>
                <w:sz w:val="20"/>
              </w:rPr>
              <w:t>
1. Прогиб в междуопорной части</w:t>
            </w:r>
          </w:p>
          <w:bookmarkEnd w:id="6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34"/>
          <w:p>
            <w:pPr>
              <w:spacing w:after="20"/>
              <w:ind w:left="20"/>
              <w:jc w:val="both"/>
            </w:pPr>
            <w:r>
              <w:rPr>
                <w:rFonts w:ascii="Times New Roman"/>
                <w:b w:val="false"/>
                <w:i w:val="false"/>
                <w:color w:val="000000"/>
                <w:sz w:val="20"/>
              </w:rPr>
              <w:t>
Нивелирование</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Нивелир</w:t>
            </w:r>
          </w:p>
          <w:p>
            <w:pPr>
              <w:spacing w:after="20"/>
              <w:ind w:left="20"/>
              <w:jc w:val="both"/>
            </w:pPr>
            <w:r>
              <w:rPr>
                <w:rFonts w:ascii="Times New Roman"/>
                <w:b w:val="false"/>
                <w:i w:val="false"/>
                <w:color w:val="000000"/>
                <w:sz w:val="20"/>
              </w:rPr>
              <w:t>
Погрешность измерения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35"/>
          <w:p>
            <w:pPr>
              <w:spacing w:after="20"/>
              <w:ind w:left="20"/>
              <w:jc w:val="both"/>
            </w:pPr>
            <w:r>
              <w:rPr>
                <w:rFonts w:ascii="Times New Roman"/>
                <w:b w:val="false"/>
                <w:i w:val="false"/>
                <w:color w:val="000000"/>
                <w:sz w:val="20"/>
              </w:rPr>
              <w:t>
f ≤ 0,0022 Lв</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(нивелирование не реже 1 раза в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f &gt; 0,0022 Lв</w:t>
            </w:r>
          </w:p>
          <w:p>
            <w:pPr>
              <w:spacing w:after="20"/>
              <w:ind w:left="20"/>
              <w:jc w:val="both"/>
            </w:pPr>
            <w:r>
              <w:rPr>
                <w:rFonts w:ascii="Times New Roman"/>
                <w:b w:val="false"/>
                <w:i w:val="false"/>
                <w:color w:val="000000"/>
                <w:sz w:val="20"/>
              </w:rPr>
              <w:t>
</w:t>
            </w:r>
            <w:r>
              <w:rPr>
                <w:rFonts w:ascii="Times New Roman"/>
                <w:b w:val="false"/>
                <w:i w:val="false"/>
                <w:color w:val="000000"/>
                <w:sz w:val="20"/>
              </w:rPr>
              <w:t>(осмотр не реже 1 раза в 4 месяца)</w:t>
            </w:r>
          </w:p>
          <w:p>
            <w:pPr>
              <w:spacing w:after="20"/>
              <w:ind w:left="20"/>
              <w:jc w:val="both"/>
            </w:pPr>
            <w:r>
              <w:rPr>
                <w:rFonts w:ascii="Times New Roman"/>
                <w:b w:val="false"/>
                <w:i w:val="false"/>
                <w:color w:val="000000"/>
                <w:sz w:val="20"/>
              </w:rPr>
              <w:t>
f &gt; 0,0035 Lв (эксплуатация прекращается до восстановления строительного подъема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36"/>
          <w:p>
            <w:pPr>
              <w:spacing w:after="20"/>
              <w:ind w:left="20"/>
              <w:jc w:val="both"/>
            </w:pPr>
            <w:r>
              <w:rPr>
                <w:rFonts w:ascii="Times New Roman"/>
                <w:b w:val="false"/>
                <w:i w:val="false"/>
                <w:color w:val="000000"/>
                <w:sz w:val="20"/>
              </w:rPr>
              <w:t>
Балка АВ</w:t>
            </w:r>
          </w:p>
          <w:bookmarkEnd w:id="636"/>
          <w:p>
            <w:pPr>
              <w:spacing w:after="20"/>
              <w:ind w:left="20"/>
              <w:jc w:val="both"/>
            </w:pPr>
            <w:r>
              <w:rPr>
                <w:rFonts w:ascii="Times New Roman"/>
                <w:b w:val="false"/>
                <w:i w:val="false"/>
                <w:color w:val="000000"/>
                <w:sz w:val="20"/>
              </w:rPr>
              <w:t>
Балка БГ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Прогиб консолей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0,02 Lк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37"/>
          <w:p>
            <w:pPr>
              <w:spacing w:after="20"/>
              <w:ind w:left="20"/>
              <w:jc w:val="both"/>
            </w:pPr>
            <w:r>
              <w:rPr>
                <w:rFonts w:ascii="Times New Roman"/>
                <w:b w:val="false"/>
                <w:i w:val="false"/>
                <w:color w:val="000000"/>
                <w:sz w:val="20"/>
              </w:rPr>
              <w:t>
Консоль АВ1</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Консоль АВ2</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Консоль БГ1</w:t>
            </w:r>
          </w:p>
          <w:p>
            <w:pPr>
              <w:spacing w:after="20"/>
              <w:ind w:left="20"/>
              <w:jc w:val="both"/>
            </w:pPr>
            <w:r>
              <w:rPr>
                <w:rFonts w:ascii="Times New Roman"/>
                <w:b w:val="false"/>
                <w:i w:val="false"/>
                <w:color w:val="000000"/>
                <w:sz w:val="20"/>
              </w:rPr>
              <w:t>
Консоль БГ2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Искривление пролетного строения в плане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38"/>
          <w:p>
            <w:pPr>
              <w:spacing w:after="20"/>
              <w:ind w:left="20"/>
              <w:jc w:val="both"/>
            </w:pPr>
            <w:r>
              <w:rPr>
                <w:rFonts w:ascii="Times New Roman"/>
                <w:b w:val="false"/>
                <w:i w:val="false"/>
                <w:color w:val="000000"/>
                <w:sz w:val="20"/>
              </w:rPr>
              <w:t>
Непосредственные измерения;</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струна рейка с ценой деления</w:t>
            </w:r>
          </w:p>
          <w:p>
            <w:pPr>
              <w:spacing w:after="20"/>
              <w:ind w:left="20"/>
              <w:jc w:val="both"/>
            </w:pPr>
            <w:r>
              <w:rPr>
                <w:rFonts w:ascii="Times New Roman"/>
                <w:b w:val="false"/>
                <w:i w:val="false"/>
                <w:color w:val="000000"/>
                <w:sz w:val="20"/>
              </w:rPr>
              <w:t>
1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0,005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39"/>
          <w:p>
            <w:pPr>
              <w:spacing w:after="20"/>
              <w:ind w:left="20"/>
              <w:jc w:val="both"/>
            </w:pPr>
            <w:r>
              <w:rPr>
                <w:rFonts w:ascii="Times New Roman"/>
                <w:b w:val="false"/>
                <w:i w:val="false"/>
                <w:color w:val="000000"/>
                <w:sz w:val="20"/>
              </w:rPr>
              <w:t>
4. Местная деформация</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1) верхнего пояса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нижнего пояса</w:t>
            </w:r>
          </w:p>
          <w:p>
            <w:pPr>
              <w:spacing w:after="20"/>
              <w:ind w:left="20"/>
              <w:jc w:val="both"/>
            </w:pPr>
            <w:r>
              <w:rPr>
                <w:rFonts w:ascii="Times New Roman"/>
                <w:b w:val="false"/>
                <w:i w:val="false"/>
                <w:color w:val="000000"/>
                <w:sz w:val="20"/>
              </w:rPr>
              <w:t>
3) вертикальных стенок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Непосредственные измерения; линейка, угольник с делениями. Погрешность измерения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40"/>
          <w:p>
            <w:pPr>
              <w:spacing w:after="20"/>
              <w:ind w:left="20"/>
              <w:jc w:val="both"/>
            </w:pPr>
            <w:r>
              <w:rPr>
                <w:rFonts w:ascii="Times New Roman"/>
                <w:b w:val="false"/>
                <w:i w:val="false"/>
                <w:color w:val="000000"/>
                <w:sz w:val="20"/>
              </w:rPr>
              <w:t>
 </w:t>
            </w:r>
          </w:p>
          <w:bookmarkEnd w:id="640"/>
          <w:p>
            <w:pPr>
              <w:spacing w:after="20"/>
              <w:ind w:left="20"/>
              <w:jc w:val="both"/>
            </w:pPr>
            <w:r>
              <w:rPr>
                <w:rFonts w:ascii="Times New Roman"/>
                <w:b w:val="false"/>
                <w:i w:val="false"/>
                <w:color w:val="000000"/>
                <w:sz w:val="20"/>
              </w:rPr>
              <w:t>
f ≤ 2S</w:t>
            </w:r>
          </w:p>
          <w:p>
            <w:pPr>
              <w:spacing w:after="20"/>
              <w:ind w:left="20"/>
              <w:jc w:val="both"/>
            </w:pPr>
            <w:r>
              <w:rPr>
                <w:rFonts w:ascii="Times New Roman"/>
                <w:b w:val="false"/>
                <w:i w:val="false"/>
                <w:color w:val="000000"/>
                <w:sz w:val="20"/>
              </w:rPr>
              <w:t>
</w:t>
            </w:r>
            <w:r>
              <w:rPr>
                <w:rFonts w:ascii="Times New Roman"/>
                <w:b w:val="false"/>
                <w:i w:val="false"/>
                <w:color w:val="000000"/>
                <w:sz w:val="20"/>
              </w:rPr>
              <w:t>f ≤ 3S</w:t>
            </w:r>
          </w:p>
          <w:p>
            <w:pPr>
              <w:spacing w:after="20"/>
              <w:ind w:left="20"/>
              <w:jc w:val="both"/>
            </w:pPr>
            <w:r>
              <w:rPr>
                <w:rFonts w:ascii="Times New Roman"/>
                <w:b w:val="false"/>
                <w:i w:val="false"/>
                <w:color w:val="000000"/>
                <w:sz w:val="20"/>
              </w:rPr>
              <w:t>
не нормируется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 состояния</w:t>
            </w:r>
            <w:r>
              <w:br/>
            </w:r>
            <w:r>
              <w:rPr>
                <w:rFonts w:ascii="Times New Roman"/>
                <w:b w:val="false"/>
                <w:i w:val="false"/>
                <w:color w:val="000000"/>
                <w:sz w:val="20"/>
              </w:rPr>
              <w:t>монтажных кранов с истекшим сроком</w:t>
            </w:r>
            <w:r>
              <w:br/>
            </w:r>
            <w:r>
              <w:rPr>
                <w:rFonts w:ascii="Times New Roman"/>
                <w:b w:val="false"/>
                <w:i w:val="false"/>
                <w:color w:val="000000"/>
                <w:sz w:val="20"/>
              </w:rPr>
              <w:t>службы 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688" w:id="641"/>
    <w:p>
      <w:pPr>
        <w:spacing w:after="0"/>
        <w:ind w:left="0"/>
        <w:jc w:val="left"/>
      </w:pPr>
      <w:r>
        <w:rPr>
          <w:rFonts w:ascii="Times New Roman"/>
          <w:b/>
          <w:i w:val="false"/>
          <w:color w:val="000000"/>
        </w:rPr>
        <w:t xml:space="preserve"> Измерение деформаций металлоконструкций</w:t>
      </w:r>
    </w:p>
    <w:bookmarkEnd w:id="641"/>
    <w:bookmarkStart w:name="z689" w:id="642"/>
    <w:p>
      <w:pPr>
        <w:spacing w:after="0"/>
        <w:ind w:left="0"/>
        <w:jc w:val="both"/>
      </w:pPr>
      <w:r>
        <w:rPr>
          <w:rFonts w:ascii="Times New Roman"/>
          <w:b w:val="false"/>
          <w:i w:val="false"/>
          <w:color w:val="000000"/>
          <w:sz w:val="28"/>
        </w:rPr>
        <w:t>
      1. Измерение отклонения от прямолинейности.</w:t>
      </w:r>
    </w:p>
    <w:bookmarkEnd w:id="642"/>
    <w:bookmarkStart w:name="z690" w:id="643"/>
    <w:p>
      <w:pPr>
        <w:spacing w:after="0"/>
        <w:ind w:left="0"/>
        <w:jc w:val="both"/>
      </w:pPr>
      <w:r>
        <w:rPr>
          <w:rFonts w:ascii="Times New Roman"/>
          <w:b w:val="false"/>
          <w:i w:val="false"/>
          <w:color w:val="000000"/>
          <w:sz w:val="28"/>
        </w:rPr>
        <w:t xml:space="preserve">
      1) отклонение </w:t>
      </w:r>
    </w:p>
    <w:bookmarkEnd w:id="643"/>
    <w:p>
      <w:pPr>
        <w:spacing w:after="0"/>
        <w:ind w:left="0"/>
        <w:jc w:val="both"/>
      </w:pP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прямолинейности оси башни (высотой Н) проверяется либо в вертикальном положении на кране в рабочем состоянии, либо в горизонтальном положении, когда кран демонтирован.</w:t>
      </w:r>
      <w:r>
        <w:br/>
      </w:r>
      <w:r>
        <w:rPr>
          <w:rFonts w:ascii="Times New Roman"/>
          <w:b w:val="false"/>
          <w:i w:val="false"/>
          <w:color w:val="000000"/>
          <w:sz w:val="28"/>
        </w:rPr>
        <w:t>
</w:t>
      </w:r>
    </w:p>
    <w:bookmarkStart w:name="z691" w:id="644"/>
    <w:p>
      <w:pPr>
        <w:spacing w:after="0"/>
        <w:ind w:left="0"/>
        <w:jc w:val="both"/>
      </w:pPr>
      <w:r>
        <w:rPr>
          <w:rFonts w:ascii="Times New Roman"/>
          <w:b w:val="false"/>
          <w:i w:val="false"/>
          <w:color w:val="000000"/>
          <w:sz w:val="28"/>
        </w:rPr>
        <w:t>
      Высота Н определяется без оголовка. При затруднении в измерениях величин Н в наращиваемых башнях, величина Н определяется без учета части башни, находящейся внутри портала (основания) башни;</w:t>
      </w:r>
    </w:p>
    <w:bookmarkEnd w:id="644"/>
    <w:bookmarkStart w:name="z692" w:id="645"/>
    <w:p>
      <w:pPr>
        <w:spacing w:after="0"/>
        <w:ind w:left="0"/>
        <w:jc w:val="both"/>
      </w:pPr>
      <w:r>
        <w:rPr>
          <w:rFonts w:ascii="Times New Roman"/>
          <w:b w:val="false"/>
          <w:i w:val="false"/>
          <w:color w:val="000000"/>
          <w:sz w:val="28"/>
        </w:rPr>
        <w:t>
      2) проверка отклонений от прямолинейности оси башни в вертикальном положении производится с помощью стальной струны диаметром 1,0 – 1,5 мм, деревянных подкладок и мягкой вязальной проволоки. Если проверка прямолинейности башни проводится одновременно с проверкой перпендикулярности башни к ее основанию, возможно применить для этого теодолит и рейки.</w:t>
      </w:r>
    </w:p>
    <w:bookmarkEnd w:id="645"/>
    <w:bookmarkStart w:name="z693" w:id="646"/>
    <w:p>
      <w:pPr>
        <w:spacing w:after="0"/>
        <w:ind w:left="0"/>
        <w:jc w:val="both"/>
      </w:pPr>
      <w:r>
        <w:rPr>
          <w:rFonts w:ascii="Times New Roman"/>
          <w:b w:val="false"/>
          <w:i w:val="false"/>
          <w:color w:val="000000"/>
          <w:sz w:val="28"/>
        </w:rPr>
        <w:t>
      Измерения отклонения от прямолинейности проводятся на тех участках башни и с той стороны, где при визуальном осмотре появились сомнения в ее прямолинейности.</w:t>
      </w:r>
    </w:p>
    <w:bookmarkEnd w:id="646"/>
    <w:bookmarkStart w:name="z694" w:id="647"/>
    <w:p>
      <w:pPr>
        <w:spacing w:after="0"/>
        <w:ind w:left="0"/>
        <w:jc w:val="both"/>
      </w:pPr>
      <w:r>
        <w:rPr>
          <w:rFonts w:ascii="Times New Roman"/>
          <w:b w:val="false"/>
          <w:i w:val="false"/>
          <w:color w:val="000000"/>
          <w:sz w:val="28"/>
        </w:rPr>
        <w:t>
      Струна натягивается вдоль башни со стороны ее наибольшего изгиба.</w:t>
      </w:r>
    </w:p>
    <w:bookmarkEnd w:id="647"/>
    <w:bookmarkStart w:name="z695" w:id="648"/>
    <w:p>
      <w:pPr>
        <w:spacing w:after="0"/>
        <w:ind w:left="0"/>
        <w:jc w:val="both"/>
      </w:pPr>
      <w:r>
        <w:rPr>
          <w:rFonts w:ascii="Times New Roman"/>
          <w:b w:val="false"/>
          <w:i w:val="false"/>
          <w:color w:val="000000"/>
          <w:sz w:val="28"/>
        </w:rPr>
        <w:t>
      При пространственном изгибе башни натягиваются две струны у одного пояса. При этом под струну у мест крепления подводятся одинаковые по толщине подкладки с таким расчетом, чтобы обойти имеющиеся на измеряемом поясе выступы (фланцы, проушины) и обеспечить положение струны параллельно поясу.</w:t>
      </w:r>
    </w:p>
    <w:bookmarkEnd w:id="648"/>
    <w:bookmarkStart w:name="z696" w:id="649"/>
    <w:p>
      <w:pPr>
        <w:spacing w:after="0"/>
        <w:ind w:left="0"/>
        <w:jc w:val="both"/>
      </w:pPr>
      <w:r>
        <w:rPr>
          <w:rFonts w:ascii="Times New Roman"/>
          <w:b w:val="false"/>
          <w:i w:val="false"/>
          <w:color w:val="000000"/>
          <w:sz w:val="28"/>
        </w:rPr>
        <w:t xml:space="preserve">
      Производятся измерения расстояний от струны до пояса башни (с учетом изменения его сечения) в нескольких точках. Определяется стрела прогиба </w:t>
      </w:r>
    </w:p>
    <w:bookmarkEnd w:id="649"/>
    <w:p>
      <w:pPr>
        <w:spacing w:after="0"/>
        <w:ind w:left="0"/>
        <w:jc w:val="both"/>
      </w:pP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15900"/>
                    </a:xfrm>
                    <a:prstGeom prst="rect">
                      <a:avLst/>
                    </a:prstGeom>
                  </pic:spPr>
                </pic:pic>
              </a:graphicData>
            </a:graphic>
          </wp:inline>
        </w:drawing>
      </w:r>
    </w:p>
    <w:p>
      <w:pPr>
        <w:spacing w:after="0"/>
        <w:ind w:left="0"/>
        <w:jc w:val="left"/>
      </w:pPr>
      <w:r>
        <w:rPr>
          <w:rFonts w:ascii="Times New Roman"/>
          <w:b w:val="false"/>
          <w:i w:val="false"/>
          <w:color w:val="000000"/>
          <w:sz w:val="28"/>
        </w:rPr>
        <w:t>, допустимые критерии которой приведены в пункте 6 к настоящему приложению.</w:t>
      </w:r>
      <w:r>
        <w:br/>
      </w:r>
      <w:r>
        <w:rPr>
          <w:rFonts w:ascii="Times New Roman"/>
          <w:b w:val="false"/>
          <w:i w:val="false"/>
          <w:color w:val="000000"/>
          <w:sz w:val="28"/>
        </w:rPr>
        <w:t>
</w:t>
      </w:r>
    </w:p>
    <w:bookmarkStart w:name="z697" w:id="650"/>
    <w:p>
      <w:pPr>
        <w:spacing w:after="0"/>
        <w:ind w:left="0"/>
        <w:jc w:val="both"/>
      </w:pPr>
      <w:r>
        <w:rPr>
          <w:rFonts w:ascii="Times New Roman"/>
          <w:b w:val="false"/>
          <w:i w:val="false"/>
          <w:color w:val="000000"/>
          <w:sz w:val="28"/>
        </w:rPr>
        <w:t>
      При измерении с помощью теодолита к башне крана крепятся три рейки, по которым снимается отсчет. Рейки закрепляются: вверху у шарнира стрелы, у основания башни (или у портала) и посредине между ними таким образом, чтобы их шкалы показывали равные расстояния от оси башни. Теодолит устанавливается на земле против крана с таким расчетом, чтобы его вертикальная плоскость была примерно параллельна измеряемой грани башни.</w:t>
      </w:r>
    </w:p>
    <w:bookmarkEnd w:id="650"/>
    <w:bookmarkStart w:name="z698" w:id="651"/>
    <w:p>
      <w:pPr>
        <w:spacing w:after="0"/>
        <w:ind w:left="0"/>
        <w:jc w:val="both"/>
      </w:pPr>
      <w:r>
        <w:rPr>
          <w:rFonts w:ascii="Times New Roman"/>
          <w:b w:val="false"/>
          <w:i w:val="false"/>
          <w:color w:val="000000"/>
          <w:sz w:val="28"/>
        </w:rPr>
        <w:t>
      По рейкам производится отсчет показаний в вертикальной плоскости средства измерения. На основании отсчета верхней и нижней реек определяется теоретическое положение башни в средней точке (как средней линии трапеции), а по третьей – истинный прогиб.</w:t>
      </w:r>
    </w:p>
    <w:bookmarkEnd w:id="651"/>
    <w:bookmarkStart w:name="z699" w:id="652"/>
    <w:p>
      <w:pPr>
        <w:spacing w:after="0"/>
        <w:ind w:left="0"/>
        <w:jc w:val="both"/>
      </w:pPr>
      <w:r>
        <w:rPr>
          <w:rFonts w:ascii="Times New Roman"/>
          <w:b w:val="false"/>
          <w:i w:val="false"/>
          <w:color w:val="000000"/>
          <w:sz w:val="28"/>
        </w:rPr>
        <w:t>
      Если наибольший прогиб находится не посредине башни, среднюю рейку закрепляют на уровне этого прогиба. При этом определяют расстояние до этого места от нижней или верхней рейки;</w:t>
      </w:r>
    </w:p>
    <w:bookmarkEnd w:id="652"/>
    <w:bookmarkStart w:name="z700" w:id="653"/>
    <w:p>
      <w:pPr>
        <w:spacing w:after="0"/>
        <w:ind w:left="0"/>
        <w:jc w:val="both"/>
      </w:pPr>
      <w:r>
        <w:rPr>
          <w:rFonts w:ascii="Times New Roman"/>
          <w:b w:val="false"/>
          <w:i w:val="false"/>
          <w:color w:val="000000"/>
          <w:sz w:val="28"/>
        </w:rPr>
        <w:t>
      3) отклонение от прямолинейности оси башни в горизонтальном положении определяется следующим образом.</w:t>
      </w:r>
    </w:p>
    <w:bookmarkEnd w:id="653"/>
    <w:bookmarkStart w:name="z701" w:id="654"/>
    <w:p>
      <w:pPr>
        <w:spacing w:after="0"/>
        <w:ind w:left="0"/>
        <w:jc w:val="both"/>
      </w:pPr>
      <w:r>
        <w:rPr>
          <w:rFonts w:ascii="Times New Roman"/>
          <w:b w:val="false"/>
          <w:i w:val="false"/>
          <w:color w:val="000000"/>
          <w:sz w:val="28"/>
        </w:rPr>
        <w:t>
      Башня в сборе с секциями устанавливается на опоры В и Г (рисунок 1 а)). Измерение не прямолинейности оси башни производится на длине Н, по взаимно перпендикулярным граням А и Б. Чтобы исключить дополнительный изгиб оси от собственного веса конструкции, измеряемую грань располагают каждый раз сверху в горизонтальной плоскости. В верхней горизонтальной плоскости измеряемой грани А (рисунок 1 б)) устанавливают три геодезические рейки в середине (Р2), на уровне отверстий проушин (Р1) и на уровне опорного шарнира стрелы (РЗ).</w:t>
      </w:r>
    </w:p>
    <w:bookmarkEnd w:id="654"/>
    <w:bookmarkStart w:name="z702" w:id="655"/>
    <w:p>
      <w:pPr>
        <w:spacing w:after="0"/>
        <w:ind w:left="0"/>
        <w:jc w:val="both"/>
      </w:pPr>
      <w:r>
        <w:rPr>
          <w:rFonts w:ascii="Times New Roman"/>
          <w:b w:val="false"/>
          <w:i w:val="false"/>
          <w:color w:val="000000"/>
          <w:sz w:val="28"/>
        </w:rPr>
        <w:t>
      Положение геометрической оси каждой грани определяется половиной расстояния между поясами металлоконструкции и фиксируется по рейке. С помощью теодолита 1, установленного на произвольных расстояниях X1 и Х2 от опорных проушин, измеряются расстояния L1, L2 и L3 от вертикальной плоскости, проходящей через ось 2 трубы теодолита до геометрической оси 3 грани. Фактические отклонения определяются по формуле:</w:t>
      </w:r>
    </w:p>
    <w:bookmarkEnd w:id="655"/>
    <w:bookmarkStart w:name="z703" w:id="656"/>
    <w:p>
      <w:pPr>
        <w:spacing w:after="0"/>
        <w:ind w:left="0"/>
        <w:jc w:val="both"/>
      </w:pPr>
      <w:r>
        <w:rPr>
          <w:rFonts w:ascii="Times New Roman"/>
          <w:b w:val="false"/>
          <w:i w:val="false"/>
          <w:color w:val="000000"/>
          <w:sz w:val="28"/>
        </w:rPr>
        <w:t xml:space="preserve">
      </w:t>
      </w:r>
    </w:p>
    <w:bookmarkEnd w:id="656"/>
    <w:p>
      <w:pPr>
        <w:spacing w:after="0"/>
        <w:ind w:left="0"/>
        <w:jc w:val="both"/>
      </w:pPr>
      <w:r>
        <w:drawing>
          <wp:inline distT="0" distB="0" distL="0" distR="0">
            <wp:extent cx="6311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3119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4" w:id="657"/>
    <w:p>
      <w:pPr>
        <w:spacing w:after="0"/>
        <w:ind w:left="0"/>
        <w:jc w:val="both"/>
      </w:pPr>
      <w:r>
        <w:rPr>
          <w:rFonts w:ascii="Times New Roman"/>
          <w:b w:val="false"/>
          <w:i w:val="false"/>
          <w:color w:val="000000"/>
          <w:sz w:val="28"/>
        </w:rPr>
        <w:t>
      Для измерений не параллельности оси второй грани (Б) металлоконструкция поворачивается вокруг продольной оси и рейки переставляются на эту грань;</w:t>
      </w:r>
    </w:p>
    <w:bookmarkEnd w:id="657"/>
    <w:bookmarkStart w:name="z705" w:id="658"/>
    <w:p>
      <w:pPr>
        <w:spacing w:after="0"/>
        <w:ind w:left="0"/>
        <w:jc w:val="both"/>
      </w:pPr>
      <w:r>
        <w:rPr>
          <w:rFonts w:ascii="Times New Roman"/>
          <w:b w:val="false"/>
          <w:i w:val="false"/>
          <w:color w:val="000000"/>
          <w:sz w:val="28"/>
        </w:rPr>
        <w:t xml:space="preserve">
      </w:t>
      </w:r>
    </w:p>
    <w:bookmarkEnd w:id="658"/>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6" w:id="659"/>
    <w:p>
      <w:pPr>
        <w:spacing w:after="0"/>
        <w:ind w:left="0"/>
        <w:jc w:val="both"/>
      </w:pPr>
      <w:r>
        <w:rPr>
          <w:rFonts w:ascii="Times New Roman"/>
          <w:b w:val="false"/>
          <w:i w:val="false"/>
          <w:color w:val="000000"/>
          <w:sz w:val="28"/>
        </w:rPr>
        <w:t>
      Рисунок 1. Отклонение от прямолинейности оси башни в горизонтальном положении</w:t>
      </w:r>
    </w:p>
    <w:bookmarkEnd w:id="659"/>
    <w:bookmarkStart w:name="z707" w:id="660"/>
    <w:p>
      <w:pPr>
        <w:spacing w:after="0"/>
        <w:ind w:left="0"/>
        <w:jc w:val="both"/>
      </w:pPr>
      <w:r>
        <w:rPr>
          <w:rFonts w:ascii="Times New Roman"/>
          <w:b w:val="false"/>
          <w:i w:val="false"/>
          <w:color w:val="000000"/>
          <w:sz w:val="28"/>
        </w:rPr>
        <w:t>
      4) отклонение Н от перпендикулярности оси башни к плоскости основания определяется либо на собранном в рабочее положение кране, либо на отдельно собранной и выложенной на стапеле башни;</w:t>
      </w:r>
    </w:p>
    <w:bookmarkEnd w:id="660"/>
    <w:bookmarkStart w:name="z708" w:id="661"/>
    <w:p>
      <w:pPr>
        <w:spacing w:after="0"/>
        <w:ind w:left="0"/>
        <w:jc w:val="both"/>
      </w:pPr>
      <w:r>
        <w:rPr>
          <w:rFonts w:ascii="Times New Roman"/>
          <w:b w:val="false"/>
          <w:i w:val="false"/>
          <w:color w:val="000000"/>
          <w:sz w:val="28"/>
        </w:rPr>
        <w:t xml:space="preserve">
      5) отклонение </w:t>
      </w:r>
    </w:p>
    <w:bookmarkEnd w:id="661"/>
    <w:p>
      <w:pPr>
        <w:spacing w:after="0"/>
        <w:ind w:left="0"/>
        <w:jc w:val="both"/>
      </w:pP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перпендикулярности оси башни (в вертикальном положении) к плоскости основания определяется на кранах с поворотными башнями в рабочем состоянии с помощью теодолита и реек.</w:t>
      </w:r>
      <w:r>
        <w:br/>
      </w:r>
      <w:r>
        <w:rPr>
          <w:rFonts w:ascii="Times New Roman"/>
          <w:b w:val="false"/>
          <w:i w:val="false"/>
          <w:color w:val="000000"/>
          <w:sz w:val="28"/>
        </w:rPr>
        <w:t>
</w:t>
      </w:r>
    </w:p>
    <w:bookmarkStart w:name="z709" w:id="662"/>
    <w:p>
      <w:pPr>
        <w:spacing w:after="0"/>
        <w:ind w:left="0"/>
        <w:jc w:val="both"/>
      </w:pPr>
      <w:r>
        <w:rPr>
          <w:rFonts w:ascii="Times New Roman"/>
          <w:b w:val="false"/>
          <w:i w:val="false"/>
          <w:color w:val="000000"/>
          <w:sz w:val="28"/>
        </w:rPr>
        <w:t>
      Кран устанавливается на произвольном участке пути. При повороте башни крана без груза на полный оборот, наблюдая за флюгерами и их проушинами, определяют, на какую пару из них кран опирается все время (пара полностью нагружена), а на каких он "дышит". После этого кран поворачивают таким образом, чтобы продольная ось поворотной части крана (поворотной платформы) располагалась над полностью нагруженными флюгерами. Теодолит устанавливают на земле вблизи крана так, чтобы оптическая ось его трубы была перпендикулярна к боковой поверхности поворотной части крана (плоскости стрела-башня) и проходила примерно через середину ходовой рамы - ось вращения крана. На башне крана закрепляют горизонтально две геодезические рейки в плоскости стрела-башня: одну – у шарнира стрелы или распорки башни, вторую – у основания башни. Рейки устанавливаются так, чтобы их деления находились на одинаковом расстоянии от оси башни, а расстояние между ними было приблизительно равно высоте башни Н.</w:t>
      </w:r>
    </w:p>
    <w:bookmarkEnd w:id="662"/>
    <w:bookmarkStart w:name="z710" w:id="663"/>
    <w:p>
      <w:pPr>
        <w:spacing w:after="0"/>
        <w:ind w:left="0"/>
        <w:jc w:val="both"/>
      </w:pPr>
      <w:r>
        <w:rPr>
          <w:rFonts w:ascii="Times New Roman"/>
          <w:b w:val="false"/>
          <w:i w:val="false"/>
          <w:color w:val="000000"/>
          <w:sz w:val="28"/>
        </w:rPr>
        <w:t xml:space="preserve">
      По рейке снимают показания расстояний в миллиметрах от вертикальной плоскости инструмента до оси башни (рисунок 3): верхнее – Вп и нижнее – Нп. Затем башню поворачивают на 180 градусов и вновь снимают показания Вп и Нп по рейкам от новой вертикали (после поворота колонки теодолита на незначительный угол в горизонтальной плоскости). Если ось башни отклонена от вертикали в сторону стрелы (вперед), отсчет считают положительным, а в сторону противовеса - отрицательным. Алгебраическая разность полученных одноименных показаний дает суммарное отклонение </w:t>
      </w:r>
    </w:p>
    <w:bookmarkEnd w:id="663"/>
    <w:p>
      <w:pPr>
        <w:spacing w:after="0"/>
        <w:ind w:left="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68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342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2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оси башни от вертикали.</w:t>
      </w:r>
      <w:r>
        <w:br/>
      </w:r>
      <w:r>
        <w:rPr>
          <w:rFonts w:ascii="Times New Roman"/>
          <w:b w:val="false"/>
          <w:i w:val="false"/>
          <w:color w:val="000000"/>
          <w:sz w:val="28"/>
        </w:rPr>
        <w:t>
</w:t>
      </w:r>
    </w:p>
    <w:bookmarkStart w:name="z711" w:id="664"/>
    <w:p>
      <w:pPr>
        <w:spacing w:after="0"/>
        <w:ind w:left="0"/>
        <w:jc w:val="both"/>
      </w:pPr>
      <w:r>
        <w:rPr>
          <w:rFonts w:ascii="Times New Roman"/>
          <w:b w:val="false"/>
          <w:i w:val="false"/>
          <w:color w:val="000000"/>
          <w:sz w:val="28"/>
        </w:rPr>
        <w:t xml:space="preserve">
      </w:t>
      </w:r>
    </w:p>
    <w:bookmarkEnd w:id="664"/>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2" w:id="665"/>
    <w:p>
      <w:pPr>
        <w:spacing w:after="0"/>
        <w:ind w:left="0"/>
        <w:jc w:val="both"/>
      </w:pPr>
      <w:r>
        <w:rPr>
          <w:rFonts w:ascii="Times New Roman"/>
          <w:b w:val="false"/>
          <w:i w:val="false"/>
          <w:color w:val="000000"/>
          <w:sz w:val="28"/>
        </w:rPr>
        <w:t>
      Чтобы исключить из суммарных отклонений возможный уклон пути, определяют среднее отклонение по формуле:</w:t>
      </w:r>
    </w:p>
    <w:bookmarkEnd w:id="665"/>
    <w:bookmarkStart w:name="z713" w:id="666"/>
    <w:p>
      <w:pPr>
        <w:spacing w:after="0"/>
        <w:ind w:left="0"/>
        <w:jc w:val="both"/>
      </w:pPr>
      <w:r>
        <w:rPr>
          <w:rFonts w:ascii="Times New Roman"/>
          <w:b w:val="false"/>
          <w:i w:val="false"/>
          <w:color w:val="000000"/>
          <w:sz w:val="28"/>
        </w:rPr>
        <w:t xml:space="preserve">
      </w:t>
      </w:r>
    </w:p>
    <w:bookmarkEnd w:id="666"/>
    <w:p>
      <w:pPr>
        <w:spacing w:after="0"/>
        <w:ind w:left="0"/>
        <w:jc w:val="both"/>
      </w:pPr>
      <w:r>
        <w:drawing>
          <wp:inline distT="0" distB="0" distL="0" distR="0">
            <wp:extent cx="781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4" w:id="667"/>
    <w:p>
      <w:pPr>
        <w:spacing w:after="0"/>
        <w:ind w:left="0"/>
        <w:jc w:val="both"/>
      </w:pPr>
      <w:r>
        <w:rPr>
          <w:rFonts w:ascii="Times New Roman"/>
          <w:b w:val="false"/>
          <w:i w:val="false"/>
          <w:color w:val="000000"/>
          <w:sz w:val="28"/>
        </w:rPr>
        <w:t xml:space="preserve">
      Среднее отклонение башни от вертикали включает в себя отклонение самой башни </w:t>
      </w:r>
    </w:p>
    <w:bookmarkEnd w:id="667"/>
    <w:p>
      <w:pPr>
        <w:spacing w:after="0"/>
        <w:ind w:left="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55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H и отклонение </w:t>
      </w:r>
    </w:p>
    <w:p>
      <w:pPr>
        <w:spacing w:after="0"/>
        <w:ind w:left="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55600" cy="444500"/>
                    </a:xfrm>
                    <a:prstGeom prst="rect">
                      <a:avLst/>
                    </a:prstGeom>
                  </pic:spPr>
                </pic:pic>
              </a:graphicData>
            </a:graphic>
          </wp:inline>
        </w:drawing>
      </w:r>
    </w:p>
    <w:p>
      <w:pPr>
        <w:spacing w:after="0"/>
        <w:ind w:left="0"/>
        <w:jc w:val="left"/>
      </w:pPr>
      <w:r>
        <w:rPr>
          <w:rFonts w:ascii="Times New Roman"/>
          <w:b w:val="false"/>
          <w:i w:val="false"/>
          <w:color w:val="000000"/>
          <w:sz w:val="28"/>
        </w:rPr>
        <w:t>K за счет люфта ОПУ при нормальной нагрузке на крюке и без груза.</w:t>
      </w:r>
      <w:r>
        <w:br/>
      </w:r>
      <w:r>
        <w:rPr>
          <w:rFonts w:ascii="Times New Roman"/>
          <w:b w:val="false"/>
          <w:i w:val="false"/>
          <w:color w:val="000000"/>
          <w:sz w:val="28"/>
        </w:rPr>
        <w:t>
</w:t>
      </w:r>
    </w:p>
    <w:bookmarkStart w:name="z715" w:id="668"/>
    <w:p>
      <w:pPr>
        <w:spacing w:after="0"/>
        <w:ind w:left="0"/>
        <w:jc w:val="both"/>
      </w:pPr>
      <w:r>
        <w:rPr>
          <w:rFonts w:ascii="Times New Roman"/>
          <w:b w:val="false"/>
          <w:i w:val="false"/>
          <w:color w:val="000000"/>
          <w:sz w:val="28"/>
        </w:rPr>
        <w:t>
      Величина люфта измеряется с помощью штангенциркуля или индикатора часового типа на подставке или же рейсмуса и линейки. Используя ходовую раму как базу, замеряют перемещения КЛ и КП (рисунок 3) подвижной обоймы - разницу в расстояниях от ходовой рамы до нижнего торца обоймы.</w:t>
      </w:r>
    </w:p>
    <w:bookmarkEnd w:id="668"/>
    <w:bookmarkStart w:name="z716" w:id="669"/>
    <w:p>
      <w:pPr>
        <w:spacing w:after="0"/>
        <w:ind w:left="0"/>
        <w:jc w:val="both"/>
      </w:pPr>
      <w:r>
        <w:rPr>
          <w:rFonts w:ascii="Times New Roman"/>
          <w:b w:val="false"/>
          <w:i w:val="false"/>
          <w:color w:val="000000"/>
          <w:sz w:val="28"/>
        </w:rPr>
        <w:t>
      Замеры производят в диаметрально противоположных точках, расположенных со стороны стрелы и противовеса на расстоянии Д.</w:t>
      </w:r>
    </w:p>
    <w:bookmarkEnd w:id="669"/>
    <w:bookmarkStart w:name="z717" w:id="670"/>
    <w:p>
      <w:pPr>
        <w:spacing w:after="0"/>
        <w:ind w:left="0"/>
        <w:jc w:val="both"/>
      </w:pPr>
      <w:r>
        <w:rPr>
          <w:rFonts w:ascii="Times New Roman"/>
          <w:b w:val="false"/>
          <w:i w:val="false"/>
          <w:color w:val="000000"/>
          <w:sz w:val="28"/>
        </w:rPr>
        <w:t>
      Отсюда:</w:t>
      </w:r>
    </w:p>
    <w:bookmarkEnd w:id="670"/>
    <w:bookmarkStart w:name="z718"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9" w:id="672"/>
    <w:p>
      <w:pPr>
        <w:spacing w:after="0"/>
        <w:ind w:left="0"/>
        <w:jc w:val="both"/>
      </w:pPr>
      <w:r>
        <w:rPr>
          <w:rFonts w:ascii="Times New Roman"/>
          <w:b w:val="false"/>
          <w:i w:val="false"/>
          <w:color w:val="000000"/>
          <w:sz w:val="28"/>
        </w:rPr>
        <w:t>
      где Н - расстояние между рейками.</w:t>
      </w:r>
    </w:p>
    <w:bookmarkEnd w:id="672"/>
    <w:bookmarkStart w:name="z720" w:id="673"/>
    <w:p>
      <w:pPr>
        <w:spacing w:after="0"/>
        <w:ind w:left="0"/>
        <w:jc w:val="both"/>
      </w:pPr>
      <w:r>
        <w:rPr>
          <w:rFonts w:ascii="Times New Roman"/>
          <w:b w:val="false"/>
          <w:i w:val="false"/>
          <w:color w:val="000000"/>
          <w:sz w:val="28"/>
        </w:rPr>
        <w:t>
      Отклонение башни от вертикали определяют по формуле:</w:t>
      </w:r>
    </w:p>
    <w:bookmarkEnd w:id="673"/>
    <w:bookmarkStart w:name="z721" w:id="674"/>
    <w:p>
      <w:pPr>
        <w:spacing w:after="0"/>
        <w:ind w:left="0"/>
        <w:jc w:val="both"/>
      </w:pPr>
      <w:r>
        <w:rPr>
          <w:rFonts w:ascii="Times New Roman"/>
          <w:b w:val="false"/>
          <w:i w:val="false"/>
          <w:color w:val="000000"/>
          <w:sz w:val="28"/>
        </w:rPr>
        <w:t xml:space="preserve">
      </w:t>
      </w:r>
    </w:p>
    <w:bookmarkEnd w:id="674"/>
    <w:p>
      <w:pPr>
        <w:spacing w:after="0"/>
        <w:ind w:left="0"/>
        <w:jc w:val="both"/>
      </w:pPr>
      <w:r>
        <w:drawing>
          <wp:inline distT="0" distB="0" distL="0" distR="0">
            <wp:extent cx="198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981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2" w:id="675"/>
    <w:p>
      <w:pPr>
        <w:spacing w:after="0"/>
        <w:ind w:left="0"/>
        <w:jc w:val="both"/>
      </w:pPr>
      <w:r>
        <w:rPr>
          <w:rFonts w:ascii="Times New Roman"/>
          <w:b w:val="false"/>
          <w:i w:val="false"/>
          <w:color w:val="000000"/>
          <w:sz w:val="28"/>
        </w:rPr>
        <w:t xml:space="preserve">
      Абсолютная величина </w:t>
      </w:r>
    </w:p>
    <w:bookmarkEnd w:id="675"/>
    <w:p>
      <w:pPr>
        <w:spacing w:after="0"/>
        <w:ind w:left="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5600" cy="444500"/>
                    </a:xfrm>
                    <a:prstGeom prst="rect">
                      <a:avLst/>
                    </a:prstGeom>
                  </pic:spPr>
                </pic:pic>
              </a:graphicData>
            </a:graphic>
          </wp:inline>
        </w:drawing>
      </w:r>
    </w:p>
    <w:p>
      <w:pPr>
        <w:spacing w:after="0"/>
        <w:ind w:left="0"/>
        <w:jc w:val="left"/>
      </w:pPr>
      <w:r>
        <w:rPr>
          <w:rFonts w:ascii="Times New Roman"/>
          <w:b w:val="false"/>
          <w:i w:val="false"/>
          <w:color w:val="000000"/>
          <w:sz w:val="28"/>
        </w:rPr>
        <w:t>Н не более допустимого отклонения по таблице 2;</w:t>
      </w:r>
      <w:r>
        <w:br/>
      </w:r>
      <w:r>
        <w:rPr>
          <w:rFonts w:ascii="Times New Roman"/>
          <w:b w:val="false"/>
          <w:i w:val="false"/>
          <w:color w:val="000000"/>
          <w:sz w:val="28"/>
        </w:rPr>
        <w:t>
</w:t>
      </w:r>
    </w:p>
    <w:bookmarkStart w:name="z723" w:id="676"/>
    <w:p>
      <w:pPr>
        <w:spacing w:after="0"/>
        <w:ind w:left="0"/>
        <w:jc w:val="both"/>
      </w:pPr>
      <w:r>
        <w:rPr>
          <w:rFonts w:ascii="Times New Roman"/>
          <w:b w:val="false"/>
          <w:i w:val="false"/>
          <w:color w:val="000000"/>
          <w:sz w:val="28"/>
        </w:rPr>
        <w:t xml:space="preserve">
      </w:t>
      </w:r>
    </w:p>
    <w:bookmarkEnd w:id="676"/>
    <w:p>
      <w:pPr>
        <w:spacing w:after="0"/>
        <w:ind w:left="0"/>
        <w:jc w:val="both"/>
      </w:pPr>
      <w:r>
        <w:drawing>
          <wp:inline distT="0" distB="0" distL="0" distR="0">
            <wp:extent cx="6794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794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4" w:id="677"/>
    <w:p>
      <w:pPr>
        <w:spacing w:after="0"/>
        <w:ind w:left="0"/>
        <w:jc w:val="both"/>
      </w:pPr>
      <w:r>
        <w:rPr>
          <w:rFonts w:ascii="Times New Roman"/>
          <w:b w:val="false"/>
          <w:i w:val="false"/>
          <w:color w:val="000000"/>
          <w:sz w:val="28"/>
        </w:rPr>
        <w:t>
      Рисунок 2. Схема определения неперпендикулярности башни к плоскости основания</w:t>
      </w:r>
    </w:p>
    <w:bookmarkEnd w:id="677"/>
    <w:bookmarkStart w:name="z725" w:id="678"/>
    <w:p>
      <w:pPr>
        <w:spacing w:after="0"/>
        <w:ind w:left="0"/>
        <w:jc w:val="both"/>
      </w:pPr>
      <w:r>
        <w:rPr>
          <w:rFonts w:ascii="Times New Roman"/>
          <w:b w:val="false"/>
          <w:i w:val="false"/>
          <w:color w:val="000000"/>
          <w:sz w:val="28"/>
        </w:rPr>
        <w:t xml:space="preserve">
      </w:t>
      </w:r>
    </w:p>
    <w:bookmarkEnd w:id="678"/>
    <w:p>
      <w:pPr>
        <w:spacing w:after="0"/>
        <w:ind w:left="0"/>
        <w:jc w:val="both"/>
      </w:pPr>
      <w:r>
        <w:drawing>
          <wp:inline distT="0" distB="0" distL="0" distR="0">
            <wp:extent cx="65278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5278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6" w:id="679"/>
    <w:p>
      <w:pPr>
        <w:spacing w:after="0"/>
        <w:ind w:left="0"/>
        <w:jc w:val="both"/>
      </w:pPr>
      <w:r>
        <w:rPr>
          <w:rFonts w:ascii="Times New Roman"/>
          <w:b w:val="false"/>
          <w:i w:val="false"/>
          <w:color w:val="000000"/>
          <w:sz w:val="28"/>
        </w:rPr>
        <w:t>
      Рисунок 3. Схема определения люфта ОПУ.</w:t>
      </w:r>
    </w:p>
    <w:bookmarkEnd w:id="679"/>
    <w:bookmarkStart w:name="z727" w:id="680"/>
    <w:p>
      <w:pPr>
        <w:spacing w:after="0"/>
        <w:ind w:left="0"/>
        <w:jc w:val="both"/>
      </w:pPr>
      <w:r>
        <w:rPr>
          <w:rFonts w:ascii="Times New Roman"/>
          <w:b w:val="false"/>
          <w:i w:val="false"/>
          <w:color w:val="000000"/>
          <w:sz w:val="28"/>
        </w:rPr>
        <w:t xml:space="preserve">
      6) отклонение </w:t>
      </w:r>
    </w:p>
    <w:bookmarkEnd w:id="680"/>
    <w:p>
      <w:pPr>
        <w:spacing w:after="0"/>
        <w:ind w:left="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55600" cy="444500"/>
                    </a:xfrm>
                    <a:prstGeom prst="rect">
                      <a:avLst/>
                    </a:prstGeom>
                  </pic:spPr>
                </pic:pic>
              </a:graphicData>
            </a:graphic>
          </wp:inline>
        </w:drawing>
      </w:r>
    </w:p>
    <w:p>
      <w:pPr>
        <w:spacing w:after="0"/>
        <w:ind w:left="0"/>
        <w:jc w:val="left"/>
      </w:pPr>
      <w:r>
        <w:rPr>
          <w:rFonts w:ascii="Times New Roman"/>
          <w:b w:val="false"/>
          <w:i w:val="false"/>
          <w:color w:val="000000"/>
          <w:sz w:val="28"/>
        </w:rPr>
        <w:t>Н от перпендикулярности оси башни (в горизонтальном положении) к плоскости основания проверяется в двух плоскостях: А и Б. В настоящей Инструкции рассматривается измерение грани А, так как в грани Б перпендикулярность оси башни относительно плоскости основания поворотной платформы устанавливается на большинстве заводов с помощью подкосов башни на специальных стендах при сборке.</w:t>
      </w:r>
      <w:r>
        <w:br/>
      </w:r>
      <w:r>
        <w:rPr>
          <w:rFonts w:ascii="Times New Roman"/>
          <w:b w:val="false"/>
          <w:i w:val="false"/>
          <w:color w:val="000000"/>
          <w:sz w:val="28"/>
        </w:rPr>
        <w:t>
</w:t>
      </w:r>
    </w:p>
    <w:bookmarkStart w:name="z728" w:id="681"/>
    <w:p>
      <w:pPr>
        <w:spacing w:after="0"/>
        <w:ind w:left="0"/>
        <w:jc w:val="both"/>
      </w:pPr>
      <w:r>
        <w:rPr>
          <w:rFonts w:ascii="Times New Roman"/>
          <w:b w:val="false"/>
          <w:i w:val="false"/>
          <w:color w:val="000000"/>
          <w:sz w:val="28"/>
        </w:rPr>
        <w:t>
      Башня в сборе с секциями и оголовком укладывается на опоры В и Г (рисунок 1 а)). На грани А устанавливаются геодезические рейки Р1, РЗ, Р4 и Р5 (рисунок 1 в)). Измеряются расстояния L1 и L3, затем труба Теодолита поворачивается на 90 градусов вокруг вертикальной оси инструмента по отношению к первоначальному положению. По рейкам Р4 и Р5 измеряются кратчайшие расстояния h1 и h2 от вертикальной плоскости 4 до осей проушин и расстояние t между наружными поверхностями проушин. Вычисление ∆H проводится по формуле:</w:t>
      </w:r>
    </w:p>
    <w:bookmarkEnd w:id="681"/>
    <w:bookmarkStart w:name="z729" w:id="682"/>
    <w:p>
      <w:pPr>
        <w:spacing w:after="0"/>
        <w:ind w:left="0"/>
        <w:jc w:val="both"/>
      </w:pPr>
      <w:r>
        <w:rPr>
          <w:rFonts w:ascii="Times New Roman"/>
          <w:b w:val="false"/>
          <w:i w:val="false"/>
          <w:color w:val="000000"/>
          <w:sz w:val="28"/>
        </w:rPr>
        <w:t xml:space="preserve">
      </w:t>
      </w:r>
    </w:p>
    <w:bookmarkEnd w:id="682"/>
    <w:p>
      <w:pPr>
        <w:spacing w:after="0"/>
        <w:ind w:left="0"/>
        <w:jc w:val="both"/>
      </w:pPr>
      <w:r>
        <w:drawing>
          <wp:inline distT="0" distB="0" distL="0" distR="0">
            <wp:extent cx="7467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467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0" w:id="683"/>
    <w:p>
      <w:pPr>
        <w:spacing w:after="0"/>
        <w:ind w:left="0"/>
        <w:jc w:val="both"/>
      </w:pPr>
      <w:r>
        <w:rPr>
          <w:rFonts w:ascii="Times New Roman"/>
          <w:b w:val="false"/>
          <w:i w:val="false"/>
          <w:color w:val="000000"/>
          <w:sz w:val="28"/>
        </w:rPr>
        <w:t>
      7) отклонение от прямолинейности оси стрелы определяется либо на кране в рабочем положении или при опущенной стреле, либо в демонтированном – на земле.</w:t>
      </w:r>
    </w:p>
    <w:bookmarkEnd w:id="683"/>
    <w:bookmarkStart w:name="z731" w:id="684"/>
    <w:p>
      <w:pPr>
        <w:spacing w:after="0"/>
        <w:ind w:left="0"/>
        <w:jc w:val="both"/>
      </w:pPr>
      <w:r>
        <w:rPr>
          <w:rFonts w:ascii="Times New Roman"/>
          <w:b w:val="false"/>
          <w:i w:val="false"/>
          <w:color w:val="000000"/>
          <w:sz w:val="28"/>
        </w:rPr>
        <w:t>
      Отклонение от прямолинейности оси стрелы на кране определяется аналогично отклонению башни согласно подпункту 5), с помощью стальной струны, натянутой вдоль проверяемого пояса стрелы со стороны наибольшего его прогиба. С помощью линейки определяется стрела прогиба, допустимое превышение которой не более величины приведенной в пункте 6.</w:t>
      </w:r>
    </w:p>
    <w:bookmarkEnd w:id="684"/>
    <w:bookmarkStart w:name="z732" w:id="685"/>
    <w:p>
      <w:pPr>
        <w:spacing w:after="0"/>
        <w:ind w:left="0"/>
        <w:jc w:val="both"/>
      </w:pPr>
      <w:r>
        <w:rPr>
          <w:rFonts w:ascii="Times New Roman"/>
          <w:b w:val="false"/>
          <w:i w:val="false"/>
          <w:color w:val="000000"/>
          <w:sz w:val="28"/>
        </w:rPr>
        <w:t>
      Для удобства измерений подъемную стрелу опустить вдоль башни крана. Балочную стрелу, если ее опускание затруднено, можно проверять в горизонтальном положении. При этом грузовая тележка ставится у корня стрелы;</w:t>
      </w:r>
    </w:p>
    <w:bookmarkEnd w:id="685"/>
    <w:bookmarkStart w:name="z733" w:id="686"/>
    <w:p>
      <w:pPr>
        <w:spacing w:after="0"/>
        <w:ind w:left="0"/>
        <w:jc w:val="both"/>
      </w:pPr>
      <w:r>
        <w:rPr>
          <w:rFonts w:ascii="Times New Roman"/>
          <w:b w:val="false"/>
          <w:i w:val="false"/>
          <w:color w:val="000000"/>
          <w:sz w:val="28"/>
        </w:rPr>
        <w:t>
      8) проверка отклонения от прямолинейности оси снятой с крана стрелы (в 2 плоскостях) может быть проведена также с помощью струны, подкладок и линейки либо с помощью теодолита и геодезических реек (рисунок 4).</w:t>
      </w:r>
    </w:p>
    <w:bookmarkEnd w:id="686"/>
    <w:bookmarkStart w:name="z734" w:id="687"/>
    <w:p>
      <w:pPr>
        <w:spacing w:after="0"/>
        <w:ind w:left="0"/>
        <w:jc w:val="both"/>
      </w:pPr>
      <w:r>
        <w:rPr>
          <w:rFonts w:ascii="Times New Roman"/>
          <w:b w:val="false"/>
          <w:i w:val="false"/>
          <w:color w:val="000000"/>
          <w:sz w:val="28"/>
        </w:rPr>
        <w:t>
      Измерения производятся аналогично вышеописанному в подпункте 5) для башен. При этом рейка Р1 установлена на уровне отверстий проушин, Р2 - посредине, а РЗ - в точке пересечения расчала с осью стрелы. Величина отклонения от прямолинейности вычисляется по формуле:</w:t>
      </w:r>
    </w:p>
    <w:bookmarkEnd w:id="687"/>
    <w:bookmarkStart w:name="z735" w:id="688"/>
    <w:p>
      <w:pPr>
        <w:spacing w:after="0"/>
        <w:ind w:left="0"/>
        <w:jc w:val="both"/>
      </w:pPr>
      <w:r>
        <w:rPr>
          <w:rFonts w:ascii="Times New Roman"/>
          <w:b w:val="false"/>
          <w:i w:val="false"/>
          <w:color w:val="000000"/>
          <w:sz w:val="28"/>
        </w:rPr>
        <w:t xml:space="preserve">
      </w:t>
      </w:r>
    </w:p>
    <w:bookmarkEnd w:id="688"/>
    <w:p>
      <w:pPr>
        <w:spacing w:after="0"/>
        <w:ind w:left="0"/>
        <w:jc w:val="both"/>
      </w:pPr>
      <w:r>
        <w:drawing>
          <wp:inline distT="0" distB="0" distL="0" distR="0">
            <wp:extent cx="6502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502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6" w:id="689"/>
    <w:p>
      <w:pPr>
        <w:spacing w:after="0"/>
        <w:ind w:left="0"/>
        <w:jc w:val="both"/>
      </w:pPr>
      <w:r>
        <w:rPr>
          <w:rFonts w:ascii="Times New Roman"/>
          <w:b w:val="false"/>
          <w:i w:val="false"/>
          <w:color w:val="000000"/>
          <w:sz w:val="28"/>
        </w:rPr>
        <w:t xml:space="preserve">
      </w:t>
      </w:r>
    </w:p>
    <w:bookmarkEnd w:id="689"/>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7" w:id="690"/>
    <w:p>
      <w:pPr>
        <w:spacing w:after="0"/>
        <w:ind w:left="0"/>
        <w:jc w:val="both"/>
      </w:pPr>
      <w:r>
        <w:rPr>
          <w:rFonts w:ascii="Times New Roman"/>
          <w:b w:val="false"/>
          <w:i w:val="false"/>
          <w:color w:val="000000"/>
          <w:sz w:val="28"/>
        </w:rPr>
        <w:t>
      Рисунок 4. Проверка отклонения от прямолинейности оси снятой с крана стрелы</w:t>
      </w:r>
    </w:p>
    <w:bookmarkEnd w:id="690"/>
    <w:bookmarkStart w:name="z738" w:id="691"/>
    <w:p>
      <w:pPr>
        <w:spacing w:after="0"/>
        <w:ind w:left="0"/>
        <w:jc w:val="both"/>
      </w:pPr>
      <w:r>
        <w:rPr>
          <w:rFonts w:ascii="Times New Roman"/>
          <w:b w:val="false"/>
          <w:i w:val="false"/>
          <w:color w:val="000000"/>
          <w:sz w:val="28"/>
        </w:rPr>
        <w:t xml:space="preserve">
      9) отклонение </w:t>
      </w:r>
    </w:p>
    <w:bookmarkEnd w:id="691"/>
    <w:p>
      <w:pPr>
        <w:spacing w:after="0"/>
        <w:ind w:left="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55600" cy="444500"/>
                    </a:xfrm>
                    <a:prstGeom prst="rect">
                      <a:avLst/>
                    </a:prstGeom>
                  </pic:spPr>
                </pic:pic>
              </a:graphicData>
            </a:graphic>
          </wp:inline>
        </w:drawing>
      </w:r>
    </w:p>
    <w:p>
      <w:pPr>
        <w:spacing w:after="0"/>
        <w:ind w:left="0"/>
        <w:jc w:val="left"/>
      </w:pPr>
      <w:r>
        <w:rPr>
          <w:rFonts w:ascii="Times New Roman"/>
          <w:b w:val="false"/>
          <w:i w:val="false"/>
          <w:color w:val="000000"/>
          <w:sz w:val="28"/>
        </w:rPr>
        <w:t>L от перпендикулярности оси стрелы к оси ее шарниров может проверяться как на кране, так и отдельно на земле. Для подъемных стрел предпочтителен первый способ, для балочных – второй.</w:t>
      </w:r>
      <w:r>
        <w:br/>
      </w:r>
      <w:r>
        <w:rPr>
          <w:rFonts w:ascii="Times New Roman"/>
          <w:b w:val="false"/>
          <w:i w:val="false"/>
          <w:color w:val="000000"/>
          <w:sz w:val="28"/>
        </w:rPr>
        <w:t>
</w:t>
      </w:r>
    </w:p>
    <w:bookmarkStart w:name="z739" w:id="692"/>
    <w:p>
      <w:pPr>
        <w:spacing w:after="0"/>
        <w:ind w:left="0"/>
        <w:jc w:val="both"/>
      </w:pPr>
      <w:r>
        <w:rPr>
          <w:rFonts w:ascii="Times New Roman"/>
          <w:b w:val="false"/>
          <w:i w:val="false"/>
          <w:color w:val="000000"/>
          <w:sz w:val="28"/>
        </w:rPr>
        <w:t>
      Отклонение от перпендикулярности оси стрелы на кране наиболее просто определяют путем опускания стрелы вдоль башни и замера несимметричного расположения ее головки по отношению к поясам башни с помощью линейки. Допустимое отклонение оси головки стрелы от оси башни (</w:t>
      </w:r>
    </w:p>
    <w:bookmarkEnd w:id="692"/>
    <w:p>
      <w:pPr>
        <w:spacing w:after="0"/>
        <w:ind w:left="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55600" cy="444500"/>
                    </a:xfrm>
                    <a:prstGeom prst="rect">
                      <a:avLst/>
                    </a:prstGeom>
                  </pic:spPr>
                </pic:pic>
              </a:graphicData>
            </a:graphic>
          </wp:inline>
        </w:drawing>
      </w:r>
    </w:p>
    <w:p>
      <w:pPr>
        <w:spacing w:after="0"/>
        <w:ind w:left="0"/>
        <w:jc w:val="left"/>
      </w:pPr>
      <w:r>
        <w:rPr>
          <w:rFonts w:ascii="Times New Roman"/>
          <w:b w:val="false"/>
          <w:i w:val="false"/>
          <w:color w:val="000000"/>
          <w:sz w:val="28"/>
        </w:rPr>
        <w:t>L) не более величины, указанной в пункте 6;</w:t>
      </w:r>
      <w:r>
        <w:br/>
      </w:r>
      <w:r>
        <w:rPr>
          <w:rFonts w:ascii="Times New Roman"/>
          <w:b w:val="false"/>
          <w:i w:val="false"/>
          <w:color w:val="000000"/>
          <w:sz w:val="28"/>
        </w:rPr>
        <w:t>
</w:t>
      </w:r>
    </w:p>
    <w:bookmarkStart w:name="z740" w:id="693"/>
    <w:p>
      <w:pPr>
        <w:spacing w:after="0"/>
        <w:ind w:left="0"/>
        <w:jc w:val="both"/>
      </w:pPr>
      <w:r>
        <w:rPr>
          <w:rFonts w:ascii="Times New Roman"/>
          <w:b w:val="false"/>
          <w:i w:val="false"/>
          <w:color w:val="000000"/>
          <w:sz w:val="28"/>
        </w:rPr>
        <w:t>
      10) измерения отклонения от перпендикулярности оси снятой с крана стрелы лучше всего проводить с помощью теодолита и реек (рисунок 5 в).</w:t>
      </w:r>
    </w:p>
    <w:bookmarkEnd w:id="693"/>
    <w:bookmarkStart w:name="z741" w:id="694"/>
    <w:p>
      <w:pPr>
        <w:spacing w:after="0"/>
        <w:ind w:left="0"/>
        <w:jc w:val="both"/>
      </w:pPr>
      <w:r>
        <w:rPr>
          <w:rFonts w:ascii="Times New Roman"/>
          <w:b w:val="false"/>
          <w:i w:val="false"/>
          <w:color w:val="000000"/>
          <w:sz w:val="28"/>
        </w:rPr>
        <w:t>
      Измерения проводятся аналогично описанному в подпункте 8) для грани А башни, а вычисление отклонений производится по формуле:</w:t>
      </w:r>
    </w:p>
    <w:bookmarkEnd w:id="694"/>
    <w:bookmarkStart w:name="z742"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6807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807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3" w:id="696"/>
    <w:p>
      <w:pPr>
        <w:spacing w:after="0"/>
        <w:ind w:left="0"/>
        <w:jc w:val="both"/>
      </w:pPr>
      <w:r>
        <w:rPr>
          <w:rFonts w:ascii="Times New Roman"/>
          <w:b w:val="false"/>
          <w:i w:val="false"/>
          <w:color w:val="000000"/>
          <w:sz w:val="28"/>
        </w:rPr>
        <w:t xml:space="preserve">
      11) отклонение </w:t>
      </w:r>
    </w:p>
    <w:bookmarkEnd w:id="696"/>
    <w:p>
      <w:pPr>
        <w:spacing w:after="0"/>
        <w:ind w:left="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55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В от прямолинейности оси пояса или раскоса решетчатых башен и стрел проверяется на кране как в рабочем, так и в нерабочем состоянии в соответствии с таблицей 2. Измерения проводятся с помощью металлической линейки и штангенциркуля в плоскости, в которой обнаружено наибольшее искривление. Вместо линейки возможно применять стальную струну, натягивая ее вдоль элемента на подкладках одинаковой толщины и измеряя линейкой стрелу прогиба </w:t>
      </w:r>
    </w:p>
    <w:p>
      <w:pPr>
        <w:spacing w:after="0"/>
        <w:ind w:left="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55600" cy="444500"/>
                    </a:xfrm>
                    <a:prstGeom prst="rect">
                      <a:avLst/>
                    </a:prstGeom>
                  </pic:spPr>
                </pic:pic>
              </a:graphicData>
            </a:graphic>
          </wp:inline>
        </w:drawing>
      </w:r>
    </w:p>
    <w:p>
      <w:pPr>
        <w:spacing w:after="0"/>
        <w:ind w:left="0"/>
        <w:jc w:val="left"/>
      </w:pPr>
      <w:r>
        <w:rPr>
          <w:rFonts w:ascii="Times New Roman"/>
          <w:b w:val="false"/>
          <w:i w:val="false"/>
          <w:color w:val="000000"/>
          <w:sz w:val="28"/>
        </w:rPr>
        <w:t>В;</w:t>
      </w:r>
      <w:r>
        <w:br/>
      </w:r>
      <w:r>
        <w:rPr>
          <w:rFonts w:ascii="Times New Roman"/>
          <w:b w:val="false"/>
          <w:i w:val="false"/>
          <w:color w:val="000000"/>
          <w:sz w:val="28"/>
        </w:rPr>
        <w:t>
</w:t>
      </w:r>
    </w:p>
    <w:bookmarkStart w:name="z744" w:id="697"/>
    <w:p>
      <w:pPr>
        <w:spacing w:after="0"/>
        <w:ind w:left="0"/>
        <w:jc w:val="both"/>
      </w:pPr>
      <w:r>
        <w:rPr>
          <w:rFonts w:ascii="Times New Roman"/>
          <w:b w:val="false"/>
          <w:i w:val="false"/>
          <w:color w:val="000000"/>
          <w:sz w:val="28"/>
        </w:rPr>
        <w:t>
      12) отклонение h от прямолинейности деформированного участка (таблица 2) с размерами S оболочки стрелы из гнутого профиля или башни определяется с помощью стальной линейки и штангенциркуля. Линейкой измеряются размеры S деформированного участка, размер сечения, а штангенциркулем – глубина вмятины. Глубина h вмятины не более h = 1,25 мм.</w:t>
      </w:r>
    </w:p>
    <w:bookmarkEnd w:id="697"/>
    <w:bookmarkStart w:name="z745" w:id="698"/>
    <w:p>
      <w:pPr>
        <w:spacing w:after="0"/>
        <w:ind w:left="0"/>
        <w:jc w:val="both"/>
      </w:pPr>
      <w:r>
        <w:rPr>
          <w:rFonts w:ascii="Times New Roman"/>
          <w:b w:val="false"/>
          <w:i w:val="false"/>
          <w:color w:val="000000"/>
          <w:sz w:val="28"/>
        </w:rPr>
        <w:t>
      2. Измерение деформаций телескопических стрел:</w:t>
      </w:r>
    </w:p>
    <w:bookmarkEnd w:id="698"/>
    <w:bookmarkStart w:name="z746" w:id="699"/>
    <w:p>
      <w:pPr>
        <w:spacing w:after="0"/>
        <w:ind w:left="0"/>
        <w:jc w:val="both"/>
      </w:pPr>
      <w:r>
        <w:rPr>
          <w:rFonts w:ascii="Times New Roman"/>
          <w:b w:val="false"/>
          <w:i w:val="false"/>
          <w:color w:val="000000"/>
          <w:sz w:val="28"/>
        </w:rPr>
        <w:t>
      1) деформацию телескопических стрел определяют с помощью натянутой струны, относительно которой замеряют расстояние до кромок соответствующей металлоконструкции;</w:t>
      </w:r>
    </w:p>
    <w:bookmarkEnd w:id="699"/>
    <w:bookmarkStart w:name="z747" w:id="700"/>
    <w:p>
      <w:pPr>
        <w:spacing w:after="0"/>
        <w:ind w:left="0"/>
        <w:jc w:val="both"/>
      </w:pPr>
      <w:r>
        <w:rPr>
          <w:rFonts w:ascii="Times New Roman"/>
          <w:b w:val="false"/>
          <w:i w:val="false"/>
          <w:color w:val="000000"/>
          <w:sz w:val="28"/>
        </w:rPr>
        <w:t>
      2) скручивание телескопических стрел определяют с помощью отвесов с замером расстояния от верхних и нижних кромок металлоконструкций в 3-4 сечениях, равномерно расположенных по пролету;</w:t>
      </w:r>
    </w:p>
    <w:bookmarkEnd w:id="700"/>
    <w:bookmarkStart w:name="z748" w:id="701"/>
    <w:p>
      <w:pPr>
        <w:spacing w:after="0"/>
        <w:ind w:left="0"/>
        <w:jc w:val="both"/>
      </w:pPr>
      <w:r>
        <w:rPr>
          <w:rFonts w:ascii="Times New Roman"/>
          <w:b w:val="false"/>
          <w:i w:val="false"/>
          <w:color w:val="000000"/>
          <w:sz w:val="28"/>
        </w:rPr>
        <w:t>
      3) деформации (погнутости) отдельный металлоконструкций определяют величиной прогиб f относительно струны, натянутой параллельно металлоконструкции;</w:t>
      </w:r>
    </w:p>
    <w:bookmarkEnd w:id="701"/>
    <w:bookmarkStart w:name="z749" w:id="702"/>
    <w:p>
      <w:pPr>
        <w:spacing w:after="0"/>
        <w:ind w:left="0"/>
        <w:jc w:val="both"/>
      </w:pPr>
      <w:r>
        <w:rPr>
          <w:rFonts w:ascii="Times New Roman"/>
          <w:b w:val="false"/>
          <w:i w:val="false"/>
          <w:color w:val="000000"/>
          <w:sz w:val="28"/>
        </w:rPr>
        <w:t>
      4) допустимо применение других методов измерений.</w:t>
      </w:r>
    </w:p>
    <w:bookmarkEnd w:id="702"/>
    <w:bookmarkStart w:name="z750" w:id="703"/>
    <w:p>
      <w:pPr>
        <w:spacing w:after="0"/>
        <w:ind w:left="0"/>
        <w:jc w:val="both"/>
      </w:pPr>
      <w:r>
        <w:rPr>
          <w:rFonts w:ascii="Times New Roman"/>
          <w:b w:val="false"/>
          <w:i w:val="false"/>
          <w:color w:val="000000"/>
          <w:sz w:val="28"/>
        </w:rPr>
        <w:t>
      3. Предельные отклонения металлоконструкций машин не более величин, указанных в таблицах 2, 3.</w:t>
      </w:r>
    </w:p>
    <w:bookmarkEnd w:id="703"/>
    <w:bookmarkStart w:name="z751" w:id="704"/>
    <w:p>
      <w:pPr>
        <w:spacing w:after="0"/>
        <w:ind w:left="0"/>
        <w:jc w:val="both"/>
      </w:pPr>
      <w:r>
        <w:rPr>
          <w:rFonts w:ascii="Times New Roman"/>
          <w:b w:val="false"/>
          <w:i w:val="false"/>
          <w:color w:val="000000"/>
          <w:sz w:val="28"/>
        </w:rPr>
        <w:t>
      4. Определение планово-высотного положения элементов грузоподъемных кранов:</w:t>
      </w:r>
    </w:p>
    <w:bookmarkEnd w:id="704"/>
    <w:bookmarkStart w:name="z752" w:id="705"/>
    <w:p>
      <w:pPr>
        <w:spacing w:after="0"/>
        <w:ind w:left="0"/>
        <w:jc w:val="both"/>
      </w:pPr>
      <w:r>
        <w:rPr>
          <w:rFonts w:ascii="Times New Roman"/>
          <w:b w:val="false"/>
          <w:i w:val="false"/>
          <w:color w:val="000000"/>
          <w:sz w:val="28"/>
        </w:rPr>
        <w:t>
      1) нивелирование пролетных балок:</w:t>
      </w:r>
    </w:p>
    <w:bookmarkEnd w:id="705"/>
    <w:bookmarkStart w:name="z753" w:id="706"/>
    <w:p>
      <w:pPr>
        <w:spacing w:after="0"/>
        <w:ind w:left="0"/>
        <w:jc w:val="both"/>
      </w:pPr>
      <w:r>
        <w:rPr>
          <w:rFonts w:ascii="Times New Roman"/>
          <w:b w:val="false"/>
          <w:i w:val="false"/>
          <w:color w:val="000000"/>
          <w:sz w:val="28"/>
        </w:rPr>
        <w:t>
      нивелирование пролетных балок крана проводится следующим образом:</w:t>
      </w:r>
    </w:p>
    <w:bookmarkEnd w:id="706"/>
    <w:bookmarkStart w:name="z754" w:id="707"/>
    <w:p>
      <w:pPr>
        <w:spacing w:after="0"/>
        <w:ind w:left="0"/>
        <w:jc w:val="both"/>
      </w:pPr>
      <w:r>
        <w:rPr>
          <w:rFonts w:ascii="Times New Roman"/>
          <w:b w:val="false"/>
          <w:i w:val="false"/>
          <w:color w:val="000000"/>
          <w:sz w:val="28"/>
        </w:rPr>
        <w:t>
      пролет мостового крана делится на 10 отрезков длиной 0,1 Lкр, в козловом кране дополнительно берутся 2 отрезка, соответствующие вылетам консолей. Границы отрезков 1-11 (или 1-13) (рисунок 5 А, 5 Б) соответствуют местам поперечных сечений, в которых проводятся измерения.</w:t>
      </w:r>
    </w:p>
    <w:bookmarkEnd w:id="707"/>
    <w:bookmarkStart w:name="z755" w:id="708"/>
    <w:p>
      <w:pPr>
        <w:spacing w:after="0"/>
        <w:ind w:left="0"/>
        <w:jc w:val="both"/>
      </w:pPr>
      <w:r>
        <w:rPr>
          <w:rFonts w:ascii="Times New Roman"/>
          <w:b w:val="false"/>
          <w:i w:val="false"/>
          <w:color w:val="000000"/>
          <w:sz w:val="28"/>
        </w:rPr>
        <w:t>
      В каждом поперечном сечении нивелированием замеряются отметки трех точек: над внутренней стенкой, над подтележечным рельсом и над наружной стенкой балки. Внутренняя и наружная стенки определяются по отношению к пролетному строению крана. На рисунках 5А, 5Б показаны точки нивелирования для одного сечения левой и правой балок (по отношению к кабине крановщика).</w:t>
      </w:r>
    </w:p>
    <w:bookmarkEnd w:id="708"/>
    <w:bookmarkStart w:name="z756" w:id="709"/>
    <w:p>
      <w:pPr>
        <w:spacing w:after="0"/>
        <w:ind w:left="0"/>
        <w:jc w:val="both"/>
      </w:pPr>
      <w:r>
        <w:rPr>
          <w:rFonts w:ascii="Times New Roman"/>
          <w:b w:val="false"/>
          <w:i w:val="false"/>
          <w:color w:val="000000"/>
          <w:sz w:val="28"/>
        </w:rPr>
        <w:t>
      Для левой балки:</w:t>
      </w:r>
    </w:p>
    <w:bookmarkEnd w:id="709"/>
    <w:bookmarkStart w:name="z757" w:id="710"/>
    <w:p>
      <w:pPr>
        <w:spacing w:after="0"/>
        <w:ind w:left="0"/>
        <w:jc w:val="both"/>
      </w:pPr>
      <w:r>
        <w:rPr>
          <w:rFonts w:ascii="Times New Roman"/>
          <w:b w:val="false"/>
          <w:i w:val="false"/>
          <w:color w:val="000000"/>
          <w:sz w:val="28"/>
        </w:rPr>
        <w:t>
      1Л—точка на верхнем поясе над внутренней стенкой балки;</w:t>
      </w:r>
    </w:p>
    <w:bookmarkEnd w:id="710"/>
    <w:bookmarkStart w:name="z758" w:id="711"/>
    <w:p>
      <w:pPr>
        <w:spacing w:after="0"/>
        <w:ind w:left="0"/>
        <w:jc w:val="both"/>
      </w:pPr>
      <w:r>
        <w:rPr>
          <w:rFonts w:ascii="Times New Roman"/>
          <w:b w:val="false"/>
          <w:i w:val="false"/>
          <w:color w:val="000000"/>
          <w:sz w:val="28"/>
        </w:rPr>
        <w:t>
      2Л – точка над под тележечным рельсом;</w:t>
      </w:r>
    </w:p>
    <w:bookmarkEnd w:id="711"/>
    <w:bookmarkStart w:name="z759" w:id="712"/>
    <w:p>
      <w:pPr>
        <w:spacing w:after="0"/>
        <w:ind w:left="0"/>
        <w:jc w:val="both"/>
      </w:pPr>
      <w:r>
        <w:rPr>
          <w:rFonts w:ascii="Times New Roman"/>
          <w:b w:val="false"/>
          <w:i w:val="false"/>
          <w:color w:val="000000"/>
          <w:sz w:val="28"/>
        </w:rPr>
        <w:t>
      ЗЛ – точка на верхнем поясе над наружной стенкой балки.</w:t>
      </w:r>
    </w:p>
    <w:bookmarkEnd w:id="712"/>
    <w:bookmarkStart w:name="z760" w:id="713"/>
    <w:p>
      <w:pPr>
        <w:spacing w:after="0"/>
        <w:ind w:left="0"/>
        <w:jc w:val="both"/>
      </w:pPr>
      <w:r>
        <w:rPr>
          <w:rFonts w:ascii="Times New Roman"/>
          <w:b w:val="false"/>
          <w:i w:val="false"/>
          <w:color w:val="000000"/>
          <w:sz w:val="28"/>
        </w:rPr>
        <w:t>
      Аналогично для правой балки: 1П: 2П: ЗП.</w:t>
      </w:r>
    </w:p>
    <w:bookmarkEnd w:id="713"/>
    <w:bookmarkStart w:name="z761" w:id="714"/>
    <w:p>
      <w:pPr>
        <w:spacing w:after="0"/>
        <w:ind w:left="0"/>
        <w:jc w:val="both"/>
      </w:pPr>
      <w:r>
        <w:rPr>
          <w:rFonts w:ascii="Times New Roman"/>
          <w:b w:val="false"/>
          <w:i w:val="false"/>
          <w:color w:val="000000"/>
          <w:sz w:val="28"/>
        </w:rPr>
        <w:t>
      Результаты нивелирования оформляются в соответствии с таблицей 1.</w:t>
      </w:r>
    </w:p>
    <w:bookmarkEnd w:id="714"/>
    <w:bookmarkStart w:name="z762" w:id="715"/>
    <w:p>
      <w:pPr>
        <w:spacing w:after="0"/>
        <w:ind w:left="0"/>
        <w:jc w:val="both"/>
      </w:pPr>
      <w:r>
        <w:rPr>
          <w:rFonts w:ascii="Times New Roman"/>
          <w:b w:val="false"/>
          <w:i w:val="false"/>
          <w:color w:val="000000"/>
          <w:sz w:val="28"/>
        </w:rPr>
        <w:t>
      При нивелировании пролетных балок (рисунки 5 А, 5 Б) нивелир устанавливается в месте, удобном для работы, с таким расчетом, чтобы нивелирование можно было провести при неизменном горизонте средства измерения. Это позволяет избежать необходимости пересчета высотных отметок. При нивелировании точек в сечениях 1-6 тележка мостового крана устанавливается в крайнем положении у сечения 11 и, наоборот, при нивелировании сечений 6-11 – в зоне сечения 1. Местом установки нивелира может быть одна из площадок для осмотра крана. В основном целесообразно нивелира устанавливать на площадке, где находятся приводы хода крана, ближе к одной из концевых балок.</w:t>
      </w:r>
    </w:p>
    <w:bookmarkEnd w:id="715"/>
    <w:bookmarkStart w:name="z763" w:id="716"/>
    <w:p>
      <w:pPr>
        <w:spacing w:after="0"/>
        <w:ind w:left="0"/>
        <w:jc w:val="both"/>
      </w:pPr>
      <w:r>
        <w:rPr>
          <w:rFonts w:ascii="Times New Roman"/>
          <w:b w:val="false"/>
          <w:i w:val="false"/>
          <w:color w:val="000000"/>
          <w:sz w:val="28"/>
        </w:rPr>
        <w:t>
      Данные нивелирования сводятся в таблицу 1;</w:t>
      </w:r>
    </w:p>
    <w:bookmarkEnd w:id="716"/>
    <w:bookmarkStart w:name="z764"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5" w:id="718"/>
    <w:p>
      <w:pPr>
        <w:spacing w:after="0"/>
        <w:ind w:left="0"/>
        <w:jc w:val="both"/>
      </w:pPr>
      <w:r>
        <w:rPr>
          <w:rFonts w:ascii="Times New Roman"/>
          <w:b w:val="false"/>
          <w:i w:val="false"/>
          <w:color w:val="000000"/>
          <w:sz w:val="28"/>
        </w:rPr>
        <w:t>
      Рисунок 5 А. Нивелирование пролетных балок козловых кранов</w:t>
      </w:r>
    </w:p>
    <w:bookmarkEnd w:id="718"/>
    <w:bookmarkStart w:name="z766" w:id="719"/>
    <w:p>
      <w:pPr>
        <w:spacing w:after="0"/>
        <w:ind w:left="0"/>
        <w:jc w:val="both"/>
      </w:pPr>
      <w:r>
        <w:rPr>
          <w:rFonts w:ascii="Times New Roman"/>
          <w:b w:val="false"/>
          <w:i w:val="false"/>
          <w:color w:val="000000"/>
          <w:sz w:val="28"/>
        </w:rPr>
        <w:t xml:space="preserve">
      </w:t>
      </w:r>
    </w:p>
    <w:bookmarkEnd w:id="719"/>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7" w:id="720"/>
    <w:p>
      <w:pPr>
        <w:spacing w:after="0"/>
        <w:ind w:left="0"/>
        <w:jc w:val="both"/>
      </w:pPr>
      <w:r>
        <w:rPr>
          <w:rFonts w:ascii="Times New Roman"/>
          <w:b w:val="false"/>
          <w:i w:val="false"/>
          <w:color w:val="000000"/>
          <w:sz w:val="28"/>
        </w:rPr>
        <w:t>
      Рисунок 5 Б. Нивелирование пролетных балок мостовых кранов</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769" w:id="721"/>
    <w:p>
      <w:pPr>
        <w:spacing w:after="0"/>
        <w:ind w:left="0"/>
        <w:jc w:val="left"/>
      </w:pPr>
      <w:r>
        <w:rPr>
          <w:rFonts w:ascii="Times New Roman"/>
          <w:b/>
          <w:i w:val="false"/>
          <w:color w:val="000000"/>
        </w:rPr>
        <w:t xml:space="preserve"> Данные нивелирования пролетных балок</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балка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 балка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отметок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отметок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w:t>
            </w:r>
          </w:p>
        </w:tc>
      </w:tr>
    </w:tbl>
    <w:bookmarkStart w:name="z770" w:id="722"/>
    <w:p>
      <w:pPr>
        <w:spacing w:after="0"/>
        <w:ind w:left="0"/>
        <w:jc w:val="both"/>
      </w:pPr>
      <w:r>
        <w:rPr>
          <w:rFonts w:ascii="Times New Roman"/>
          <w:b w:val="false"/>
          <w:i w:val="false"/>
          <w:color w:val="000000"/>
          <w:sz w:val="28"/>
        </w:rPr>
        <w:t>
      2) построение графиков профилей главных балок:</w:t>
      </w:r>
    </w:p>
    <w:bookmarkEnd w:id="722"/>
    <w:bookmarkStart w:name="z771" w:id="723"/>
    <w:p>
      <w:pPr>
        <w:spacing w:after="0"/>
        <w:ind w:left="0"/>
        <w:jc w:val="both"/>
      </w:pPr>
      <w:r>
        <w:rPr>
          <w:rFonts w:ascii="Times New Roman"/>
          <w:b w:val="false"/>
          <w:i w:val="false"/>
          <w:color w:val="000000"/>
          <w:sz w:val="28"/>
        </w:rPr>
        <w:t>
      строятся графики профилей соответственно для точек, расположенных над внутренней стенкой балки, над головкой подтележечного рельса и над точками, расположенными над внешней стенкой балки для левой и правой балок крана (рисунки 6 А и 6 Б).</w:t>
      </w:r>
    </w:p>
    <w:bookmarkEnd w:id="723"/>
    <w:bookmarkStart w:name="z772" w:id="724"/>
    <w:p>
      <w:pPr>
        <w:spacing w:after="0"/>
        <w:ind w:left="0"/>
        <w:jc w:val="both"/>
      </w:pPr>
      <w:r>
        <w:rPr>
          <w:rFonts w:ascii="Times New Roman"/>
          <w:b w:val="false"/>
          <w:i w:val="false"/>
          <w:color w:val="000000"/>
          <w:sz w:val="28"/>
        </w:rPr>
        <w:t>
      Графики строятся в соответствии с рисунками 6 А и 6 Б в координатных осях аixi и bixi, где aixi оси для левой балки (1Л - рельеф балки над внутренней стенкой, 2Л– рельеф балки над рельсом; 3Л - над внешней стенкой). Для правой балки аналогично с обозначением графиков 1П, 2П, ЗП.</w:t>
      </w:r>
    </w:p>
    <w:bookmarkEnd w:id="724"/>
    <w:bookmarkStart w:name="z773" w:id="725"/>
    <w:p>
      <w:pPr>
        <w:spacing w:after="0"/>
        <w:ind w:left="0"/>
        <w:jc w:val="both"/>
      </w:pPr>
      <w:r>
        <w:rPr>
          <w:rFonts w:ascii="Times New Roman"/>
          <w:b w:val="false"/>
          <w:i w:val="false"/>
          <w:color w:val="000000"/>
          <w:sz w:val="28"/>
        </w:rPr>
        <w:t>
      По оси aixi, bixi в масштабе откладываются границы сечений 1 – П; по оси aiu и biu– значения вертикального нивелирования в точках, в масштабе 1:1.</w:t>
      </w:r>
    </w:p>
    <w:bookmarkEnd w:id="725"/>
    <w:bookmarkStart w:name="z774" w:id="726"/>
    <w:p>
      <w:pPr>
        <w:spacing w:after="0"/>
        <w:ind w:left="0"/>
        <w:jc w:val="both"/>
      </w:pPr>
      <w:r>
        <w:rPr>
          <w:rFonts w:ascii="Times New Roman"/>
          <w:b w:val="false"/>
          <w:i w:val="false"/>
          <w:color w:val="000000"/>
          <w:sz w:val="28"/>
        </w:rPr>
        <w:t>
      Линии al.l-all.l; al.2-all.2; al.3-all.3; в1.1-в11.1; в1.2-в11.2; в1.3-в11.3 показывают горизонтальную оптическую ось балки от которой определяется строительный подъем балки, если график расположен над этой осью, или остаточный прогиб балки, если график расположен ниже этой оси.</w:t>
      </w:r>
    </w:p>
    <w:bookmarkEnd w:id="726"/>
    <w:bookmarkStart w:name="z775" w:id="727"/>
    <w:p>
      <w:pPr>
        <w:spacing w:after="0"/>
        <w:ind w:left="0"/>
        <w:jc w:val="both"/>
      </w:pPr>
      <w:r>
        <w:rPr>
          <w:rFonts w:ascii="Times New Roman"/>
          <w:b w:val="false"/>
          <w:i w:val="false"/>
          <w:color w:val="000000"/>
          <w:sz w:val="28"/>
        </w:rPr>
        <w:t>
      Данные графики показывают действительную геометрическую форму, которую имеют главные балки крана.</w:t>
      </w:r>
    </w:p>
    <w:bookmarkEnd w:id="727"/>
    <w:bookmarkStart w:name="z776" w:id="728"/>
    <w:p>
      <w:pPr>
        <w:spacing w:after="0"/>
        <w:ind w:left="0"/>
        <w:jc w:val="both"/>
      </w:pPr>
      <w:r>
        <w:rPr>
          <w:rFonts w:ascii="Times New Roman"/>
          <w:b w:val="false"/>
          <w:i w:val="false"/>
          <w:color w:val="000000"/>
          <w:sz w:val="28"/>
        </w:rPr>
        <w:t>
      На рисунке 6-А показаны произвольные графики балок, имеющих строительный подъем главных балок.</w:t>
      </w:r>
    </w:p>
    <w:bookmarkEnd w:id="728"/>
    <w:bookmarkStart w:name="z777" w:id="729"/>
    <w:p>
      <w:pPr>
        <w:spacing w:after="0"/>
        <w:ind w:left="0"/>
        <w:jc w:val="both"/>
      </w:pPr>
      <w:r>
        <w:rPr>
          <w:rFonts w:ascii="Times New Roman"/>
          <w:b w:val="false"/>
          <w:i w:val="false"/>
          <w:color w:val="000000"/>
          <w:sz w:val="28"/>
        </w:rPr>
        <w:t xml:space="preserve">
      </w:t>
      </w:r>
    </w:p>
    <w:bookmarkEnd w:id="729"/>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8" w:id="730"/>
    <w:p>
      <w:pPr>
        <w:spacing w:after="0"/>
        <w:ind w:left="0"/>
        <w:jc w:val="both"/>
      </w:pPr>
      <w:r>
        <w:rPr>
          <w:rFonts w:ascii="Times New Roman"/>
          <w:b w:val="false"/>
          <w:i w:val="false"/>
          <w:color w:val="000000"/>
          <w:sz w:val="28"/>
        </w:rPr>
        <w:t>
      Рисунок 6-А. Произвольные графики балок козловых кранов, имеющих строительный подъем.</w:t>
      </w:r>
    </w:p>
    <w:bookmarkEnd w:id="730"/>
    <w:bookmarkStart w:name="z779" w:id="731"/>
    <w:p>
      <w:pPr>
        <w:spacing w:after="0"/>
        <w:ind w:left="0"/>
        <w:jc w:val="both"/>
      </w:pPr>
      <w:r>
        <w:rPr>
          <w:rFonts w:ascii="Times New Roman"/>
          <w:b w:val="false"/>
          <w:i w:val="false"/>
          <w:color w:val="000000"/>
          <w:sz w:val="28"/>
        </w:rPr>
        <w:t xml:space="preserve">
      </w:t>
      </w:r>
    </w:p>
    <w:bookmarkEnd w:id="731"/>
    <w:p>
      <w:pPr>
        <w:spacing w:after="0"/>
        <w:ind w:left="0"/>
        <w:jc w:val="both"/>
      </w:pPr>
      <w:r>
        <w:drawing>
          <wp:inline distT="0" distB="0" distL="0" distR="0">
            <wp:extent cx="7683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683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0" w:id="732"/>
    <w:p>
      <w:pPr>
        <w:spacing w:after="0"/>
        <w:ind w:left="0"/>
        <w:jc w:val="both"/>
      </w:pPr>
      <w:r>
        <w:rPr>
          <w:rFonts w:ascii="Times New Roman"/>
          <w:b w:val="false"/>
          <w:i w:val="false"/>
          <w:color w:val="000000"/>
          <w:sz w:val="28"/>
        </w:rPr>
        <w:t>
      Рисунок 6-Б. Произвольные графики балок мостовых кранов, имеющих строительный подъем.</w:t>
      </w:r>
    </w:p>
    <w:bookmarkEnd w:id="732"/>
    <w:bookmarkStart w:name="z781" w:id="733"/>
    <w:p>
      <w:pPr>
        <w:spacing w:after="0"/>
        <w:ind w:left="0"/>
        <w:jc w:val="both"/>
      </w:pPr>
      <w:r>
        <w:rPr>
          <w:rFonts w:ascii="Times New Roman"/>
          <w:b w:val="false"/>
          <w:i w:val="false"/>
          <w:color w:val="000000"/>
          <w:sz w:val="28"/>
        </w:rPr>
        <w:t>
      5. Определение кручения главных балок:</w:t>
      </w:r>
    </w:p>
    <w:bookmarkEnd w:id="733"/>
    <w:bookmarkStart w:name="z782" w:id="734"/>
    <w:p>
      <w:pPr>
        <w:spacing w:after="0"/>
        <w:ind w:left="0"/>
        <w:jc w:val="both"/>
      </w:pPr>
      <w:r>
        <w:rPr>
          <w:rFonts w:ascii="Times New Roman"/>
          <w:b w:val="false"/>
          <w:i w:val="false"/>
          <w:color w:val="000000"/>
          <w:sz w:val="28"/>
        </w:rPr>
        <w:t>
      для кранов общего назначения соотношение ширины главной балки и ее Определение кручения главных балок:</w:t>
      </w:r>
    </w:p>
    <w:bookmarkEnd w:id="734"/>
    <w:bookmarkStart w:name="z783" w:id="735"/>
    <w:p>
      <w:pPr>
        <w:spacing w:after="0"/>
        <w:ind w:left="0"/>
        <w:jc w:val="both"/>
      </w:pPr>
      <w:r>
        <w:rPr>
          <w:rFonts w:ascii="Times New Roman"/>
          <w:b w:val="false"/>
          <w:i w:val="false"/>
          <w:color w:val="000000"/>
          <w:sz w:val="28"/>
        </w:rPr>
        <w:t>
      для кранов общего назначения соотношение ширины главной балки и ее высоты выбирается в диапазоне 1/2-1/3, следовательно, разность высот крайних точек верхнего пояса (точек 1 и 3 для левой и правой балок в каждом сечении) меньше или равна 0,001 Lкр– 0,007 Lкр.</w:t>
      </w:r>
    </w:p>
    <w:bookmarkEnd w:id="735"/>
    <w:bookmarkStart w:name="z784" w:id="736"/>
    <w:p>
      <w:pPr>
        <w:spacing w:after="0"/>
        <w:ind w:left="0"/>
        <w:jc w:val="both"/>
      </w:pPr>
      <w:r>
        <w:rPr>
          <w:rFonts w:ascii="Times New Roman"/>
          <w:b w:val="false"/>
          <w:i w:val="false"/>
          <w:color w:val="000000"/>
          <w:sz w:val="28"/>
        </w:rPr>
        <w:t>
      Для определения кручения балок находится разность величин:</w:t>
      </w:r>
    </w:p>
    <w:bookmarkEnd w:id="736"/>
    <w:bookmarkStart w:name="z785" w:id="737"/>
    <w:p>
      <w:pPr>
        <w:spacing w:after="0"/>
        <w:ind w:left="0"/>
        <w:jc w:val="both"/>
      </w:pPr>
      <w:r>
        <w:rPr>
          <w:rFonts w:ascii="Times New Roman"/>
          <w:b w:val="false"/>
          <w:i w:val="false"/>
          <w:color w:val="000000"/>
          <w:sz w:val="28"/>
        </w:rPr>
        <w:t>
      для левой балки f1-fЗ, al.l-al.3; all.l-al1.3;</w:t>
      </w:r>
    </w:p>
    <w:bookmarkEnd w:id="737"/>
    <w:bookmarkStart w:name="z786" w:id="738"/>
    <w:p>
      <w:pPr>
        <w:spacing w:after="0"/>
        <w:ind w:left="0"/>
        <w:jc w:val="both"/>
      </w:pPr>
      <w:r>
        <w:rPr>
          <w:rFonts w:ascii="Times New Roman"/>
          <w:b w:val="false"/>
          <w:i w:val="false"/>
          <w:color w:val="000000"/>
          <w:sz w:val="28"/>
        </w:rPr>
        <w:t>
      для правой балки f11- f31, в1.1-в1.3; в11.1-в11.3,</w:t>
      </w:r>
    </w:p>
    <w:bookmarkEnd w:id="738"/>
    <w:bookmarkStart w:name="z787" w:id="739"/>
    <w:p>
      <w:pPr>
        <w:spacing w:after="0"/>
        <w:ind w:left="0"/>
        <w:jc w:val="both"/>
      </w:pPr>
      <w:r>
        <w:rPr>
          <w:rFonts w:ascii="Times New Roman"/>
          <w:b w:val="false"/>
          <w:i w:val="false"/>
          <w:color w:val="000000"/>
          <w:sz w:val="28"/>
        </w:rPr>
        <w:t>
      значение берется из графиков 1л-3л нивелирования (рисунок 7-Б) в абсолютной величине.</w:t>
      </w:r>
    </w:p>
    <w:bookmarkEnd w:id="739"/>
    <w:bookmarkStart w:name="z788" w:id="740"/>
    <w:p>
      <w:pPr>
        <w:spacing w:after="0"/>
        <w:ind w:left="0"/>
        <w:jc w:val="both"/>
      </w:pPr>
      <w:r>
        <w:rPr>
          <w:rFonts w:ascii="Times New Roman"/>
          <w:b w:val="false"/>
          <w:i w:val="false"/>
          <w:color w:val="000000"/>
          <w:sz w:val="28"/>
        </w:rPr>
        <w:t>
      В случае если разность этик величин имеет знак "минус", кручение направлено внутрь пролета крана, если "плюс", кручение направлено к наружной стороне пролетного строения крана.</w:t>
      </w:r>
    </w:p>
    <w:bookmarkEnd w:id="740"/>
    <w:bookmarkStart w:name="z789" w:id="741"/>
    <w:p>
      <w:pPr>
        <w:spacing w:after="0"/>
        <w:ind w:left="0"/>
        <w:jc w:val="both"/>
      </w:pPr>
      <w:r>
        <w:rPr>
          <w:rFonts w:ascii="Times New Roman"/>
          <w:b w:val="false"/>
          <w:i w:val="false"/>
          <w:color w:val="000000"/>
          <w:sz w:val="28"/>
        </w:rPr>
        <w:t>
      Далее значение отклонения выражается в процентах от допускаемого уровня. В отчете по результатам обследования технического состояния металлоконструкций величина кручения указывается как в абсолютном значении, так и в процентах, кроме того, дается определение допускаемого уровня.</w:t>
      </w:r>
    </w:p>
    <w:bookmarkEnd w:id="741"/>
    <w:bookmarkStart w:name="z790" w:id="742"/>
    <w:p>
      <w:pPr>
        <w:spacing w:after="0"/>
        <w:ind w:left="0"/>
        <w:jc w:val="both"/>
      </w:pPr>
      <w:r>
        <w:rPr>
          <w:rFonts w:ascii="Times New Roman"/>
          <w:b w:val="false"/>
          <w:i w:val="false"/>
          <w:color w:val="000000"/>
          <w:sz w:val="28"/>
        </w:rPr>
        <w:t>
      Определение строительного подъема или прогиба главных балок производится по графику 2Л для левой балки и 2П для правой балки (рисунок 7) по величине отрезка f2 и f21 соответственно для левой и правой балок.</w:t>
      </w:r>
    </w:p>
    <w:bookmarkEnd w:id="742"/>
    <w:bookmarkStart w:name="z791" w:id="743"/>
    <w:p>
      <w:pPr>
        <w:spacing w:after="0"/>
        <w:ind w:left="0"/>
        <w:jc w:val="both"/>
      </w:pPr>
      <w:r>
        <w:rPr>
          <w:rFonts w:ascii="Times New Roman"/>
          <w:b w:val="false"/>
          <w:i w:val="false"/>
          <w:color w:val="000000"/>
          <w:sz w:val="28"/>
        </w:rPr>
        <w:t>
      В отсчете по результатам обследования указываются наличие строительного подъема и прогиба балок, а также их величины. При наличии прогиба главной балки необходимо его сравнение с допустимым прогибом для данной величины пролета крана, а также заключение о возможности использования данной металлоконструкции.</w:t>
      </w:r>
    </w:p>
    <w:bookmarkEnd w:id="743"/>
    <w:bookmarkStart w:name="z792" w:id="744"/>
    <w:p>
      <w:pPr>
        <w:spacing w:after="0"/>
        <w:ind w:left="0"/>
        <w:jc w:val="both"/>
      </w:pPr>
      <w:r>
        <w:rPr>
          <w:rFonts w:ascii="Times New Roman"/>
          <w:b w:val="false"/>
          <w:i w:val="false"/>
          <w:color w:val="000000"/>
          <w:sz w:val="28"/>
        </w:rPr>
        <w:t xml:space="preserve">
      </w:t>
      </w:r>
    </w:p>
    <w:bookmarkEnd w:id="744"/>
    <w:p>
      <w:pPr>
        <w:spacing w:after="0"/>
        <w:ind w:left="0"/>
        <w:jc w:val="both"/>
      </w:pPr>
      <w:r>
        <w:drawing>
          <wp:inline distT="0" distB="0" distL="0" distR="0">
            <wp:extent cx="71501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1501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3" w:id="745"/>
    <w:p>
      <w:pPr>
        <w:spacing w:after="0"/>
        <w:ind w:left="0"/>
        <w:jc w:val="both"/>
      </w:pPr>
      <w:r>
        <w:rPr>
          <w:rFonts w:ascii="Times New Roman"/>
          <w:b w:val="false"/>
          <w:i w:val="false"/>
          <w:color w:val="000000"/>
          <w:sz w:val="28"/>
        </w:rPr>
        <w:t>
      а) балка им имеет строительный подъем</w:t>
      </w:r>
    </w:p>
    <w:bookmarkEnd w:id="745"/>
    <w:bookmarkStart w:name="z794"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54229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4229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5" w:id="747"/>
    <w:p>
      <w:pPr>
        <w:spacing w:after="0"/>
        <w:ind w:left="0"/>
        <w:jc w:val="both"/>
      </w:pPr>
      <w:r>
        <w:rPr>
          <w:rFonts w:ascii="Times New Roman"/>
          <w:b w:val="false"/>
          <w:i w:val="false"/>
          <w:color w:val="000000"/>
          <w:sz w:val="28"/>
        </w:rPr>
        <w:t>
      б) балка им имеет строительный прогиб</w:t>
      </w:r>
    </w:p>
    <w:bookmarkEnd w:id="747"/>
    <w:bookmarkStart w:name="z796" w:id="748"/>
    <w:p>
      <w:pPr>
        <w:spacing w:after="0"/>
        <w:ind w:left="0"/>
        <w:jc w:val="both"/>
      </w:pPr>
      <w:r>
        <w:rPr>
          <w:rFonts w:ascii="Times New Roman"/>
          <w:b w:val="false"/>
          <w:i w:val="false"/>
          <w:color w:val="000000"/>
          <w:sz w:val="28"/>
        </w:rPr>
        <w:t>
      Рисунок 7. (фрагмент рисунка 6) Виды графиков состояний главных балок</w:t>
      </w:r>
    </w:p>
    <w:bookmarkEnd w:id="748"/>
    <w:bookmarkStart w:name="z797" w:id="749"/>
    <w:p>
      <w:pPr>
        <w:spacing w:after="0"/>
        <w:ind w:left="0"/>
        <w:jc w:val="both"/>
      </w:pPr>
      <w:r>
        <w:rPr>
          <w:rFonts w:ascii="Times New Roman"/>
          <w:b w:val="false"/>
          <w:i w:val="false"/>
          <w:color w:val="000000"/>
          <w:sz w:val="28"/>
        </w:rPr>
        <w:t>
      6. Допустимые отклонения от геометрических размеров приведены в таблице 2:</w:t>
      </w:r>
    </w:p>
    <w:bookmarkEnd w:id="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обозначение параметра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отклонения для кранов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50"/>
          <w:p>
            <w:pPr>
              <w:spacing w:after="20"/>
              <w:ind w:left="20"/>
              <w:jc w:val="both"/>
            </w:pPr>
            <w:r>
              <w:rPr>
                <w:rFonts w:ascii="Times New Roman"/>
                <w:b w:val="false"/>
                <w:i w:val="false"/>
                <w:color w:val="000000"/>
                <w:sz w:val="20"/>
              </w:rPr>
              <w:t xml:space="preserve">
Не прямолинейность оси башни </w:t>
            </w:r>
          </w:p>
          <w:bookmarkEnd w:id="750"/>
          <w:p>
            <w:pPr>
              <w:spacing w:after="20"/>
              <w:ind w:left="2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55600" cy="444500"/>
                          </a:xfrm>
                          <a:prstGeom prst="rect">
                            <a:avLst/>
                          </a:prstGeom>
                        </pic:spPr>
                      </pic:pic>
                    </a:graphicData>
                  </a:graphic>
                </wp:inline>
              </w:drawing>
            </w:r>
          </w:p>
          <w:p>
            <w:pPr>
              <w:spacing w:after="0"/>
              <w:ind w:left="0"/>
              <w:jc w:val="both"/>
            </w:pPr>
            <w:r>
              <w:rPr>
                <w:rFonts w:ascii="Times New Roman"/>
                <w:b w:val="false"/>
                <w:i w:val="false"/>
                <w:color w:val="000000"/>
                <w:sz w:val="20"/>
              </w:rPr>
              <w:t>Н, мм</w:t>
            </w:r>
          </w:p>
          <w:p>
            <w:pPr>
              <w:spacing w:after="20"/>
              <w:ind w:left="20"/>
              <w:jc w:val="both"/>
            </w:pPr>
          </w:p>
          <w:p>
            <w:pPr>
              <w:spacing w:after="20"/>
              <w:ind w:left="20"/>
              <w:jc w:val="both"/>
            </w:pPr>
            <w:r>
              <w:rPr>
                <w:rFonts w:ascii="Times New Roman"/>
                <w:b w:val="false"/>
                <w:i w:val="false"/>
                <w:color w:val="000000"/>
                <w:sz w:val="20"/>
              </w:rPr>
              <w:t xml:space="preserve">
Неперпендикулярность оси башни или ее отдельных секций к плоскости ее основания </w:t>
            </w:r>
          </w:p>
          <w:p>
            <w:pPr>
              <w:spacing w:after="20"/>
              <w:ind w:left="2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55600" cy="444500"/>
                          </a:xfrm>
                          <a:prstGeom prst="rect">
                            <a:avLst/>
                          </a:prstGeom>
                        </pic:spPr>
                      </pic:pic>
                    </a:graphicData>
                  </a:graphic>
                </wp:inline>
              </w:drawing>
            </w:r>
          </w:p>
          <w:p>
            <w:pPr>
              <w:spacing w:after="0"/>
              <w:ind w:left="0"/>
              <w:jc w:val="both"/>
            </w:pPr>
            <w:r>
              <w:rPr>
                <w:rFonts w:ascii="Times New Roman"/>
                <w:b w:val="false"/>
                <w:i w:val="false"/>
                <w:color w:val="000000"/>
                <w:sz w:val="20"/>
              </w:rPr>
              <w:t>Н1, мм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6134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613400" cy="2895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51"/>
          <w:p>
            <w:pPr>
              <w:spacing w:after="20"/>
              <w:ind w:left="20"/>
              <w:jc w:val="both"/>
            </w:pPr>
            <w:r>
              <w:rPr>
                <w:rFonts w:ascii="Times New Roman"/>
                <w:b w:val="false"/>
                <w:i w:val="false"/>
                <w:color w:val="000000"/>
                <w:sz w:val="20"/>
              </w:rPr>
              <w:t>
Н/500</w:t>
            </w:r>
          </w:p>
          <w:bookmarkEnd w:id="75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52"/>
          <w:p>
            <w:pPr>
              <w:spacing w:after="20"/>
              <w:ind w:left="20"/>
              <w:jc w:val="both"/>
            </w:pPr>
            <w:r>
              <w:rPr>
                <w:rFonts w:ascii="Times New Roman"/>
                <w:b w:val="false"/>
                <w:i w:val="false"/>
                <w:color w:val="000000"/>
                <w:sz w:val="20"/>
              </w:rPr>
              <w:t>
Н/1000</w:t>
            </w:r>
          </w:p>
          <w:bookmarkEnd w:id="752"/>
          <w:p>
            <w:pPr>
              <w:spacing w:after="20"/>
              <w:ind w:left="20"/>
              <w:jc w:val="both"/>
            </w:pPr>
            <w:r>
              <w:rPr>
                <w:rFonts w:ascii="Times New Roman"/>
                <w:b w:val="false"/>
                <w:i w:val="false"/>
                <w:color w:val="000000"/>
                <w:sz w:val="20"/>
              </w:rPr>
              <w:t>
Н/500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прямолинейность оси стрелы (гуська), </w:t>
            </w:r>
          </w:p>
          <w:p>
            <w:pPr>
              <w:spacing w:after="20"/>
              <w:ind w:left="2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55600" cy="444500"/>
                          </a:xfrm>
                          <a:prstGeom prst="rect">
                            <a:avLst/>
                          </a:prstGeom>
                        </pic:spPr>
                      </pic:pic>
                    </a:graphicData>
                  </a:graphic>
                </wp:inline>
              </w:drawing>
            </w:r>
          </w:p>
          <w:p>
            <w:pPr>
              <w:spacing w:after="0"/>
              <w:ind w:left="0"/>
              <w:jc w:val="both"/>
            </w:pPr>
            <w:r>
              <w:rPr>
                <w:rFonts w:ascii="Times New Roman"/>
                <w:b w:val="false"/>
                <w:i w:val="false"/>
                <w:color w:val="000000"/>
                <w:sz w:val="20"/>
              </w:rPr>
              <w:t>L, мм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959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295900" cy="2197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Неперпендикулярность оси стрелы (гуська) или отдельных секций к оси шарнира стрелы (гуська) или плоскости стыка секций, </w:t>
            </w:r>
          </w:p>
          <w:p>
            <w:pPr>
              <w:spacing w:after="20"/>
              <w:ind w:left="2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55600" cy="444500"/>
                          </a:xfrm>
                          <a:prstGeom prst="rect">
                            <a:avLst/>
                          </a:prstGeom>
                        </pic:spPr>
                      </pic:pic>
                    </a:graphicData>
                  </a:graphic>
                </wp:inline>
              </w:drawing>
            </w:r>
          </w:p>
          <w:p>
            <w:pPr>
              <w:spacing w:after="0"/>
              <w:ind w:left="0"/>
              <w:jc w:val="both"/>
            </w:pPr>
            <w:r>
              <w:rPr>
                <w:rFonts w:ascii="Times New Roman"/>
                <w:b w:val="false"/>
                <w:i w:val="false"/>
                <w:color w:val="000000"/>
                <w:sz w:val="20"/>
              </w:rPr>
              <w:t>L, мм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318000" cy="1930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53"/>
          <w:p>
            <w:pPr>
              <w:spacing w:after="20"/>
              <w:ind w:left="20"/>
              <w:jc w:val="both"/>
            </w:pPr>
            <w:r>
              <w:rPr>
                <w:rFonts w:ascii="Times New Roman"/>
                <w:b w:val="false"/>
                <w:i w:val="false"/>
                <w:color w:val="000000"/>
                <w:sz w:val="20"/>
              </w:rPr>
              <w:t xml:space="preserve">
Отклонение по высоте Но оголовка поворотной башни </w:t>
            </w:r>
          </w:p>
          <w:bookmarkEnd w:id="753"/>
          <w:p>
            <w:pPr>
              <w:spacing w:after="20"/>
              <w:ind w:left="2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55600" cy="444500"/>
                          </a:xfrm>
                          <a:prstGeom prst="rect">
                            <a:avLst/>
                          </a:prstGeom>
                        </pic:spPr>
                      </pic:pic>
                    </a:graphicData>
                  </a:graphic>
                </wp:inline>
              </w:drawing>
            </w:r>
          </w:p>
          <w:p>
            <w:pPr>
              <w:spacing w:after="0"/>
              <w:ind w:left="0"/>
              <w:jc w:val="both"/>
            </w:pPr>
            <w:r>
              <w:rPr>
                <w:rFonts w:ascii="Times New Roman"/>
                <w:b w:val="false"/>
                <w:i w:val="false"/>
                <w:color w:val="000000"/>
                <w:sz w:val="20"/>
              </w:rPr>
              <w:t>у, мм</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Отклонение верха оголовка поворотной башни по горизонтали </w:t>
            </w:r>
          </w:p>
          <w:p>
            <w:pPr>
              <w:spacing w:after="20"/>
              <w:ind w:left="2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55600" cy="444500"/>
                          </a:xfrm>
                          <a:prstGeom prst="rect">
                            <a:avLst/>
                          </a:prstGeom>
                        </pic:spPr>
                      </pic:pic>
                    </a:graphicData>
                  </a:graphic>
                </wp:inline>
              </w:drawing>
            </w:r>
          </w:p>
          <w:p>
            <w:pPr>
              <w:spacing w:after="0"/>
              <w:ind w:left="0"/>
              <w:jc w:val="both"/>
            </w:pPr>
            <w:r>
              <w:rPr>
                <w:rFonts w:ascii="Times New Roman"/>
                <w:b w:val="false"/>
                <w:i w:val="false"/>
                <w:color w:val="000000"/>
                <w:sz w:val="20"/>
              </w:rPr>
              <w:t>х, мм</w:t>
            </w:r>
          </w:p>
          <w:p>
            <w:pPr>
              <w:spacing w:after="20"/>
              <w:ind w:left="20"/>
              <w:jc w:val="both"/>
            </w:pPr>
          </w:p>
          <w:p>
            <w:pPr>
              <w:spacing w:after="20"/>
              <w:ind w:left="20"/>
              <w:jc w:val="both"/>
            </w:pPr>
            <w:r>
              <w:rPr>
                <w:rFonts w:ascii="Times New Roman"/>
                <w:b w:val="false"/>
                <w:i w:val="false"/>
                <w:color w:val="000000"/>
                <w:sz w:val="20"/>
              </w:rPr>
              <w:t xml:space="preserve">
Отклонение расстояния между осями поворотной башни и опорного шарнира стрелы </w:t>
            </w:r>
          </w:p>
          <w:p>
            <w:pPr>
              <w:spacing w:after="20"/>
              <w:ind w:left="2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55600" cy="444500"/>
                          </a:xfrm>
                          <a:prstGeom prst="rect">
                            <a:avLst/>
                          </a:prstGeom>
                        </pic:spPr>
                      </pic:pic>
                    </a:graphicData>
                  </a:graphic>
                </wp:inline>
              </w:drawing>
            </w:r>
          </w:p>
          <w:p>
            <w:pPr>
              <w:spacing w:after="0"/>
              <w:ind w:left="0"/>
              <w:jc w:val="both"/>
            </w:pPr>
            <w:r>
              <w:rPr>
                <w:rFonts w:ascii="Times New Roman"/>
                <w:b w:val="false"/>
                <w:i w:val="false"/>
                <w:color w:val="000000"/>
                <w:sz w:val="20"/>
              </w:rPr>
              <w:t>R, мм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356100" cy="4419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54"/>
          <w:p>
            <w:pPr>
              <w:spacing w:after="20"/>
              <w:ind w:left="20"/>
              <w:jc w:val="both"/>
            </w:pPr>
            <w:r>
              <w:rPr>
                <w:rFonts w:ascii="Times New Roman"/>
                <w:b w:val="false"/>
                <w:i w:val="false"/>
                <w:color w:val="000000"/>
                <w:sz w:val="20"/>
              </w:rPr>
              <w:t>
-</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55"/>
          <w:p>
            <w:pPr>
              <w:spacing w:after="20"/>
              <w:ind w:left="20"/>
              <w:jc w:val="both"/>
            </w:pPr>
            <w:r>
              <w:rPr>
                <w:rFonts w:ascii="Times New Roman"/>
                <w:b w:val="false"/>
                <w:i w:val="false"/>
                <w:color w:val="000000"/>
                <w:sz w:val="20"/>
              </w:rPr>
              <w:t>
± Но/250</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 Но/250</w:t>
            </w:r>
          </w:p>
          <w:p>
            <w:pPr>
              <w:spacing w:after="20"/>
              <w:ind w:left="20"/>
              <w:jc w:val="both"/>
            </w:pPr>
            <w:r>
              <w:rPr>
                <w:rFonts w:ascii="Times New Roman"/>
                <w:b w:val="false"/>
                <w:i w:val="false"/>
                <w:color w:val="000000"/>
                <w:sz w:val="20"/>
              </w:rPr>
              <w:t>
± R/250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56"/>
          <w:p>
            <w:pPr>
              <w:spacing w:after="20"/>
              <w:ind w:left="20"/>
              <w:jc w:val="both"/>
            </w:pPr>
            <w:r>
              <w:rPr>
                <w:rFonts w:ascii="Times New Roman"/>
                <w:b w:val="false"/>
                <w:i w:val="false"/>
                <w:color w:val="000000"/>
                <w:sz w:val="20"/>
              </w:rPr>
              <w:t>
Отклонение осевых линий элементов от проектной геометрической схемы</w:t>
            </w:r>
          </w:p>
          <w:bookmarkEnd w:id="756"/>
          <w:p>
            <w:pPr>
              <w:spacing w:after="20"/>
              <w:ind w:left="20"/>
              <w:jc w:val="both"/>
            </w:pPr>
          </w:p>
          <w:p>
            <w:pPr>
              <w:spacing w:after="20"/>
              <w:ind w:left="2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55600" cy="444500"/>
                          </a:xfrm>
                          <a:prstGeom prst="rect">
                            <a:avLst/>
                          </a:prstGeom>
                        </pic:spPr>
                      </pic:pic>
                    </a:graphicData>
                  </a:graphic>
                </wp:inline>
              </w:drawing>
            </w:r>
          </w:p>
          <w:p>
            <w:pPr>
              <w:spacing w:after="0"/>
              <w:ind w:left="0"/>
              <w:jc w:val="both"/>
            </w:pPr>
            <w:r>
              <w:rPr>
                <w:rFonts w:ascii="Times New Roman"/>
                <w:b w:val="false"/>
                <w:i w:val="false"/>
                <w:color w:val="000000"/>
                <w:sz w:val="20"/>
              </w:rPr>
              <w:t>, мм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35300" cy="167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зазор а между поясным уголком и раскосом,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064000" cy="156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прямолинейность оси отдельных секций башни или стрелы, </w:t>
            </w:r>
          </w:p>
          <w:p>
            <w:pPr>
              <w:spacing w:after="20"/>
              <w:ind w:left="2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55600" cy="444500"/>
                          </a:xfrm>
                          <a:prstGeom prst="rect">
                            <a:avLst/>
                          </a:prstGeom>
                        </pic:spPr>
                      </pic:pic>
                    </a:graphicData>
                  </a:graphic>
                </wp:inline>
              </w:drawing>
            </w:r>
          </w:p>
          <w:p>
            <w:pPr>
              <w:spacing w:after="0"/>
              <w:ind w:left="0"/>
              <w:jc w:val="both"/>
            </w:pPr>
            <w:r>
              <w:rPr>
                <w:rFonts w:ascii="Times New Roman"/>
                <w:b w:val="false"/>
                <w:i w:val="false"/>
                <w:color w:val="000000"/>
                <w:sz w:val="20"/>
              </w:rPr>
              <w:t>М, мм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416300" cy="1943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57"/>
          <w:p>
            <w:pPr>
              <w:spacing w:after="20"/>
              <w:ind w:left="20"/>
              <w:jc w:val="both"/>
            </w:pPr>
            <w:r>
              <w:rPr>
                <w:rFonts w:ascii="Times New Roman"/>
                <w:b w:val="false"/>
                <w:i w:val="false"/>
                <w:color w:val="000000"/>
                <w:sz w:val="20"/>
              </w:rPr>
              <w:t>
Разность диагоналей поперечного сечения балки или стрелы</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d1 – d2, мм</w:t>
            </w:r>
          </w:p>
          <w:p>
            <w:pPr>
              <w:spacing w:after="20"/>
              <w:ind w:left="20"/>
              <w:jc w:val="both"/>
            </w:pPr>
            <w:r>
              <w:rPr>
                <w:rFonts w:ascii="Times New Roman"/>
                <w:b w:val="false"/>
                <w:i w:val="false"/>
                <w:color w:val="000000"/>
                <w:sz w:val="20"/>
              </w:rPr>
              <w:t xml:space="preserve">
в других сечениях </w:t>
            </w:r>
          </w:p>
          <w:p>
            <w:pPr>
              <w:spacing w:after="20"/>
              <w:ind w:left="2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55600" cy="444500"/>
                          </a:xfrm>
                          <a:prstGeom prst="rect">
                            <a:avLst/>
                          </a:prstGeom>
                        </pic:spPr>
                      </pic:pic>
                    </a:graphicData>
                  </a:graphic>
                </wp:inline>
              </w:drawing>
            </w:r>
          </w:p>
          <w:p>
            <w:pPr>
              <w:spacing w:after="0"/>
              <w:ind w:left="0"/>
              <w:jc w:val="both"/>
            </w:pPr>
            <w:r>
              <w:rPr>
                <w:rFonts w:ascii="Times New Roman"/>
                <w:b w:val="false"/>
                <w:i w:val="false"/>
                <w:color w:val="000000"/>
                <w:sz w:val="20"/>
              </w:rPr>
              <w:t>d, мм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489200" cy="2476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58"/>
          <w:p>
            <w:pPr>
              <w:spacing w:after="20"/>
              <w:ind w:left="20"/>
              <w:jc w:val="both"/>
            </w:pPr>
            <w:r>
              <w:rPr>
                <w:rFonts w:ascii="Times New Roman"/>
                <w:b w:val="false"/>
                <w:i w:val="false"/>
                <w:color w:val="000000"/>
                <w:sz w:val="20"/>
              </w:rPr>
              <w:t>
В/1000</w:t>
            </w:r>
          </w:p>
          <w:bookmarkEnd w:id="758"/>
          <w:p>
            <w:pPr>
              <w:spacing w:after="20"/>
              <w:ind w:left="20"/>
              <w:jc w:val="both"/>
            </w:pPr>
            <w:r>
              <w:rPr>
                <w:rFonts w:ascii="Times New Roman"/>
                <w:b w:val="false"/>
                <w:i w:val="false"/>
                <w:color w:val="000000"/>
                <w:sz w:val="20"/>
              </w:rPr>
              <w:t>
В/250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Отклонение высоты и ширины поперечного сечения башни </w:t>
            </w:r>
            <w:r>
              <w:rPr>
                <w:rFonts w:ascii="Times New Roman"/>
                <w:b w:val="false"/>
                <w:i w:val="false"/>
                <w:color w:val="000000"/>
                <w:sz w:val="20"/>
              </w:rPr>
              <w:t>D</w:t>
            </w:r>
            <w:r>
              <w:rPr>
                <w:rFonts w:ascii="Times New Roman"/>
                <w:b w:val="false"/>
                <w:i w:val="false"/>
                <w:color w:val="000000"/>
                <w:sz w:val="20"/>
              </w:rPr>
              <w:t>В,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прямолинейность оси пояса, поперечены или раскоса решетчатых башен и стрел в зависимости от их длины между узлами </w:t>
            </w:r>
          </w:p>
          <w:p>
            <w:pPr>
              <w:spacing w:after="20"/>
              <w:ind w:left="2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55600" cy="444500"/>
                          </a:xfrm>
                          <a:prstGeom prst="rect">
                            <a:avLst/>
                          </a:prstGeom>
                        </pic:spPr>
                      </pic:pic>
                    </a:graphicData>
                  </a:graphic>
                </wp:inline>
              </w:drawing>
            </w:r>
          </w:p>
          <w:p>
            <w:pPr>
              <w:spacing w:after="0"/>
              <w:ind w:left="0"/>
              <w:jc w:val="both"/>
            </w:pPr>
            <w:r>
              <w:rPr>
                <w:rFonts w:ascii="Times New Roman"/>
                <w:b w:val="false"/>
                <w:i w:val="false"/>
                <w:color w:val="000000"/>
                <w:sz w:val="20"/>
              </w:rPr>
              <w:t>l, мм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11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111500" cy="2870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прямолинейность оси пояса или поперечины стрелы из тонкостенных оболочек (толщиной до 4 мм) в зависимости от их длины между узлами (в двух плоскостях), </w:t>
            </w:r>
          </w:p>
          <w:p>
            <w:pPr>
              <w:spacing w:after="20"/>
              <w:ind w:left="2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55600" cy="444500"/>
                          </a:xfrm>
                          <a:prstGeom prst="rect">
                            <a:avLst/>
                          </a:prstGeom>
                        </pic:spPr>
                      </pic:pic>
                    </a:graphicData>
                  </a:graphic>
                </wp:inline>
              </w:drawing>
            </w:r>
          </w:p>
          <w:p>
            <w:pPr>
              <w:spacing w:after="0"/>
              <w:ind w:left="0"/>
              <w:jc w:val="both"/>
            </w:pPr>
            <w:r>
              <w:rPr>
                <w:rFonts w:ascii="Times New Roman"/>
                <w:b w:val="false"/>
                <w:i w:val="false"/>
                <w:color w:val="000000"/>
                <w:sz w:val="20"/>
              </w:rPr>
              <w:t>m, мм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59"/>
          <w:p>
            <w:pPr>
              <w:spacing w:after="20"/>
              <w:ind w:left="20"/>
              <w:jc w:val="both"/>
            </w:pPr>
            <w:r>
              <w:rPr>
                <w:rFonts w:ascii="Times New Roman"/>
                <w:b w:val="false"/>
                <w:i w:val="false"/>
                <w:color w:val="000000"/>
                <w:sz w:val="20"/>
              </w:rPr>
              <w:t>
 </w:t>
            </w:r>
          </w:p>
          <w:bookmarkEnd w:id="759"/>
          <w:p>
            <w:pPr>
              <w:spacing w:after="20"/>
              <w:ind w:left="20"/>
              <w:jc w:val="both"/>
            </w:pPr>
          </w:p>
          <w:p>
            <w:pPr>
              <w:spacing w:after="20"/>
              <w:ind w:left="20"/>
              <w:jc w:val="both"/>
            </w:pPr>
            <w:r>
              <w:drawing>
                <wp:inline distT="0" distB="0" distL="0" distR="0">
                  <wp:extent cx="36449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644900" cy="266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Измерения проводят в ненагруженном состоянии</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прямолинейность деформированного участка с размерами S оболочки стрелы (при толщине оболочки </w:t>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более 4 мм), при S большем 0,25Q и меньшем 0,75Q, мм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054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105400" cy="2654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 = 1,25 </w:t>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159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60"/>
          <w:p>
            <w:pPr>
              <w:spacing w:after="20"/>
              <w:ind w:left="20"/>
              <w:jc w:val="both"/>
            </w:pPr>
            <w:r>
              <w:rPr>
                <w:rFonts w:ascii="Times New Roman"/>
                <w:b w:val="false"/>
                <w:i w:val="false"/>
                <w:color w:val="000000"/>
                <w:sz w:val="20"/>
              </w:rPr>
              <w:t xml:space="preserve">
Вмятины в тонкостенных элементах металлоконструкций </w:t>
            </w:r>
          </w:p>
          <w:bookmarkEnd w:id="760"/>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мм</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глубина</w:t>
            </w:r>
          </w:p>
          <w:p>
            <w:pPr>
              <w:spacing w:after="20"/>
              <w:ind w:left="20"/>
              <w:jc w:val="both"/>
            </w:pPr>
            <w:r>
              <w:rPr>
                <w:rFonts w:ascii="Times New Roman"/>
                <w:b w:val="false"/>
                <w:i w:val="false"/>
                <w:color w:val="000000"/>
                <w:sz w:val="20"/>
              </w:rPr>
              <w:t>
длина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61"/>
          <w:p>
            <w:pPr>
              <w:spacing w:after="20"/>
              <w:ind w:left="20"/>
              <w:jc w:val="both"/>
            </w:pPr>
            <w:r>
              <w:rPr>
                <w:rFonts w:ascii="Times New Roman"/>
                <w:b w:val="false"/>
                <w:i w:val="false"/>
                <w:color w:val="000000"/>
                <w:sz w:val="20"/>
              </w:rPr>
              <w:t xml:space="preserve">
0,5 </w:t>
            </w:r>
          </w:p>
          <w:bookmarkEnd w:id="761"/>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159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3,0 </w:t>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15900" cy="2794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817" w:id="762"/>
    <w:p>
      <w:pPr>
        <w:spacing w:after="0"/>
        <w:ind w:left="0"/>
        <w:jc w:val="left"/>
      </w:pPr>
      <w:r>
        <w:rPr>
          <w:rFonts w:ascii="Times New Roman"/>
          <w:b/>
          <w:i w:val="false"/>
          <w:color w:val="000000"/>
        </w:rPr>
        <w:t xml:space="preserve"> Допустимая деформация металлоконструкций мостовых и козловых кранов</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Величины допустимых деформаций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63"/>
          <w:p>
            <w:pPr>
              <w:spacing w:after="20"/>
              <w:ind w:left="20"/>
              <w:jc w:val="both"/>
            </w:pPr>
            <w:r>
              <w:rPr>
                <w:rFonts w:ascii="Times New Roman"/>
                <w:b w:val="false"/>
                <w:i w:val="false"/>
                <w:color w:val="000000"/>
                <w:sz w:val="20"/>
              </w:rPr>
              <w:t>
Не плоскостность элементов (местная деформация) поясов и стенок в листовых конструкциях коробчатого и двутаврового сечений</w:t>
            </w:r>
          </w:p>
          <w:bookmarkEnd w:id="763"/>
          <w:p>
            <w:pPr>
              <w:spacing w:after="20"/>
              <w:ind w:left="20"/>
              <w:jc w:val="both"/>
            </w:pPr>
          </w:p>
          <w:p>
            <w:pPr>
              <w:spacing w:after="20"/>
              <w:ind w:left="20"/>
              <w:jc w:val="both"/>
            </w:pPr>
            <w:r>
              <w:drawing>
                <wp:inline distT="0" distB="0" distL="0" distR="0">
                  <wp:extent cx="33020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0" cy="3238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64"/>
          <w:p>
            <w:pPr>
              <w:spacing w:after="20"/>
              <w:ind w:left="20"/>
              <w:jc w:val="both"/>
            </w:pPr>
            <w:r>
              <w:rPr>
                <w:rFonts w:ascii="Times New Roman"/>
                <w:b w:val="false"/>
                <w:i w:val="false"/>
                <w:color w:val="000000"/>
                <w:sz w:val="20"/>
              </w:rPr>
              <w:t>
Для мостовых и козловых кранов на длине между большими диафрагмами:</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сжатый пояс</w:t>
            </w:r>
          </w:p>
          <w:p>
            <w:pPr>
              <w:spacing w:after="20"/>
              <w:ind w:left="20"/>
              <w:jc w:val="both"/>
            </w:pPr>
          </w:p>
          <w:bookmarkStart w:name="z821" w:id="765"/>
          <w:p>
            <w:pPr>
              <w:spacing w:after="20"/>
              <w:ind w:left="20"/>
              <w:jc w:val="both"/>
            </w:pPr>
            <w:r>
              <w:rPr>
                <w:rFonts w:ascii="Times New Roman"/>
                <w:b w:val="false"/>
                <w:i w:val="false"/>
                <w:color w:val="000000"/>
                <w:sz w:val="20"/>
              </w:rPr>
              <w:t>
f ≤ 2</w:t>
            </w:r>
          </w:p>
          <w:bookmarkEnd w:id="765"/>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П</w:t>
            </w:r>
          </w:p>
          <w:p>
            <w:pPr>
              <w:spacing w:after="20"/>
              <w:ind w:left="20"/>
              <w:jc w:val="both"/>
            </w:pPr>
          </w:p>
          <w:p>
            <w:pPr>
              <w:spacing w:after="20"/>
              <w:ind w:left="20"/>
              <w:jc w:val="both"/>
            </w:pPr>
          </w:p>
          <w:bookmarkStart w:name="z822" w:id="766"/>
          <w:p>
            <w:pPr>
              <w:spacing w:after="20"/>
              <w:ind w:left="20"/>
              <w:jc w:val="both"/>
            </w:pPr>
            <w:r>
              <w:rPr>
                <w:rFonts w:ascii="Times New Roman"/>
                <w:b w:val="false"/>
                <w:i w:val="false"/>
                <w:color w:val="000000"/>
                <w:sz w:val="20"/>
              </w:rPr>
              <w:t>
Вертикальные стенки</w:t>
            </w:r>
          </w:p>
          <w:bookmarkEnd w:id="766"/>
          <w:p>
            <w:pPr>
              <w:spacing w:after="20"/>
              <w:ind w:left="20"/>
              <w:jc w:val="both"/>
            </w:pPr>
          </w:p>
          <w:bookmarkStart w:name="z823" w:id="767"/>
          <w:p>
            <w:pPr>
              <w:spacing w:after="20"/>
              <w:ind w:left="20"/>
              <w:jc w:val="both"/>
            </w:pPr>
            <w:r>
              <w:rPr>
                <w:rFonts w:ascii="Times New Roman"/>
                <w:b w:val="false"/>
                <w:i w:val="false"/>
                <w:color w:val="000000"/>
                <w:sz w:val="20"/>
              </w:rPr>
              <w:t>
f ≤ 5</w:t>
            </w:r>
          </w:p>
          <w:bookmarkEnd w:id="767"/>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c</w:t>
            </w:r>
          </w:p>
          <w:p>
            <w:pPr>
              <w:spacing w:after="20"/>
              <w:ind w:left="20"/>
              <w:jc w:val="both"/>
            </w:pPr>
          </w:p>
          <w:p>
            <w:pPr>
              <w:spacing w:after="20"/>
              <w:ind w:left="20"/>
              <w:jc w:val="both"/>
            </w:pPr>
          </w:p>
          <w:bookmarkStart w:name="z824" w:id="768"/>
          <w:p>
            <w:pPr>
              <w:spacing w:after="20"/>
              <w:ind w:left="20"/>
              <w:jc w:val="both"/>
            </w:pPr>
            <w:r>
              <w:rPr>
                <w:rFonts w:ascii="Times New Roman"/>
                <w:b w:val="false"/>
                <w:i w:val="false"/>
                <w:color w:val="000000"/>
                <w:sz w:val="20"/>
              </w:rPr>
              <w:t>
Растянутый пояс</w:t>
            </w:r>
          </w:p>
          <w:bookmarkEnd w:id="768"/>
          <w:p>
            <w:pPr>
              <w:spacing w:after="20"/>
              <w:ind w:left="20"/>
              <w:jc w:val="both"/>
            </w:pPr>
          </w:p>
          <w:bookmarkStart w:name="z825" w:id="769"/>
          <w:p>
            <w:pPr>
              <w:spacing w:after="20"/>
              <w:ind w:left="20"/>
              <w:jc w:val="both"/>
            </w:pPr>
            <w:r>
              <w:rPr>
                <w:rFonts w:ascii="Times New Roman"/>
                <w:b w:val="false"/>
                <w:i w:val="false"/>
                <w:color w:val="000000"/>
                <w:sz w:val="20"/>
              </w:rPr>
              <w:t>
f ≤ 5</w:t>
            </w:r>
          </w:p>
          <w:bookmarkEnd w:id="769"/>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n</w:t>
            </w:r>
          </w:p>
          <w:p>
            <w:pPr>
              <w:spacing w:after="20"/>
              <w:ind w:left="20"/>
              <w:jc w:val="both"/>
            </w:pPr>
          </w:p>
          <w:p>
            <w:pPr>
              <w:spacing w:after="20"/>
              <w:ind w:left="20"/>
              <w:jc w:val="both"/>
            </w:pPr>
          </w:p>
          <w:bookmarkStart w:name="z826" w:id="770"/>
          <w:p>
            <w:pPr>
              <w:spacing w:after="20"/>
              <w:ind w:left="20"/>
              <w:jc w:val="both"/>
            </w:pPr>
          </w:p>
          <w:bookmarkEnd w:id="770"/>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c – толщина стенки</w:t>
            </w:r>
          </w:p>
          <w:p>
            <w:pPr>
              <w:spacing w:after="20"/>
              <w:ind w:left="20"/>
              <w:jc w:val="both"/>
            </w:pP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n – толщина пояса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71"/>
          <w:p>
            <w:pPr>
              <w:spacing w:after="20"/>
              <w:ind w:left="20"/>
              <w:jc w:val="both"/>
            </w:pPr>
            <w:r>
              <w:rPr>
                <w:rFonts w:ascii="Times New Roman"/>
                <w:b w:val="false"/>
                <w:i w:val="false"/>
                <w:color w:val="000000"/>
                <w:sz w:val="20"/>
              </w:rPr>
              <w:t>
Деформация оболочки, поясов, решетки трубчатого сечения (местная вмятина на длине 0,6d)</w:t>
            </w:r>
          </w:p>
          <w:bookmarkEnd w:id="771"/>
          <w:p>
            <w:pPr>
              <w:spacing w:after="20"/>
              <w:ind w:left="20"/>
              <w:jc w:val="both"/>
            </w:pPr>
            <w:r>
              <w:rPr>
                <w:rFonts w:ascii="Times New Roman"/>
                <w:b w:val="false"/>
                <w:i w:val="false"/>
                <w:color w:val="000000"/>
                <w:sz w:val="20"/>
              </w:rPr>
              <w:t>
d – диаметр сечения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72"/>
          <w:p>
            <w:pPr>
              <w:spacing w:after="20"/>
              <w:ind w:left="20"/>
              <w:jc w:val="both"/>
            </w:pPr>
            <w:r>
              <w:rPr>
                <w:rFonts w:ascii="Times New Roman"/>
                <w:b w:val="false"/>
                <w:i w:val="false"/>
                <w:color w:val="000000"/>
                <w:sz w:val="20"/>
              </w:rPr>
              <w:t>
f ≤ 2</w:t>
            </w:r>
          </w:p>
          <w:bookmarkEnd w:id="772"/>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159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толщина элемента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деформации полок стержней в ферменных конструкциях на длине до 1,5В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73"/>
          <w:p>
            <w:pPr>
              <w:spacing w:after="20"/>
              <w:ind w:left="20"/>
              <w:jc w:val="both"/>
            </w:pPr>
            <w:r>
              <w:rPr>
                <w:rFonts w:ascii="Times New Roman"/>
                <w:b w:val="false"/>
                <w:i w:val="false"/>
                <w:color w:val="000000"/>
                <w:sz w:val="20"/>
              </w:rPr>
              <w:t>
f ≤ 3</w:t>
            </w:r>
          </w:p>
          <w:bookmarkEnd w:id="773"/>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15900" cy="279400"/>
                          </a:xfrm>
                          <a:prstGeom prst="rect">
                            <a:avLst/>
                          </a:prstGeom>
                        </pic:spPr>
                      </pic:pic>
                    </a:graphicData>
                  </a:graphic>
                </wp:inline>
              </w:drawing>
            </w:r>
          </w:p>
          <w:p>
            <w:pPr>
              <w:spacing w:after="20"/>
              <w:ind w:left="20"/>
              <w:jc w:val="both"/>
            </w:pPr>
          </w:p>
          <w:p>
            <w:pPr>
              <w:spacing w:after="20"/>
              <w:ind w:left="20"/>
              <w:jc w:val="both"/>
            </w:pPr>
          </w:p>
          <w:bookmarkStart w:name="z830" w:id="774"/>
          <w:p>
            <w:pPr>
              <w:spacing w:after="20"/>
              <w:ind w:left="20"/>
              <w:jc w:val="both"/>
            </w:pPr>
          </w:p>
          <w:bookmarkEnd w:id="774"/>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толщина деформированной полки</w:t>
            </w:r>
          </w:p>
          <w:p>
            <w:pPr>
              <w:spacing w:after="20"/>
              <w:ind w:left="20"/>
              <w:jc w:val="both"/>
            </w:pPr>
          </w:p>
          <w:p>
            <w:pPr>
              <w:spacing w:after="20"/>
              <w:ind w:left="20"/>
              <w:jc w:val="both"/>
            </w:pPr>
            <w:r>
              <w:rPr>
                <w:rFonts w:ascii="Times New Roman"/>
                <w:b w:val="false"/>
                <w:i w:val="false"/>
                <w:color w:val="000000"/>
                <w:sz w:val="20"/>
              </w:rPr>
              <w:t>
В – ширина деформированной полки</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75"/>
          <w:p>
            <w:pPr>
              <w:spacing w:after="20"/>
              <w:ind w:left="20"/>
              <w:jc w:val="both"/>
            </w:pPr>
            <w:r>
              <w:rPr>
                <w:rFonts w:ascii="Times New Roman"/>
                <w:b w:val="false"/>
                <w:i w:val="false"/>
                <w:color w:val="000000"/>
                <w:sz w:val="20"/>
              </w:rPr>
              <w:t>
Кривизна оси элемента ферменной конструкции (раскоса, стойки, пояса)</w:t>
            </w:r>
          </w:p>
          <w:bookmarkEnd w:id="775"/>
          <w:p>
            <w:pPr>
              <w:spacing w:after="20"/>
              <w:ind w:left="20"/>
              <w:jc w:val="both"/>
            </w:pPr>
          </w:p>
          <w:p>
            <w:pPr>
              <w:spacing w:after="20"/>
              <w:ind w:left="20"/>
              <w:jc w:val="both"/>
            </w:pPr>
            <w:r>
              <w:drawing>
                <wp:inline distT="0" distB="0" distL="0" distR="0">
                  <wp:extent cx="34544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454400" cy="2768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76"/>
          <w:p>
            <w:pPr>
              <w:spacing w:after="20"/>
              <w:ind w:left="20"/>
              <w:jc w:val="both"/>
            </w:pPr>
            <w:r>
              <w:rPr>
                <w:rFonts w:ascii="Times New Roman"/>
                <w:b w:val="false"/>
                <w:i w:val="false"/>
                <w:color w:val="000000"/>
                <w:sz w:val="20"/>
              </w:rPr>
              <w:t>
Для элементов вертикальных ферм мостовых и козловых кранов, ног козловых кранов f ≤ 0,0035 l элементов стрел</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Для элементов горизонтальных ферм, стяжек, перильных ферм f ≤ 0,007 l</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Измерение производится в двух перпендикулярных плоскостях</w:t>
            </w:r>
          </w:p>
          <w:p>
            <w:pPr>
              <w:spacing w:after="20"/>
              <w:ind w:left="20"/>
              <w:jc w:val="both"/>
            </w:pPr>
            <w:r>
              <w:rPr>
                <w:rFonts w:ascii="Times New Roman"/>
                <w:b w:val="false"/>
                <w:i w:val="false"/>
                <w:color w:val="000000"/>
                <w:sz w:val="20"/>
              </w:rPr>
              <w:t>
l – расстояние по геометрическим осям заделки элементов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77"/>
          <w:p>
            <w:pPr>
              <w:spacing w:after="20"/>
              <w:ind w:left="20"/>
              <w:jc w:val="both"/>
            </w:pPr>
            <w:r>
              <w:rPr>
                <w:rFonts w:ascii="Times New Roman"/>
                <w:b w:val="false"/>
                <w:i w:val="false"/>
                <w:color w:val="000000"/>
                <w:sz w:val="20"/>
              </w:rPr>
              <w:t>
Изогнутость главных балок, ферм в плане. Значение изогнутости по поясам</w:t>
            </w:r>
          </w:p>
          <w:bookmarkEnd w:id="777"/>
          <w:p>
            <w:pPr>
              <w:spacing w:after="20"/>
              <w:ind w:left="20"/>
              <w:jc w:val="both"/>
            </w:pPr>
          </w:p>
          <w:p>
            <w:pPr>
              <w:spacing w:after="20"/>
              <w:ind w:left="20"/>
              <w:jc w:val="both"/>
            </w:pPr>
            <w:r>
              <w:drawing>
                <wp:inline distT="0" distB="0" distL="0" distR="0">
                  <wp:extent cx="29337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933700" cy="4724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78"/>
          <w:p>
            <w:pPr>
              <w:spacing w:after="20"/>
              <w:ind w:left="20"/>
              <w:jc w:val="both"/>
            </w:pPr>
            <w:r>
              <w:rPr>
                <w:rFonts w:ascii="Times New Roman"/>
                <w:b w:val="false"/>
                <w:i w:val="false"/>
                <w:color w:val="000000"/>
                <w:sz w:val="20"/>
              </w:rPr>
              <w:t>
f1 ≤ 0,002 lк</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Для однобалочных кранов с балкой двутаврового сечения, не имеющих дополнительных ферм и несущих балок</w:t>
            </w:r>
          </w:p>
          <w:p>
            <w:pPr>
              <w:spacing w:after="20"/>
              <w:ind w:left="20"/>
              <w:jc w:val="both"/>
            </w:pPr>
            <w:r>
              <w:rPr>
                <w:rFonts w:ascii="Times New Roman"/>
                <w:b w:val="false"/>
                <w:i w:val="false"/>
                <w:color w:val="000000"/>
                <w:sz w:val="20"/>
              </w:rPr>
              <w:t>
</w:t>
            </w:r>
            <w:r>
              <w:rPr>
                <w:rFonts w:ascii="Times New Roman"/>
                <w:b w:val="false"/>
                <w:i w:val="false"/>
                <w:color w:val="000000"/>
                <w:sz w:val="20"/>
              </w:rPr>
              <w:t>f ≤ 0,005 lк</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кранов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расположении подтележечного рельса над вертикальной стенкой балки (пояса фермы) смещение оси рельса от оси стенки не более 2</w:t>
            </w:r>
            <w:r>
              <w:rPr>
                <w:rFonts w:ascii="Times New Roman"/>
                <w:b w:val="false"/>
                <w:i w:val="false"/>
                <w:color w:val="000000"/>
                <w:sz w:val="20"/>
              </w:rPr>
              <w:t>d</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где </w:t>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толщина стенки</w:t>
            </w:r>
          </w:p>
          <w:p>
            <w:pPr>
              <w:spacing w:after="20"/>
              <w:ind w:left="20"/>
              <w:jc w:val="both"/>
            </w:pPr>
          </w:p>
          <w:p>
            <w:pPr>
              <w:spacing w:after="20"/>
              <w:ind w:left="20"/>
              <w:jc w:val="both"/>
            </w:pPr>
            <w:r>
              <w:rPr>
                <w:rFonts w:ascii="Times New Roman"/>
                <w:b w:val="false"/>
                <w:i w:val="false"/>
                <w:color w:val="000000"/>
                <w:sz w:val="20"/>
              </w:rPr>
              <w:t>
При расположении подтележечного рельса вне зоны стенки допускаемое смещение оси рельса определяется возможностью свободного перемещения тележки</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79"/>
          <w:p>
            <w:pPr>
              <w:spacing w:after="20"/>
              <w:ind w:left="20"/>
              <w:jc w:val="both"/>
            </w:pPr>
            <w:r>
              <w:rPr>
                <w:rFonts w:ascii="Times New Roman"/>
                <w:b w:val="false"/>
                <w:i w:val="false"/>
                <w:color w:val="000000"/>
                <w:sz w:val="20"/>
              </w:rPr>
              <w:t>
Скручивание главных балок</w:t>
            </w:r>
          </w:p>
          <w:bookmarkEnd w:id="779"/>
          <w:p>
            <w:pPr>
              <w:spacing w:after="20"/>
              <w:ind w:left="20"/>
              <w:jc w:val="both"/>
            </w:pPr>
          </w:p>
          <w:p>
            <w:pPr>
              <w:spacing w:after="20"/>
              <w:ind w:left="20"/>
              <w:jc w:val="both"/>
            </w:pPr>
            <w:r>
              <w:drawing>
                <wp:inline distT="0" distB="0" distL="0" distR="0">
                  <wp:extent cx="28194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819400" cy="2070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80"/>
          <w:p>
            <w:pPr>
              <w:spacing w:after="20"/>
              <w:ind w:left="20"/>
              <w:jc w:val="both"/>
            </w:pPr>
            <w:r>
              <w:rPr>
                <w:rFonts w:ascii="Times New Roman"/>
                <w:b w:val="false"/>
                <w:i w:val="false"/>
                <w:color w:val="000000"/>
                <w:sz w:val="20"/>
              </w:rPr>
              <w:t>
В любом сечении по пролету</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f ≤ 0,001 lк</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однобалочных кранов с балкой двутаврового сечения без ферм и несущих балок</w:t>
            </w:r>
          </w:p>
          <w:p>
            <w:pPr>
              <w:spacing w:after="20"/>
              <w:ind w:left="20"/>
              <w:jc w:val="both"/>
            </w:pPr>
            <w:r>
              <w:rPr>
                <w:rFonts w:ascii="Times New Roman"/>
                <w:b w:val="false"/>
                <w:i w:val="false"/>
                <w:color w:val="000000"/>
                <w:sz w:val="20"/>
              </w:rPr>
              <w:t>
</w:t>
            </w:r>
            <w:r>
              <w:rPr>
                <w:rFonts w:ascii="Times New Roman"/>
                <w:b w:val="false"/>
                <w:i w:val="false"/>
                <w:color w:val="000000"/>
                <w:sz w:val="20"/>
              </w:rPr>
              <w:t>f ≤ 0,002 lк</w:t>
            </w:r>
          </w:p>
          <w:p>
            <w:pPr>
              <w:spacing w:after="20"/>
              <w:ind w:left="20"/>
              <w:jc w:val="both"/>
            </w:pPr>
            <w:r>
              <w:rPr>
                <w:rFonts w:ascii="Times New Roman"/>
                <w:b w:val="false"/>
                <w:i w:val="false"/>
                <w:color w:val="000000"/>
                <w:sz w:val="20"/>
              </w:rPr>
              <w:t>
для главный балок листовой конструкции, ферменных конструкций мостовых и козловых кранов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 состояния</w:t>
            </w:r>
            <w:r>
              <w:br/>
            </w:r>
            <w:r>
              <w:rPr>
                <w:rFonts w:ascii="Times New Roman"/>
                <w:b w:val="false"/>
                <w:i w:val="false"/>
                <w:color w:val="000000"/>
                <w:sz w:val="20"/>
              </w:rPr>
              <w:t>монтажных кранов с истекшим сроком</w:t>
            </w:r>
            <w:r>
              <w:br/>
            </w:r>
            <w:r>
              <w:rPr>
                <w:rFonts w:ascii="Times New Roman"/>
                <w:b w:val="false"/>
                <w:i w:val="false"/>
                <w:color w:val="000000"/>
                <w:sz w:val="20"/>
              </w:rPr>
              <w:t>службы 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848" w:id="781"/>
    <w:p>
      <w:pPr>
        <w:spacing w:after="0"/>
        <w:ind w:left="0"/>
        <w:jc w:val="left"/>
      </w:pPr>
      <w:r>
        <w:rPr>
          <w:rFonts w:ascii="Times New Roman"/>
          <w:b/>
          <w:i w:val="false"/>
          <w:color w:val="000000"/>
        </w:rPr>
        <w:t xml:space="preserve"> Допустимые величины дефектов соединений элементов, металла в металлоконструкциях</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дальнейшей эксплуатации. Ограничения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Растянутые элементы: узлы соединения опор, узлы главных ферм, узлы стрел, узлы соединения опор с пролетным строением, аутригеры.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прекращается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Сжатые элементы: косынки опорных соединений, главных балок и концевых, концевые балки, зона крепления букс, крепление настила, перильных ферм, сжатый пояс листовых и ферменных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прекращается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Расслоение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несущие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Немедленное прекращение эксплуатации.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 выполненная без выводных планок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 швы в растянутых элементах пролетных балок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прекращается Необходимо устранение дефекта.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Подрезы основного металла глубиной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 швы, приварка раскосов, подвесок, узлы ферменных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дефект при условии повышенного контроля за состоянием соединения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Прерывистые швы фасонок к поясам ферм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узловых вертикальных стенок балки к поясам.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дефект при условии повышенного контроля за состоянием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Сближение сварных швов на величину менее 50мм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ферменных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дефект при условии повышенного контроля за состоянием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прожженных отверстий, кратеров, наплавленных сваркой валиков, оставленных монтажных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Растянутые элементы ферм и балок.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дефект при условии устранения дефекта.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Заусенцы, уступы боковых кромок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Растянутые элементы ферм и балок.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устранения дефекта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 уменьшение толщины несущих элементов более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несущие основные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Немедленное прекращение эксплуатации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Ударная вязкость стали свыше 15 Дж/см2 но не более 20 Дж/см2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 эксплуатация при температуре не ниже 0 градусов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металла с содержанием серы и фосфора свыше 0,07 %, но не более 0,1 % при содержании углерода не более 0,16 %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 эксплуатация в легком режиме при температуре не ниже 0 градусов С. При содержании серы и фосфора более 0,1 % эксплуатация останавливается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более 0,25 %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Клепанные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 эксплуатация в легком режиме при температуре не ниже 0 градусов С. При содержании серы и фосфора более 0,1% эксплуатация останавливается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более 0,25 %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 эксплуатация в легком режиме при температуре не ниже 0 оС и повышенного контроля за состоянием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Кремния менее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 эксплуатация в легком и среднем режимах при температуре не ниже 30 оС и повышенным контролем за состоянием соединения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необходимо предусмотреть осмотр этих мест не реже одного раза в 6 месяцев с записью в вахтенном журнале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монтажных кранов с</w:t>
            </w:r>
            <w:r>
              <w:br/>
            </w:r>
            <w:r>
              <w:rPr>
                <w:rFonts w:ascii="Times New Roman"/>
                <w:b w:val="false"/>
                <w:i w:val="false"/>
                <w:color w:val="000000"/>
                <w:sz w:val="20"/>
              </w:rPr>
              <w:t>истекшим сроком</w:t>
            </w:r>
            <w:r>
              <w:br/>
            </w:r>
            <w:r>
              <w:rPr>
                <w:rFonts w:ascii="Times New Roman"/>
                <w:b w:val="false"/>
                <w:i w:val="false"/>
                <w:color w:val="000000"/>
                <w:sz w:val="20"/>
              </w:rPr>
              <w:t>службы 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850" w:id="782"/>
    <w:p>
      <w:pPr>
        <w:spacing w:after="0"/>
        <w:ind w:left="0"/>
        <w:jc w:val="left"/>
      </w:pPr>
      <w:r>
        <w:rPr>
          <w:rFonts w:ascii="Times New Roman"/>
          <w:b/>
          <w:i w:val="false"/>
          <w:color w:val="000000"/>
        </w:rPr>
        <w:t xml:space="preserve"> Проверка стыков направляющих подтележечных путей</w:t>
      </w:r>
    </w:p>
    <w:bookmarkEnd w:id="782"/>
    <w:bookmarkStart w:name="z851" w:id="783"/>
    <w:p>
      <w:pPr>
        <w:spacing w:after="0"/>
        <w:ind w:left="0"/>
        <w:jc w:val="both"/>
      </w:pPr>
      <w:r>
        <w:rPr>
          <w:rFonts w:ascii="Times New Roman"/>
          <w:b w:val="false"/>
          <w:i w:val="false"/>
          <w:color w:val="000000"/>
          <w:sz w:val="28"/>
        </w:rPr>
        <w:t>
      Проверка стыков направляющих подтележечных путей предусматривает определение зазора в месте стыка, а также сцепление рельсов в плане и по высоте относительно друг друга (рисунок 1).</w:t>
      </w:r>
    </w:p>
    <w:bookmarkEnd w:id="7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2" w:id="784"/>
    <w:p>
      <w:pPr>
        <w:spacing w:after="0"/>
        <w:ind w:left="0"/>
        <w:jc w:val="both"/>
      </w:pPr>
      <w:r>
        <w:rPr>
          <w:rFonts w:ascii="Times New Roman"/>
          <w:b w:val="false"/>
          <w:i w:val="false"/>
          <w:color w:val="000000"/>
          <w:sz w:val="28"/>
        </w:rPr>
        <w:t xml:space="preserve">
      </w:t>
      </w:r>
    </w:p>
    <w:bookmarkEnd w:id="784"/>
    <w:p>
      <w:pPr>
        <w:spacing w:after="0"/>
        <w:ind w:left="0"/>
        <w:jc w:val="both"/>
      </w:pPr>
      <w:r>
        <w:drawing>
          <wp:inline distT="0" distB="0" distL="0" distR="0">
            <wp:extent cx="5651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651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3" w:id="785"/>
    <w:p>
      <w:pPr>
        <w:spacing w:after="0"/>
        <w:ind w:left="0"/>
        <w:jc w:val="both"/>
      </w:pPr>
      <w:r>
        <w:rPr>
          <w:rFonts w:ascii="Times New Roman"/>
          <w:b w:val="false"/>
          <w:i w:val="false"/>
          <w:color w:val="000000"/>
          <w:sz w:val="28"/>
        </w:rPr>
        <w:t xml:space="preserve">
      </w:t>
      </w:r>
    </w:p>
    <w:bookmarkEnd w:id="785"/>
    <w:p>
      <w:pPr>
        <w:spacing w:after="0"/>
        <w:ind w:left="0"/>
        <w:jc w:val="both"/>
      </w:pPr>
      <w:r>
        <w:drawing>
          <wp:inline distT="0" distB="0" distL="0" distR="0">
            <wp:extent cx="5410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4102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4" w:id="786"/>
    <w:p>
      <w:pPr>
        <w:spacing w:after="0"/>
        <w:ind w:left="0"/>
        <w:jc w:val="both"/>
      </w:pPr>
      <w:r>
        <w:rPr>
          <w:rFonts w:ascii="Times New Roman"/>
          <w:b w:val="false"/>
          <w:i w:val="false"/>
          <w:color w:val="000000"/>
          <w:sz w:val="28"/>
        </w:rPr>
        <w:t>
      Рисунок 1</w:t>
      </w:r>
    </w:p>
    <w:bookmarkEnd w:id="786"/>
    <w:bookmarkStart w:name="z855" w:id="787"/>
    <w:p>
      <w:pPr>
        <w:spacing w:after="0"/>
        <w:ind w:left="0"/>
        <w:jc w:val="both"/>
      </w:pPr>
      <w:r>
        <w:rPr>
          <w:rFonts w:ascii="Times New Roman"/>
          <w:b w:val="false"/>
          <w:i w:val="false"/>
          <w:color w:val="000000"/>
          <w:sz w:val="28"/>
        </w:rPr>
        <w:t xml:space="preserve">
      </w:t>
      </w:r>
    </w:p>
    <w:bookmarkEnd w:id="787"/>
    <w:p>
      <w:pPr>
        <w:spacing w:after="0"/>
        <w:ind w:left="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55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зазор между направляющими в месте стыка (</w:t>
      </w:r>
    </w:p>
    <w:p>
      <w:pPr>
        <w:spacing w:after="0"/>
        <w:ind w:left="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55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 мм);</w:t>
      </w:r>
      <w:r>
        <w:br/>
      </w:r>
      <w:r>
        <w:rPr>
          <w:rFonts w:ascii="Times New Roman"/>
          <w:b w:val="false"/>
          <w:i w:val="false"/>
          <w:color w:val="000000"/>
          <w:sz w:val="28"/>
        </w:rPr>
        <w:t>
</w:t>
      </w:r>
    </w:p>
    <w:bookmarkStart w:name="z856"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1 – смещение стыков направляющих по высоте (</w:t>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1 ≤ 3 мм);</w:t>
      </w:r>
      <w:r>
        <w:br/>
      </w:r>
      <w:r>
        <w:rPr>
          <w:rFonts w:ascii="Times New Roman"/>
          <w:b w:val="false"/>
          <w:i w:val="false"/>
          <w:color w:val="000000"/>
          <w:sz w:val="28"/>
        </w:rPr>
        <w:t>
</w:t>
      </w:r>
    </w:p>
    <w:bookmarkStart w:name="z857" w:id="789"/>
    <w:p>
      <w:pPr>
        <w:spacing w:after="0"/>
        <w:ind w:left="0"/>
        <w:jc w:val="both"/>
      </w:pPr>
      <w:r>
        <w:rPr>
          <w:rFonts w:ascii="Times New Roman"/>
          <w:b w:val="false"/>
          <w:i w:val="false"/>
          <w:color w:val="000000"/>
          <w:sz w:val="28"/>
        </w:rPr>
        <w:t xml:space="preserve">
      </w:t>
      </w:r>
    </w:p>
    <w:bookmarkEnd w:id="789"/>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2 – смещение стыков направляющих в плане (</w:t>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2 ≤ 3 мм).</w:t>
      </w:r>
      <w:r>
        <w:br/>
      </w:r>
      <w:r>
        <w:rPr>
          <w:rFonts w:ascii="Times New Roman"/>
          <w:b w:val="false"/>
          <w:i w:val="false"/>
          <w:color w:val="000000"/>
          <w:sz w:val="28"/>
        </w:rPr>
        <w:t>
</w:t>
      </w:r>
    </w:p>
    <w:bookmarkStart w:name="z858" w:id="790"/>
    <w:p>
      <w:pPr>
        <w:spacing w:after="0"/>
        <w:ind w:left="0"/>
        <w:jc w:val="both"/>
      </w:pPr>
      <w:r>
        <w:rPr>
          <w:rFonts w:ascii="Times New Roman"/>
          <w:b w:val="false"/>
          <w:i w:val="false"/>
          <w:color w:val="000000"/>
          <w:sz w:val="28"/>
        </w:rPr>
        <w:t>
      Разность отметок головок подтележечных направляющих f берется из графиков нивелирования, приведенных на рисунке 6 а и 6 Б приложения 6 к настоящей инструкции.</w:t>
      </w:r>
    </w:p>
    <w:bookmarkEnd w:id="790"/>
    <w:bookmarkStart w:name="z859" w:id="791"/>
    <w:p>
      <w:pPr>
        <w:spacing w:after="0"/>
        <w:ind w:left="0"/>
        <w:jc w:val="both"/>
      </w:pPr>
      <w:r>
        <w:rPr>
          <w:rFonts w:ascii="Times New Roman"/>
          <w:b w:val="false"/>
          <w:i w:val="false"/>
          <w:color w:val="000000"/>
          <w:sz w:val="28"/>
        </w:rPr>
        <w:t>
      Величина f вычисляется как разность величин с графиков 2Л и 2П для соответствующих сечений.</w:t>
      </w:r>
    </w:p>
    <w:bookmarkEnd w:id="791"/>
    <w:bookmarkStart w:name="z860" w:id="792"/>
    <w:p>
      <w:pPr>
        <w:spacing w:after="0"/>
        <w:ind w:left="0"/>
        <w:jc w:val="both"/>
      </w:pPr>
      <w:r>
        <w:rPr>
          <w:rFonts w:ascii="Times New Roman"/>
          <w:b w:val="false"/>
          <w:i w:val="false"/>
          <w:color w:val="000000"/>
          <w:sz w:val="28"/>
        </w:rPr>
        <w:t>
      Величина f менее или равно 3 мм.</w:t>
      </w:r>
    </w:p>
    <w:bookmarkEnd w:id="792"/>
    <w:bookmarkStart w:name="z861" w:id="793"/>
    <w:p>
      <w:pPr>
        <w:spacing w:after="0"/>
        <w:ind w:left="0"/>
        <w:jc w:val="both"/>
      </w:pPr>
      <w:r>
        <w:rPr>
          <w:rFonts w:ascii="Times New Roman"/>
          <w:b w:val="false"/>
          <w:i w:val="false"/>
          <w:color w:val="000000"/>
          <w:sz w:val="28"/>
        </w:rPr>
        <w:t xml:space="preserve">
      </w:t>
      </w:r>
    </w:p>
    <w:bookmarkEnd w:id="793"/>
    <w:p>
      <w:pPr>
        <w:spacing w:after="0"/>
        <w:ind w:left="0"/>
        <w:jc w:val="both"/>
      </w:pPr>
      <w:r>
        <w:drawing>
          <wp:inline distT="0" distB="0" distL="0" distR="0">
            <wp:extent cx="49022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9022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2" w:id="794"/>
    <w:p>
      <w:pPr>
        <w:spacing w:after="0"/>
        <w:ind w:left="0"/>
        <w:jc w:val="both"/>
      </w:pPr>
      <w:r>
        <w:rPr>
          <w:rFonts w:ascii="Times New Roman"/>
          <w:b w:val="false"/>
          <w:i w:val="false"/>
          <w:color w:val="000000"/>
          <w:sz w:val="28"/>
        </w:rPr>
        <w:t>
      Рисунок 2.</w:t>
      </w:r>
    </w:p>
    <w:bookmarkEnd w:id="794"/>
    <w:bookmarkStart w:name="z863" w:id="795"/>
    <w:p>
      <w:pPr>
        <w:spacing w:after="0"/>
        <w:ind w:left="0"/>
        <w:jc w:val="both"/>
      </w:pPr>
      <w:r>
        <w:rPr>
          <w:rFonts w:ascii="Times New Roman"/>
          <w:b w:val="false"/>
          <w:i w:val="false"/>
          <w:color w:val="000000"/>
          <w:sz w:val="28"/>
        </w:rPr>
        <w:t>
      При проверке состояния подтележачных направляющих определяется износ поверхности катания и наклон боковой поверхности.</w:t>
      </w:r>
    </w:p>
    <w:bookmarkEnd w:id="795"/>
    <w:bookmarkStart w:name="z864" w:id="796"/>
    <w:p>
      <w:pPr>
        <w:spacing w:after="0"/>
        <w:ind w:left="0"/>
        <w:jc w:val="both"/>
      </w:pPr>
      <w:r>
        <w:rPr>
          <w:rFonts w:ascii="Times New Roman"/>
          <w:b w:val="false"/>
          <w:i w:val="false"/>
          <w:color w:val="000000"/>
          <w:sz w:val="28"/>
        </w:rPr>
        <w:t xml:space="preserve">
      Величина износа f не более 5 мм, а бокового наклона </w:t>
      </w:r>
    </w:p>
    <w:bookmarkEnd w:id="796"/>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2,5 мм. Оба измерения выполняют линейками.</w:t>
      </w:r>
      <w:r>
        <w:br/>
      </w:r>
      <w:r>
        <w:rPr>
          <w:rFonts w:ascii="Times New Roman"/>
          <w:b w:val="false"/>
          <w:i w:val="false"/>
          <w:color w:val="000000"/>
          <w:sz w:val="28"/>
        </w:rPr>
        <w:t>
</w:t>
      </w:r>
    </w:p>
    <w:bookmarkStart w:name="z865" w:id="797"/>
    <w:p>
      <w:pPr>
        <w:spacing w:after="0"/>
        <w:ind w:left="0"/>
        <w:jc w:val="both"/>
      </w:pPr>
      <w:r>
        <w:rPr>
          <w:rFonts w:ascii="Times New Roman"/>
          <w:b w:val="false"/>
          <w:i w:val="false"/>
          <w:color w:val="000000"/>
          <w:sz w:val="28"/>
        </w:rPr>
        <w:t xml:space="preserve">
      </w:t>
      </w:r>
    </w:p>
    <w:bookmarkEnd w:id="797"/>
    <w:p>
      <w:pPr>
        <w:spacing w:after="0"/>
        <w:ind w:left="0"/>
        <w:jc w:val="both"/>
      </w:pPr>
      <w:r>
        <w:drawing>
          <wp:inline distT="0" distB="0" distL="0" distR="0">
            <wp:extent cx="50927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50927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6" w:id="798"/>
    <w:p>
      <w:pPr>
        <w:spacing w:after="0"/>
        <w:ind w:left="0"/>
        <w:jc w:val="both"/>
      </w:pPr>
      <w:r>
        <w:rPr>
          <w:rFonts w:ascii="Times New Roman"/>
          <w:b w:val="false"/>
          <w:i w:val="false"/>
          <w:color w:val="000000"/>
          <w:sz w:val="28"/>
        </w:rPr>
        <w:t>
      Рисунок 3</w:t>
      </w:r>
    </w:p>
    <w:bookmarkEnd w:id="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 состояния</w:t>
            </w:r>
            <w:r>
              <w:br/>
            </w:r>
            <w:r>
              <w:rPr>
                <w:rFonts w:ascii="Times New Roman"/>
                <w:b w:val="false"/>
                <w:i w:val="false"/>
                <w:color w:val="000000"/>
                <w:sz w:val="20"/>
              </w:rPr>
              <w:t>монтажных кранов с истекшим сроком</w:t>
            </w:r>
            <w:r>
              <w:br/>
            </w:r>
            <w:r>
              <w:rPr>
                <w:rFonts w:ascii="Times New Roman"/>
                <w:b w:val="false"/>
                <w:i w:val="false"/>
                <w:color w:val="000000"/>
                <w:sz w:val="20"/>
              </w:rPr>
              <w:t>службы 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868" w:id="799"/>
    <w:p>
      <w:pPr>
        <w:spacing w:after="0"/>
        <w:ind w:left="0"/>
        <w:jc w:val="left"/>
      </w:pPr>
      <w:r>
        <w:rPr>
          <w:rFonts w:ascii="Times New Roman"/>
          <w:b/>
          <w:i w:val="false"/>
          <w:color w:val="000000"/>
        </w:rPr>
        <w:t xml:space="preserve"> Дефекты деталей сборочных единиц грузоподъемных кранов, при наличии которых деталь выбраковывается</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при наличии которых деталь выбраковывается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Ощутимые радиальные и осевые люфты. Выкрашивание, шелушение на беговых дорожках, шариках или роликах. Раковины, чешуйчатые отслоения коррозионного характера. Трещины и обломы. Цвета побежалости на беговых дорожках, шариках или роликах. Затруднительное вращение шариков или роликов, поломка сепараторов. Выступление роликов за торцы наружных колец подшипников.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любого характера и расположения. Срез или износ гребня канавки на 2 мм по высоте на длине более одного витка. Износ ручья по профилю 2 мм. Уменьшение толщины стенки по дну ручья более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Шестерни, зубчатые колеса, муфты, червячное колесо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00"/>
          <w:p>
            <w:pPr>
              <w:spacing w:after="20"/>
              <w:ind w:left="20"/>
              <w:jc w:val="both"/>
            </w:pPr>
            <w:r>
              <w:rPr>
                <w:rFonts w:ascii="Times New Roman"/>
                <w:b w:val="false"/>
                <w:i w:val="false"/>
                <w:color w:val="000000"/>
                <w:sz w:val="20"/>
              </w:rPr>
              <w:t>
Обломы зубьев. Трещины любых размеров и расположения. Износ зубьев по толщине:</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 механизма подъема, более 15 %</w:t>
            </w:r>
          </w:p>
          <w:p>
            <w:pPr>
              <w:spacing w:after="20"/>
              <w:ind w:left="20"/>
              <w:jc w:val="both"/>
            </w:pPr>
            <w:r>
              <w:rPr>
                <w:rFonts w:ascii="Times New Roman"/>
                <w:b w:val="false"/>
                <w:i w:val="false"/>
                <w:color w:val="000000"/>
                <w:sz w:val="20"/>
              </w:rPr>
              <w:t>
</w:t>
            </w:r>
            <w:r>
              <w:rPr>
                <w:rFonts w:ascii="Times New Roman"/>
                <w:b w:val="false"/>
                <w:i w:val="false"/>
                <w:color w:val="000000"/>
                <w:sz w:val="20"/>
              </w:rPr>
              <w:t>- механизма поворота, более 20 %</w:t>
            </w:r>
          </w:p>
          <w:p>
            <w:pPr>
              <w:spacing w:after="20"/>
              <w:ind w:left="20"/>
              <w:jc w:val="both"/>
            </w:pPr>
            <w:r>
              <w:rPr>
                <w:rFonts w:ascii="Times New Roman"/>
                <w:b w:val="false"/>
                <w:i w:val="false"/>
                <w:color w:val="000000"/>
                <w:sz w:val="20"/>
              </w:rPr>
              <w:t>
</w:t>
            </w:r>
            <w:r>
              <w:rPr>
                <w:rFonts w:ascii="Times New Roman"/>
                <w:b w:val="false"/>
                <w:i w:val="false"/>
                <w:color w:val="000000"/>
                <w:sz w:val="20"/>
              </w:rPr>
              <w:t>- открытые передачи, более 25 %</w:t>
            </w:r>
          </w:p>
          <w:p>
            <w:pPr>
              <w:spacing w:after="20"/>
              <w:ind w:left="20"/>
              <w:jc w:val="both"/>
            </w:pPr>
            <w:r>
              <w:rPr>
                <w:rFonts w:ascii="Times New Roman"/>
                <w:b w:val="false"/>
                <w:i w:val="false"/>
                <w:color w:val="000000"/>
                <w:sz w:val="20"/>
              </w:rPr>
              <w:t>
Выкрашивание более чем на 30 % рабочей поверхности при глубине более 5 % от толщины зуба. Износ головки зуба по толщине более 0,2 модуля 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и оси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любых размеров и расположения. Износ посадочных поверхностей под подшипники. Износ заметный при осмотре. Сдвиг, смятие, облом шлицев, смятие шлицев. Смятие, сдвиг боковых поверхностей шпоночных пазов. Срыв резьбы более чем одной ниши.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Посадочная поверхность признается изношенной в случае прокручивания рукой внутреннего кольца подшипника.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Шкивы тормозные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и обломы, выходящие на рабочие и посадочные поверхности. Износ рабочих поверхностей, риски, уменьшение толщины обода более чем на 15 % , волны глубиной более 2 мм. Радиальное биение шкивов более 0,2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Обкладки тормозные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и обломы, подходящие к отверстиям под заклепки. Износ тормозной обкладки, превышающий более 1/3 первоначальный толщины. Износ обкладок по толщине до головок заклепок.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редукторов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любых размеров и расположения на поверхности разъемов, посадочных поверхностей отверстий и масляной ванны. Обломы лап, фланцев. Износы отверстий под подшипники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Отверстие признается изношенным в случае возможности прокручивания кольца подшипника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ручья блока по глубине более чем на 30 % радиуса ручья. Частичные обломы реборд на длине более 75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Обрывы одной или более прядей. Обрывы проволок и другие дефекты, оговоренные в приложении 8 Правил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с резьбой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Срыв более двух ниток, сдвиг ниток. Износ ниток заметный при осмотре. Смятие граней под ключ. Сплошная коррозия резьбы.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Изломы, трещины расслоения. Остаточная деформация, нарушающая работоспособность сборочной единицы.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Пружинные шайбы. Стопорная проволока. Шплинты.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Выбраковываются независимо от технического состояния в случае снятия при разборке.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