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447ff" w14:textId="30447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правовые акты Республики Казахстан по вопросам пруденциального регулирования</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20 сентября 2021 года № 89. Зарегистрировано в Министерстве юстиции Республики Казахстан 23 сентября 2021 года № 24484.</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постановления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частью первой пункта 1-1 и пунктом 3 </w:t>
      </w:r>
      <w:r>
        <w:rPr>
          <w:rFonts w:ascii="Times New Roman"/>
          <w:b w:val="false"/>
          <w:i w:val="false"/>
          <w:color w:val="000000"/>
          <w:sz w:val="28"/>
        </w:rPr>
        <w:t>статьи 42</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подпунктом 3) пункта 1 </w:t>
      </w:r>
      <w:r>
        <w:rPr>
          <w:rFonts w:ascii="Times New Roman"/>
          <w:b w:val="false"/>
          <w:i w:val="false"/>
          <w:color w:val="000000"/>
          <w:sz w:val="28"/>
        </w:rPr>
        <w:t>статьи 5-3</w:t>
      </w:r>
      <w:r>
        <w:rPr>
          <w:rFonts w:ascii="Times New Roman"/>
          <w:b w:val="false"/>
          <w:i w:val="false"/>
          <w:color w:val="000000"/>
          <w:sz w:val="28"/>
        </w:rPr>
        <w:t xml:space="preserve"> Закона Республики Казахстан "Об ипотеке недвижимого имущества", пунктом 3 </w:t>
      </w:r>
      <w:r>
        <w:rPr>
          <w:rFonts w:ascii="Times New Roman"/>
          <w:b w:val="false"/>
          <w:i w:val="false"/>
          <w:color w:val="000000"/>
          <w:sz w:val="28"/>
        </w:rPr>
        <w:t>статьи 49</w:t>
      </w:r>
      <w:r>
        <w:rPr>
          <w:rFonts w:ascii="Times New Roman"/>
          <w:b w:val="false"/>
          <w:i w:val="false"/>
          <w:color w:val="000000"/>
          <w:sz w:val="28"/>
        </w:rPr>
        <w:t xml:space="preserve"> Закона Республики Казахстан "О рынке ценных бумаг", подпунктом 5) пункта 1 статьи 9 и подпунктом 9-3) </w:t>
      </w:r>
      <w:r>
        <w:rPr>
          <w:rFonts w:ascii="Times New Roman"/>
          <w:b w:val="false"/>
          <w:i w:val="false"/>
          <w:color w:val="000000"/>
          <w:sz w:val="28"/>
        </w:rPr>
        <w:t>статьи 12</w:t>
      </w:r>
      <w:r>
        <w:rPr>
          <w:rFonts w:ascii="Times New Roman"/>
          <w:b w:val="false"/>
          <w:i w:val="false"/>
          <w:color w:val="000000"/>
          <w:sz w:val="28"/>
        </w:rPr>
        <w:t xml:space="preserve"> Закона Республики Казахстан "О государственном регулировании, контроле и надзоре финансового рынка и финансовых организаций"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Перечень</w:t>
      </w:r>
      <w:r>
        <w:rPr>
          <w:rFonts w:ascii="Times New Roman"/>
          <w:b w:val="false"/>
          <w:i w:val="false"/>
          <w:color w:val="000000"/>
          <w:sz w:val="28"/>
        </w:rPr>
        <w:t xml:space="preserve"> нормативных правовых актов Республики Казахстан по вопросам пруденциального регулирования, в которые вносятся изменения и дополнения, согласно приложению к настоящему постановлению (далее - Перечень).</w:t>
      </w:r>
    </w:p>
    <w:bookmarkEnd w:id="1"/>
    <w:bookmarkStart w:name="z6" w:id="2"/>
    <w:p>
      <w:pPr>
        <w:spacing w:after="0"/>
        <w:ind w:left="0"/>
        <w:jc w:val="both"/>
      </w:pPr>
      <w:r>
        <w:rPr>
          <w:rFonts w:ascii="Times New Roman"/>
          <w:b w:val="false"/>
          <w:i w:val="false"/>
          <w:color w:val="000000"/>
          <w:sz w:val="28"/>
        </w:rPr>
        <w:t>
      2.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после дня его первого официального опубликования, за исключением строки 4.4 приложения 3, абзацев третьего и четвертого пункта 9 приложения 4, строки 4.4 приложения 5, абзацев третьего и четвертого пункта 5, абзацев третьего и четвертого пункта 10, абзацев третьего и четвертого пункта 16 приложения 6 к Перечню, которые вводятся в действие с 1 октября 2021 года.</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w:t>
            </w:r>
          </w:p>
          <w:p>
            <w:pPr>
              <w:spacing w:after="0"/>
              <w:ind w:left="0"/>
              <w:jc w:val="left"/>
            </w:pPr>
          </w:p>
          <w:p>
            <w:pPr>
              <w:spacing w:after="20"/>
              <w:ind w:left="20"/>
              <w:jc w:val="both"/>
            </w:pPr>
            <w:r>
              <w:rPr>
                <w:rFonts w:ascii="Times New Roman"/>
                <w:b w:val="false"/>
                <w:i/>
                <w:color w:val="000000"/>
                <w:sz w:val="20"/>
              </w:rPr>
              <w:t xml:space="preserve">и 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Национальный Банк</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20 сентября 2021 года № 89</w:t>
            </w:r>
          </w:p>
        </w:tc>
      </w:tr>
    </w:tbl>
    <w:bookmarkStart w:name="z16" w:id="10"/>
    <w:p>
      <w:pPr>
        <w:spacing w:after="0"/>
        <w:ind w:left="0"/>
        <w:jc w:val="left"/>
      </w:pPr>
      <w:r>
        <w:rPr>
          <w:rFonts w:ascii="Times New Roman"/>
          <w:b/>
          <w:i w:val="false"/>
          <w:color w:val="000000"/>
        </w:rPr>
        <w:t xml:space="preserve"> Перечень нормативных правовых актов Республики Казахстан</w:t>
      </w:r>
      <w:r>
        <w:br/>
      </w:r>
      <w:r>
        <w:rPr>
          <w:rFonts w:ascii="Times New Roman"/>
          <w:b/>
          <w:i w:val="false"/>
          <w:color w:val="000000"/>
        </w:rPr>
        <w:t>по вопросам пруденциального регулирования, в которые вносятся изменения и дополнения</w:t>
      </w:r>
    </w:p>
    <w:bookmarkEnd w:id="10"/>
    <w:p>
      <w:pPr>
        <w:spacing w:after="0"/>
        <w:ind w:left="0"/>
        <w:jc w:val="both"/>
      </w:pPr>
      <w:bookmarkStart w:name="z17" w:id="11"/>
      <w:r>
        <w:rPr>
          <w:rFonts w:ascii="Times New Roman"/>
          <w:b w:val="false"/>
          <w:i w:val="false"/>
          <w:color w:val="ff0000"/>
          <w:sz w:val="28"/>
        </w:rPr>
        <w:t xml:space="preserve">
      1. Утратил силу постановлением Правления Агентства РК по регулированию и развитию финансового рынка от 28.04.2026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Утратил силу постановлением Правления Агентства РК по регулированию и развитию финансового рынка от 28.04.2026 </w:t>
      </w:r>
      <w:r>
        <w:rPr>
          <w:rFonts w:ascii="Times New Roman"/>
          <w:b w:val="false"/>
          <w:i w:val="false"/>
          <w:color w:val="000000"/>
          <w:sz w:val="28"/>
        </w:rPr>
        <w:t>№ 85</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3" w:id="12"/>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апреля 2018 года № 79 "Об установлении видов пруденциальных нормативов, а также показателей, характеризующих соблюдение их значений для организаций, осуществляющих управление инвестиционным портфелем, утверждении Правил расчета значений пруденциальных нормативов, подлежащих соблюдению организациями, осуществляющими управление инвестиционным портфелем" (зарегистрировано в Реестре государственной регистрации нормативных правовых актов под № 17008) следующие изменения и дополнение:</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25" w:id="13"/>
    <w:p>
      <w:pPr>
        <w:spacing w:after="0"/>
        <w:ind w:left="0"/>
        <w:jc w:val="both"/>
      </w:pPr>
      <w:r>
        <w:rPr>
          <w:rFonts w:ascii="Times New Roman"/>
          <w:b w:val="false"/>
          <w:i w:val="false"/>
          <w:color w:val="000000"/>
          <w:sz w:val="28"/>
        </w:rPr>
        <w:t>
      "Об установлении видов пруденциальных нормативов для организаций, осуществляющих деятельность по управлению инвестиционным портфелем, утверждении правил и методики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7" w:id="14"/>
    <w:p>
      <w:pPr>
        <w:spacing w:after="0"/>
        <w:ind w:left="0"/>
        <w:jc w:val="both"/>
      </w:pPr>
      <w:r>
        <w:rPr>
          <w:rFonts w:ascii="Times New Roman"/>
          <w:b w:val="false"/>
          <w:i w:val="false"/>
          <w:color w:val="000000"/>
          <w:sz w:val="28"/>
        </w:rPr>
        <w:t xml:space="preserve">
      "В соответствии с пунктом 3 </w:t>
      </w:r>
      <w:r>
        <w:rPr>
          <w:rFonts w:ascii="Times New Roman"/>
          <w:b w:val="false"/>
          <w:i w:val="false"/>
          <w:color w:val="000000"/>
          <w:sz w:val="28"/>
        </w:rPr>
        <w:t>статьи 49</w:t>
      </w:r>
      <w:r>
        <w:rPr>
          <w:rFonts w:ascii="Times New Roman"/>
          <w:b w:val="false"/>
          <w:i w:val="false"/>
          <w:color w:val="000000"/>
          <w:sz w:val="28"/>
        </w:rPr>
        <w:t xml:space="preserve"> Закона Республики Казахстан "О рынке ценных бумаг", подпунктом 9-3) </w:t>
      </w:r>
      <w:r>
        <w:rPr>
          <w:rFonts w:ascii="Times New Roman"/>
          <w:b w:val="false"/>
          <w:i w:val="false"/>
          <w:color w:val="000000"/>
          <w:sz w:val="28"/>
        </w:rPr>
        <w:t>статьи 12</w:t>
      </w:r>
      <w:r>
        <w:rPr>
          <w:rFonts w:ascii="Times New Roman"/>
          <w:b w:val="false"/>
          <w:i w:val="false"/>
          <w:color w:val="000000"/>
          <w:sz w:val="28"/>
        </w:rPr>
        <w:t xml:space="preserve"> Закона Республики Казахстан "О государственном регулировании, контроле и надзоре финансового рынка и финансовых организаций" и подпунктом 2) пункта 3 </w:t>
      </w:r>
      <w:r>
        <w:rPr>
          <w:rFonts w:ascii="Times New Roman"/>
          <w:b w:val="false"/>
          <w:i w:val="false"/>
          <w:color w:val="000000"/>
          <w:sz w:val="28"/>
        </w:rPr>
        <w:t>статьи 16</w:t>
      </w:r>
      <w:r>
        <w:rPr>
          <w:rFonts w:ascii="Times New Roman"/>
          <w:b w:val="false"/>
          <w:i w:val="false"/>
          <w:color w:val="000000"/>
          <w:sz w:val="28"/>
        </w:rPr>
        <w:t xml:space="preserve"> Закона Республики Казахстан "О государственной статистике"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29" w:id="15"/>
    <w:p>
      <w:pPr>
        <w:spacing w:after="0"/>
        <w:ind w:left="0"/>
        <w:jc w:val="both"/>
      </w:pPr>
      <w:r>
        <w:rPr>
          <w:rFonts w:ascii="Times New Roman"/>
          <w:b w:val="false"/>
          <w:i w:val="false"/>
          <w:color w:val="000000"/>
          <w:sz w:val="28"/>
        </w:rPr>
        <w:t>
      "1. Установить для организаций, осуществляющих деятельность по управлению инвестиционным портфелем, следующие виды пруденциальных нормативов:</w:t>
      </w:r>
    </w:p>
    <w:bookmarkEnd w:id="15"/>
    <w:bookmarkStart w:name="z30" w:id="16"/>
    <w:p>
      <w:pPr>
        <w:spacing w:after="0"/>
        <w:ind w:left="0"/>
        <w:jc w:val="both"/>
      </w:pPr>
      <w:r>
        <w:rPr>
          <w:rFonts w:ascii="Times New Roman"/>
          <w:b w:val="false"/>
          <w:i w:val="false"/>
          <w:color w:val="000000"/>
          <w:sz w:val="28"/>
        </w:rPr>
        <w:t>
      коэффициент достаточности собственного капитала, значение которого ежедневно составляет не менее 1;</w:t>
      </w:r>
    </w:p>
    <w:bookmarkEnd w:id="16"/>
    <w:bookmarkStart w:name="z31" w:id="17"/>
    <w:p>
      <w:pPr>
        <w:spacing w:after="0"/>
        <w:ind w:left="0"/>
        <w:jc w:val="both"/>
      </w:pPr>
      <w:r>
        <w:rPr>
          <w:rFonts w:ascii="Times New Roman"/>
          <w:b w:val="false"/>
          <w:i w:val="false"/>
          <w:color w:val="000000"/>
          <w:sz w:val="28"/>
        </w:rPr>
        <w:t>
      коэффициент ликвидности, значение которого ежедневно составляет не менее 1,4.</w:t>
      </w:r>
    </w:p>
    <w:bookmarkEnd w:id="17"/>
    <w:bookmarkStart w:name="z32" w:id="18"/>
    <w:p>
      <w:pPr>
        <w:spacing w:after="0"/>
        <w:ind w:left="0"/>
        <w:jc w:val="both"/>
      </w:pPr>
      <w:r>
        <w:rPr>
          <w:rFonts w:ascii="Times New Roman"/>
          <w:b w:val="false"/>
          <w:i w:val="false"/>
          <w:color w:val="000000"/>
          <w:sz w:val="28"/>
        </w:rPr>
        <w:t>
      2. Утвердить:</w:t>
      </w:r>
    </w:p>
    <w:bookmarkEnd w:id="18"/>
    <w:bookmarkStart w:name="z33" w:id="19"/>
    <w:p>
      <w:pPr>
        <w:spacing w:after="0"/>
        <w:ind w:left="0"/>
        <w:jc w:val="both"/>
      </w:pPr>
      <w:r>
        <w:rPr>
          <w:rFonts w:ascii="Times New Roman"/>
          <w:b w:val="false"/>
          <w:i w:val="false"/>
          <w:color w:val="000000"/>
          <w:sz w:val="28"/>
        </w:rPr>
        <w:t>
      1) Правила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 согласно приложению 1 к настоящему постановлению;</w:t>
      </w:r>
    </w:p>
    <w:bookmarkEnd w:id="19"/>
    <w:bookmarkStart w:name="z34" w:id="20"/>
    <w:p>
      <w:pPr>
        <w:spacing w:after="0"/>
        <w:ind w:left="0"/>
        <w:jc w:val="both"/>
      </w:pPr>
      <w:r>
        <w:rPr>
          <w:rFonts w:ascii="Times New Roman"/>
          <w:b w:val="false"/>
          <w:i w:val="false"/>
          <w:color w:val="000000"/>
          <w:sz w:val="28"/>
        </w:rPr>
        <w:t>
      2) Методику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 согласно приложению 2 к настоящему постановлению.";</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расчета значений пруденциальных нормативов, подлежащих соблюдению организациями, осуществляющими управление инвестиционным портфелем, утвержденные указанным постановлением,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Перечню;</w:t>
      </w:r>
    </w:p>
    <w:bookmarkStart w:name="z36" w:id="21"/>
    <w:p>
      <w:pPr>
        <w:spacing w:after="0"/>
        <w:ind w:left="0"/>
        <w:jc w:val="both"/>
      </w:pPr>
      <w:r>
        <w:rPr>
          <w:rFonts w:ascii="Times New Roman"/>
          <w:b w:val="false"/>
          <w:i w:val="false"/>
          <w:color w:val="000000"/>
          <w:sz w:val="28"/>
        </w:rPr>
        <w:t xml:space="preserve">
      дополнить приложением 2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Перечню.</w:t>
      </w:r>
    </w:p>
    <w:bookmarkEnd w:id="21"/>
    <w:bookmarkStart w:name="z37" w:id="22"/>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апреля 2018 года № 80 "Об установлении видов пруденциальных нормативов, а также показателей, характеризующих соблюдение их значений, для организаций, осуществляющих брокерскую и (или) дилерскую деятельность на рынке ценных бумаг, утверждении Правил расчета значений пруденциальных нормативов, подлежащих соблюдению организациями, осуществляющими брокерскую и (или) дилерскую деятельность на рынке ценных бумаг" (зарегистрировано в Реестре государственной регистрации нормативных правовых актов под № 17005) следующие изменения и дополнение:</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 </w:t>
      </w:r>
    </w:p>
    <w:bookmarkStart w:name="z39" w:id="23"/>
    <w:p>
      <w:pPr>
        <w:spacing w:after="0"/>
        <w:ind w:left="0"/>
        <w:jc w:val="both"/>
      </w:pPr>
      <w:r>
        <w:rPr>
          <w:rFonts w:ascii="Times New Roman"/>
          <w:b w:val="false"/>
          <w:i w:val="false"/>
          <w:color w:val="000000"/>
          <w:sz w:val="28"/>
        </w:rPr>
        <w:t>
      "Об установлении видов пруденциальных нормативов для организаций, осуществляющих брокерскую и (или) дилерскую деятельность на рынке ценных бумаг, утверждении правил и методики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1" w:id="24"/>
    <w:p>
      <w:pPr>
        <w:spacing w:after="0"/>
        <w:ind w:left="0"/>
        <w:jc w:val="both"/>
      </w:pPr>
      <w:r>
        <w:rPr>
          <w:rFonts w:ascii="Times New Roman"/>
          <w:b w:val="false"/>
          <w:i w:val="false"/>
          <w:color w:val="000000"/>
          <w:sz w:val="28"/>
        </w:rPr>
        <w:t xml:space="preserve">
      "В соответствии с пунктом 3 </w:t>
      </w:r>
      <w:r>
        <w:rPr>
          <w:rFonts w:ascii="Times New Roman"/>
          <w:b w:val="false"/>
          <w:i w:val="false"/>
          <w:color w:val="000000"/>
          <w:sz w:val="28"/>
        </w:rPr>
        <w:t>статьи 49</w:t>
      </w:r>
      <w:r>
        <w:rPr>
          <w:rFonts w:ascii="Times New Roman"/>
          <w:b w:val="false"/>
          <w:i w:val="false"/>
          <w:color w:val="000000"/>
          <w:sz w:val="28"/>
        </w:rPr>
        <w:t xml:space="preserve"> Закона Республики Казахстан "О рынке ценных бумаг" (далее – Закон о рынке ценных бумаг), подпунктом 9-3) </w:t>
      </w:r>
      <w:r>
        <w:rPr>
          <w:rFonts w:ascii="Times New Roman"/>
          <w:b w:val="false"/>
          <w:i w:val="false"/>
          <w:color w:val="000000"/>
          <w:sz w:val="28"/>
        </w:rPr>
        <w:t>статьи 12</w:t>
      </w:r>
      <w:r>
        <w:rPr>
          <w:rFonts w:ascii="Times New Roman"/>
          <w:b w:val="false"/>
          <w:i w:val="false"/>
          <w:color w:val="000000"/>
          <w:sz w:val="28"/>
        </w:rPr>
        <w:t xml:space="preserve"> Закона Республики Казахстан "О государственном регулировании, контроле и надзоре финансового рынка и финансовых организаций" и подпунктом 2) пункта 3 </w:t>
      </w:r>
      <w:r>
        <w:rPr>
          <w:rFonts w:ascii="Times New Roman"/>
          <w:b w:val="false"/>
          <w:i w:val="false"/>
          <w:color w:val="000000"/>
          <w:sz w:val="28"/>
        </w:rPr>
        <w:t>статьи 16</w:t>
      </w:r>
      <w:r>
        <w:rPr>
          <w:rFonts w:ascii="Times New Roman"/>
          <w:b w:val="false"/>
          <w:i w:val="false"/>
          <w:color w:val="000000"/>
          <w:sz w:val="28"/>
        </w:rPr>
        <w:t xml:space="preserve"> Закона Республики Казахстан "О государственной статистике"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43" w:id="25"/>
    <w:p>
      <w:pPr>
        <w:spacing w:after="0"/>
        <w:ind w:left="0"/>
        <w:jc w:val="both"/>
      </w:pPr>
      <w:r>
        <w:rPr>
          <w:rFonts w:ascii="Times New Roman"/>
          <w:b w:val="false"/>
          <w:i w:val="false"/>
          <w:color w:val="000000"/>
          <w:sz w:val="28"/>
        </w:rPr>
        <w:t>
      "1. Установить для организаций, осуществляющих брокерскую и (или) дилерскую деятельность на рынке ценных бумаг, следующие пруденциальные нормативы:</w:t>
      </w:r>
    </w:p>
    <w:bookmarkEnd w:id="25"/>
    <w:bookmarkStart w:name="z44" w:id="26"/>
    <w:p>
      <w:pPr>
        <w:spacing w:after="0"/>
        <w:ind w:left="0"/>
        <w:jc w:val="both"/>
      </w:pPr>
      <w:r>
        <w:rPr>
          <w:rFonts w:ascii="Times New Roman"/>
          <w:b w:val="false"/>
          <w:i w:val="false"/>
          <w:color w:val="000000"/>
          <w:sz w:val="28"/>
        </w:rPr>
        <w:t>
      коэффициент достаточности собственного капитала, значение которого ежедневно составляет не менее 1;</w:t>
      </w:r>
    </w:p>
    <w:bookmarkEnd w:id="26"/>
    <w:bookmarkStart w:name="z45" w:id="27"/>
    <w:p>
      <w:pPr>
        <w:spacing w:after="0"/>
        <w:ind w:left="0"/>
        <w:jc w:val="both"/>
      </w:pPr>
      <w:r>
        <w:rPr>
          <w:rFonts w:ascii="Times New Roman"/>
          <w:b w:val="false"/>
          <w:i w:val="false"/>
          <w:color w:val="000000"/>
          <w:sz w:val="28"/>
        </w:rPr>
        <w:t>
      коэффициент ликвидности, значение которого ежедневно составляет не менее 1,4;</w:t>
      </w:r>
    </w:p>
    <w:bookmarkEnd w:id="27"/>
    <w:bookmarkStart w:name="z46" w:id="28"/>
    <w:p>
      <w:pPr>
        <w:spacing w:after="0"/>
        <w:ind w:left="0"/>
        <w:jc w:val="both"/>
      </w:pPr>
      <w:r>
        <w:rPr>
          <w:rFonts w:ascii="Times New Roman"/>
          <w:b w:val="false"/>
          <w:i w:val="false"/>
          <w:color w:val="000000"/>
          <w:sz w:val="28"/>
        </w:rPr>
        <w:t xml:space="preserve">
      для брокеров и (или) дилеров в целях получения лицензии на осуществление отдельных видов банковских операций, предусмотренных подпунктами 1), 2), 3) и 4) части четвертой </w:t>
      </w:r>
      <w:r>
        <w:rPr>
          <w:rFonts w:ascii="Times New Roman"/>
          <w:b w:val="false"/>
          <w:i w:val="false"/>
          <w:color w:val="000000"/>
          <w:sz w:val="28"/>
        </w:rPr>
        <w:t>пункта 1</w:t>
      </w:r>
      <w:r>
        <w:rPr>
          <w:rFonts w:ascii="Times New Roman"/>
          <w:b w:val="false"/>
          <w:i w:val="false"/>
          <w:color w:val="000000"/>
          <w:sz w:val="28"/>
        </w:rPr>
        <w:t xml:space="preserve"> статьи 63 Закона о рынке ценных бумаг:</w:t>
      </w:r>
    </w:p>
    <w:bookmarkEnd w:id="28"/>
    <w:bookmarkStart w:name="z47" w:id="29"/>
    <w:p>
      <w:pPr>
        <w:spacing w:after="0"/>
        <w:ind w:left="0"/>
        <w:jc w:val="both"/>
      </w:pPr>
      <w:r>
        <w:rPr>
          <w:rFonts w:ascii="Times New Roman"/>
          <w:b w:val="false"/>
          <w:i w:val="false"/>
          <w:color w:val="000000"/>
          <w:sz w:val="28"/>
        </w:rPr>
        <w:t>
      минимальный размер уставного капитала - не менее 10 000 000 000 (десяти миллиардов) тенге;</w:t>
      </w:r>
    </w:p>
    <w:bookmarkEnd w:id="29"/>
    <w:bookmarkStart w:name="z48" w:id="30"/>
    <w:p>
      <w:pPr>
        <w:spacing w:after="0"/>
        <w:ind w:left="0"/>
        <w:jc w:val="both"/>
      </w:pPr>
      <w:r>
        <w:rPr>
          <w:rFonts w:ascii="Times New Roman"/>
          <w:b w:val="false"/>
          <w:i w:val="false"/>
          <w:color w:val="000000"/>
          <w:sz w:val="28"/>
        </w:rPr>
        <w:t>
      минимальный размер собственного капитала - не менее 10 000 000 000 (десяти миллиардов) тенге.</w:t>
      </w:r>
    </w:p>
    <w:bookmarkEnd w:id="30"/>
    <w:bookmarkStart w:name="z49" w:id="31"/>
    <w:p>
      <w:pPr>
        <w:spacing w:after="0"/>
        <w:ind w:left="0"/>
        <w:jc w:val="both"/>
      </w:pPr>
      <w:r>
        <w:rPr>
          <w:rFonts w:ascii="Times New Roman"/>
          <w:b w:val="false"/>
          <w:i w:val="false"/>
          <w:color w:val="000000"/>
          <w:sz w:val="28"/>
        </w:rPr>
        <w:t>
      2. Утвердить:</w:t>
      </w:r>
    </w:p>
    <w:bookmarkEnd w:id="31"/>
    <w:bookmarkStart w:name="z50" w:id="32"/>
    <w:p>
      <w:pPr>
        <w:spacing w:after="0"/>
        <w:ind w:left="0"/>
        <w:jc w:val="both"/>
      </w:pPr>
      <w:r>
        <w:rPr>
          <w:rFonts w:ascii="Times New Roman"/>
          <w:b w:val="false"/>
          <w:i w:val="false"/>
          <w:color w:val="000000"/>
          <w:sz w:val="28"/>
        </w:rPr>
        <w:t>
      Правила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согласно приложению 1 к настоящему постановлению;</w:t>
      </w:r>
    </w:p>
    <w:bookmarkEnd w:id="32"/>
    <w:bookmarkStart w:name="z51" w:id="33"/>
    <w:p>
      <w:pPr>
        <w:spacing w:after="0"/>
        <w:ind w:left="0"/>
        <w:jc w:val="both"/>
      </w:pPr>
      <w:r>
        <w:rPr>
          <w:rFonts w:ascii="Times New Roman"/>
          <w:b w:val="false"/>
          <w:i w:val="false"/>
          <w:color w:val="000000"/>
          <w:sz w:val="28"/>
        </w:rPr>
        <w:t>
      Методику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согласно приложению 2 к настоящему постановлению.";</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расчета значений пруденциальных нормативов, подлежащих соблюдению организациями, осуществляющими брокерскую и (или) дилерскую деятельность на рынке ценных бумаг, утвержденные указанным постановлением, изложить в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Перечню;</w:t>
      </w:r>
    </w:p>
    <w:bookmarkStart w:name="z53" w:id="34"/>
    <w:p>
      <w:pPr>
        <w:spacing w:after="0"/>
        <w:ind w:left="0"/>
        <w:jc w:val="both"/>
      </w:pPr>
      <w:r>
        <w:rPr>
          <w:rFonts w:ascii="Times New Roman"/>
          <w:b w:val="false"/>
          <w:i w:val="false"/>
          <w:color w:val="000000"/>
          <w:sz w:val="28"/>
        </w:rPr>
        <w:t xml:space="preserve">
      дополнить приложением 2 в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Перечню.".</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пруденциального</w:t>
            </w:r>
            <w:r>
              <w:br/>
            </w:r>
            <w:r>
              <w:rPr>
                <w:rFonts w:ascii="Times New Roman"/>
                <w:b w:val="false"/>
                <w:i w:val="false"/>
                <w:color w:val="000000"/>
                <w:sz w:val="20"/>
              </w:rPr>
              <w:t>регулирования, в которые</w:t>
            </w:r>
            <w:r>
              <w:br/>
            </w:r>
            <w:r>
              <w:rPr>
                <w:rFonts w:ascii="Times New Roman"/>
                <w:b w:val="false"/>
                <w:i w:val="false"/>
                <w:color w:val="000000"/>
                <w:sz w:val="20"/>
              </w:rPr>
              <w:t>вносятся изменения</w:t>
            </w:r>
            <w:r>
              <w:br/>
            </w:r>
            <w:r>
              <w:rPr>
                <w:rFonts w:ascii="Times New Roman"/>
                <w:b w:val="false"/>
                <w:i w:val="false"/>
                <w:color w:val="000000"/>
                <w:sz w:val="20"/>
              </w:rPr>
              <w:t>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Нормативным значениям</w:t>
            </w:r>
            <w:r>
              <w:br/>
            </w:r>
            <w:r>
              <w:rPr>
                <w:rFonts w:ascii="Times New Roman"/>
                <w:b w:val="false"/>
                <w:i w:val="false"/>
                <w:color w:val="000000"/>
                <w:sz w:val="20"/>
              </w:rPr>
              <w:t>и 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w:t>
            </w:r>
            <w:r>
              <w:br/>
            </w:r>
            <w:r>
              <w:rPr>
                <w:rFonts w:ascii="Times New Roman"/>
                <w:b w:val="false"/>
                <w:i w:val="false"/>
                <w:color w:val="000000"/>
                <w:sz w:val="20"/>
              </w:rPr>
              <w:t>к соблюдению норм и лимитов</w:t>
            </w:r>
            <w:r>
              <w:br/>
            </w:r>
            <w:r>
              <w:rPr>
                <w:rFonts w:ascii="Times New Roman"/>
                <w:b w:val="false"/>
                <w:i w:val="false"/>
                <w:color w:val="000000"/>
                <w:sz w:val="20"/>
              </w:rPr>
              <w:t xml:space="preserve">для исламских банков </w:t>
            </w:r>
          </w:p>
        </w:tc>
      </w:tr>
    </w:tbl>
    <w:bookmarkStart w:name="z56" w:id="35"/>
    <w:p>
      <w:pPr>
        <w:spacing w:after="0"/>
        <w:ind w:left="0"/>
        <w:jc w:val="left"/>
      </w:pPr>
      <w:r>
        <w:rPr>
          <w:rFonts w:ascii="Times New Roman"/>
          <w:b/>
          <w:i w:val="false"/>
          <w:color w:val="000000"/>
        </w:rPr>
        <w:t xml:space="preserve"> Таблица активов банка, взвешенных по степени кредитного риска вложений</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6"/>
          <w:p>
            <w:pPr>
              <w:spacing w:after="20"/>
              <w:ind w:left="20"/>
              <w:jc w:val="both"/>
            </w:pPr>
            <w:r>
              <w:rPr>
                <w:rFonts w:ascii="Times New Roman"/>
                <w:b w:val="false"/>
                <w:i w:val="false"/>
                <w:color w:val="000000"/>
                <w:sz w:val="20"/>
              </w:rPr>
              <w:t xml:space="preserve">
Степень </w:t>
            </w:r>
          </w:p>
          <w:bookmarkEnd w:id="36"/>
          <w:p>
            <w:pPr>
              <w:spacing w:after="20"/>
              <w:ind w:left="20"/>
              <w:jc w:val="both"/>
            </w:pPr>
            <w:r>
              <w:rPr>
                <w:rFonts w:ascii="Times New Roman"/>
                <w:b w:val="false"/>
                <w:i w:val="false"/>
                <w:color w:val="000000"/>
                <w:sz w:val="20"/>
              </w:rPr>
              <w:t>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"AA-"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Правительству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не ниже "AA-"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с суверенным рейтингом не ниже "AA-"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с рейтингом не ниже "AA-"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исполнительным органам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"Фонд национального благосостояния "Самрук-Қазына"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исламской специальной финансовой компанией, созданной оригинатором-национальным холдингом, национальным управляющим холдингом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иностранных государств, суверенный рейтинг которых не ниже "AA-"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не ниже "AA-"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акционерными обществами "Фонд национального благосостояния "Самрук-Қазына", "Национальный управляющий холдинг "Байтерек", "Фонд проблемных кредитов", ценные бумаги, выпущенные акционерным обществом "Банк Развития Казахстана" в соответствии с законодательством Республики Казахстан о рынке ценных бумаг, ценные бумаги, выпущенные Евразийским Банком Развития и номинированные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"AA-"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исполнительным органам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не ниже "AA-"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 имеющим рейтинг не ниже "AA-"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Республики Казахстан, выпущенные исламской специальной финансовой компанией, созданной оригинатором-юридическим лицом, 100 (сто) процентов голосующих акций (долей участия) которых принадлежат национальному управляющему холдингу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не ниже "AA-"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не ниже "AA-"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не ниже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 имеющим рейтинг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от "ВВВ-" до "ВВ+" (включительно) агентства Standard &amp; Poor's(Стандард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52, 56 и 57 настоящей таблицы), соответствующие условию: отношение суммы предоставленного ипотечного жилищного займа к стоимости залога не превышает 50 (пятидесяти)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52, 56 и 57 настоящей таблицы), соответствующие условию: отношение суммы предоставленного ипотечного жилищного займа к стоимости залога находится в пределах от 51 (пятидесяти одного) процента до 85 (восьмидесяти пяти)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51, 52, 53, 56 и 57 настоящей таблицы), по которым сформировано менее 35 (тридцати пяти)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51, 52, 53, 56 и 57 настоящей таблицы), по которым сформировано более 35 (тридцати пяти) процентов и менее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51, 52, 53, 56 и 57 настоящей таблицы), по которым сформировано более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37"/>
          <w:p>
            <w:pPr>
              <w:spacing w:after="20"/>
              <w:ind w:left="20"/>
              <w:jc w:val="both"/>
            </w:pPr>
            <w:r>
              <w:rPr>
                <w:rFonts w:ascii="Times New Roman"/>
                <w:b w:val="false"/>
                <w:i w:val="false"/>
                <w:color w:val="000000"/>
                <w:sz w:val="20"/>
              </w:rPr>
              <w:t xml:space="preserve">
Займы, предоставленные субъектам, отнесенным к малому или среднему предпринимательству, согласно </w:t>
            </w:r>
            <w:r>
              <w:rPr>
                <w:rFonts w:ascii="Times New Roman"/>
                <w:b w:val="false"/>
                <w:i w:val="false"/>
                <w:color w:val="000000"/>
                <w:sz w:val="20"/>
              </w:rPr>
              <w:t>Предпринимательскому</w:t>
            </w:r>
            <w:r>
              <w:rPr>
                <w:rFonts w:ascii="Times New Roman"/>
                <w:b w:val="false"/>
                <w:i w:val="false"/>
                <w:color w:val="000000"/>
                <w:sz w:val="20"/>
              </w:rPr>
              <w:t xml:space="preserve"> кодексу Республики Казахстан, соответствующие следующим критериям:</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1) в период с 1 июля 2021 года по 31 декабря 2021 года включительно – сумма займа не превышает 0,2 (ноль целых две десятых) процента от собственного капитала;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2022 года – сумма займа не превышает 0,02 (ноль целых две сотых) процента от собственного капитала;</w:t>
            </w:r>
          </w:p>
          <w:p>
            <w:pPr>
              <w:spacing w:after="20"/>
              <w:ind w:left="20"/>
              <w:jc w:val="both"/>
            </w:pPr>
            <w:r>
              <w:rPr>
                <w:rFonts w:ascii="Times New Roman"/>
                <w:b w:val="false"/>
                <w:i w:val="false"/>
                <w:color w:val="000000"/>
                <w:sz w:val="20"/>
              </w:rPr>
              <w:t>
2) валюта займа –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38"/>
          <w:p>
            <w:pPr>
              <w:spacing w:after="20"/>
              <w:ind w:left="20"/>
              <w:jc w:val="both"/>
            </w:pPr>
            <w:r>
              <w:rPr>
                <w:rFonts w:ascii="Times New Roman"/>
                <w:b w:val="false"/>
                <w:i w:val="false"/>
                <w:color w:val="000000"/>
                <w:sz w:val="20"/>
              </w:rPr>
              <w:t>
в период с 1 июля 2021 года по 31 декабря 2021 года включительно – 50</w:t>
            </w:r>
          </w:p>
          <w:bookmarkEnd w:id="38"/>
          <w:p>
            <w:pPr>
              <w:spacing w:after="20"/>
              <w:ind w:left="20"/>
              <w:jc w:val="both"/>
            </w:pPr>
            <w:r>
              <w:rPr>
                <w:rFonts w:ascii="Times New Roman"/>
                <w:b w:val="false"/>
                <w:i w:val="false"/>
                <w:color w:val="000000"/>
                <w:sz w:val="20"/>
              </w:rPr>
              <w:t>
с 1 января 2022 года –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не ниже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от "A+" до "A-"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"ВВ+" до "В-" агентства Standard &amp; Poor's (Стандард энд Пурс) или рейтинг аналогичного уровня одного из других рейтинговых агентств, и международным финансовым организациям,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организациям-резидентам Республики Казахстан, имеющим рейтинг ниже "A-" агентства Standard &amp; Poor's (Стандард энд Пурс) или рейтинг аналогичного уровня одного из других рейтинговых агентств,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организациям-резидентам Республики Казахстан, имеющим долговой рейтинг ниже "A-" агентства Standard &amp; Poor's (Стандард энд Пурс) или рейтинг аналогичного уровня одного из других рейтинговых агентств,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долговой рейтинг от "ВВВ+" до "ВВ-" агентства Standard &amp; Poor's (Стандард энд Пурс) или рейтинг аналогичного уровня одного из других рейтинговых агентств,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физическим лицам, возникшие до 1 января 2016 года, в том числе потребительские кредиты, за исключением отнесенных к III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физическим лицам, в том числе потребительские кредиты, за исключением отнесенных к III группе риска,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 аналогичного уровня одного из других рейтинговых агентств, или банку-нерезиденту, имеющему долговой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 (за исключением, займов, выданных физическим лицам, указанных в строках 52, 56 и 57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39"/>
          <w:p>
            <w:pPr>
              <w:spacing w:after="20"/>
              <w:ind w:left="20"/>
              <w:jc w:val="both"/>
            </w:pPr>
            <w:r>
              <w:rPr>
                <w:rFonts w:ascii="Times New Roman"/>
                <w:b w:val="false"/>
                <w:i w:val="false"/>
                <w:color w:val="000000"/>
                <w:sz w:val="20"/>
              </w:rPr>
              <w:t>
Необеспеченные займы, выданные физическим лицам с 1 января 2016 года по 31 декабря 2019 года, в том числе потребительские займы, соответствующие одному из следующих критериев, рассчитываемых банком:</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2017 года по 31 декабря 2019 года ежемесячно при мониторинге займов: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уровень коэффициента долговой нагрузки заемщика, рассчитанного в соответствии с </w:t>
            </w:r>
            <w:r>
              <w:rPr>
                <w:rFonts w:ascii="Times New Roman"/>
                <w:b w:val="false"/>
                <w:i w:val="false"/>
                <w:color w:val="000000"/>
                <w:sz w:val="20"/>
              </w:rPr>
              <w:t>постановлением</w:t>
            </w:r>
            <w:r>
              <w:rPr>
                <w:rFonts w:ascii="Times New Roman"/>
                <w:b w:val="false"/>
                <w:i w:val="false"/>
                <w:color w:val="000000"/>
                <w:sz w:val="20"/>
              </w:rPr>
              <w:t xml:space="preserve"> Правления Национального Банка Республики Казахстан от 25 декабря 2013 года № 292 "О введении ограничений на проведение отдельных видов банковских и других операций финансовыми организациями", зарегистрированным в Реестре государственной регистрации нормативных правовых актов под № 9125, с использованием для расчета среднего ежемесячного дохода заемщика - физического лица выписки из единого накопительного пенсионного фонда с индивидуального пенсионного счета за последние 6 (шесть) месяцев или информации о получении заемщиком заработной платы через платежные карточки банка в течение 6 (шести) последовательных месяцев, предшествующих дате обращения заемщика, превышает 0,35;</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просрочка платежей по задолженности по любому действующему или закрытому займу и (или) вознаграждению по нему за последние 24 (двадцать четыре) месяца, предшествующие дате выдачи, составляет более 60 (шестидесяти) календарных дней либо допускалась просрочка платежей более 3 (трех) раз сроком более 30 (тридцати)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ежемесячном мониторинге займов отсутствует информация для расчета, указанная в подпунктах 1) или 2) настоящей строки.</w:t>
            </w:r>
          </w:p>
          <w:p>
            <w:pPr>
              <w:spacing w:after="20"/>
              <w:ind w:left="20"/>
              <w:jc w:val="both"/>
            </w:pPr>
            <w:r>
              <w:rPr>
                <w:rFonts w:ascii="Times New Roman"/>
                <w:b w:val="false"/>
                <w:i w:val="false"/>
                <w:color w:val="000000"/>
                <w:sz w:val="20"/>
              </w:rPr>
              <w:t>
В случае отсутствия у банка информации, предусмотренной в подпунктах 1) и (или) 2 настоящей строки, займы, выданные физическим лицам, признаются необеспеченными и взвешиваются по степени кредитного риска, согласно настоящей строке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займы, предоставленные физическим лицам с 1 января 2016 года, в том числе потребительские кредиты (за исключением ипотечных жилищных займов и займов физическим лицам, указанных в строке 56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 до "В-" агентства Standard &amp; Poor's (Стандард энд Пурс)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резидентами Республики Казахстан, имеющими рейтинг ниже "A-" агентства Standard &amp; Poor's (Стандард энд Пурс) или рейтинг аналогичного уровня одного из других рейтинговых агентств,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рейтинг от "ВВВ+" до "ВВ-" агентства Standard &amp; Poor's,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учитываемые по справедливой стоимости, в части акций (долей участия в уставном капитале), за исключением инвестиций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всех инвестиций банка, каждая из которых составляет менее 10 (десяти) процентов от выпущенных акций (долей участия в уставном капитале) юридического лица, финансовая отчетность которого не консолидируется при составлении финансовой отчетности банка, не превышающая 10 (десяти) процентов основного капитала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не превышающая 17,65 (семнадцать целых шестьдесят пять сотых) процентов разницы основного капитала банка после применения регуляторных корректировок, указанных в пункте 10 Нормативов, и суммы, подлежащей к вычету из основного капитала, указанной в абзацах третьем, четвертом и пятом пункта 8 Нормативов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организациям-нерезидентам Республики Казахстан, имеющим рейтинг ниже "ВВ-" агентства Standard &amp; Poor's (Стандард энд Пурс) или рейтинг аналогичного уровня одного из других рейтинговых агентств, и организациям-нерезидентам Республики Казахстан,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организациям-нерезидентам Республики Казахстан, имеющим рейтинг ниже "ВВ-" агентства Standard &amp; Poor's (Стандард энд Пурс) или рейтинг аналогичного уровня одного из других рейтинговых агентств, и организациям-нерезидентам Республики Казахстан, не имеющим соответствующей рейтинговой оценки,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40"/>
          <w:p>
            <w:pPr>
              <w:spacing w:after="20"/>
              <w:ind w:left="20"/>
              <w:jc w:val="both"/>
            </w:pPr>
            <w:r>
              <w:rPr>
                <w:rFonts w:ascii="Times New Roman"/>
                <w:b w:val="false"/>
                <w:i w:val="false"/>
                <w:color w:val="000000"/>
                <w:sz w:val="20"/>
              </w:rPr>
              <w:t>
Требования к нерезидентам Республики Казахстан, являющимся юридическими лицами, зарегистрированными на территории нижеуказанных иностранных государств, или их гражданами:</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Aмерики (только в части территорий Aмериканских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Aндорра;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Aнтигуа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Aрабские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Китайская Народная Республика (только в части территорий специальных административных районов Aомынь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20)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Aруба и зависимых территорий Aнтильских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Aнгилья;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центральными правительствами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имеющими рейтинг ниже "ВВ-" агентства Standard &amp; Poor’s (Стандард энд Пурс) или рейтинг аналогичного уровня одного из других рейтинговых агентств,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41"/>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Aмерики (только в части территорий Aмериканских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Aндорра;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Aнтигуа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Aрабские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Китайская Народная Республика (только в части территорий специальных административных районов Aомынь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20)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Aруба и зависимых территорий Aнтильских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Aнгилья;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Таблице активов банка,</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 вложений</w:t>
            </w:r>
          </w:p>
        </w:tc>
      </w:tr>
    </w:tbl>
    <w:bookmarkStart w:name="z176" w:id="42"/>
    <w:p>
      <w:pPr>
        <w:spacing w:after="0"/>
        <w:ind w:left="0"/>
        <w:jc w:val="left"/>
      </w:pPr>
      <w:r>
        <w:rPr>
          <w:rFonts w:ascii="Times New Roman"/>
          <w:b/>
          <w:i w:val="false"/>
          <w:color w:val="000000"/>
        </w:rPr>
        <w:t xml:space="preserve"> Пояснения к расчету активов банка, подлежащих взвешиванию по степени кредитного риска вложений</w:t>
      </w:r>
    </w:p>
    <w:bookmarkEnd w:id="42"/>
    <w:bookmarkStart w:name="z177" w:id="43"/>
    <w:p>
      <w:pPr>
        <w:spacing w:after="0"/>
        <w:ind w:left="0"/>
        <w:jc w:val="both"/>
      </w:pPr>
      <w:r>
        <w:rPr>
          <w:rFonts w:ascii="Times New Roman"/>
          <w:b w:val="false"/>
          <w:i w:val="false"/>
          <w:color w:val="000000"/>
          <w:sz w:val="28"/>
        </w:rPr>
        <w:t>
      1. Вклады, дебиторская задолженность, приобретенные исламские ценные бумаги, коммерческие кредиты при финансировании торговой деятельности в качестве торгового посредника, по которым у банка имеется обеспечение (в виде активов, указанных в строках 1, 2, 3, 11, 12 и 13 Таблицы активов банка, взвешенных по степени кредитного риска (далее - Таблица)), скорректированная стоимость которого составляет не менее 50 (пятидесяти) процентов объема указанных активов, при наличии в банках адекватных систем учета, позволяющих определить скорректированную стоимость обеспечения в соответствии с настоящим пунктом, включаются в расчет активов, взвешенных по степени риска за минусом скорректированной стоимости обеспечения.</w:t>
      </w:r>
    </w:p>
    <w:bookmarkEnd w:id="43"/>
    <w:bookmarkStart w:name="z178" w:id="44"/>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11, 12 и 13 Таблицы) равняется:</w:t>
      </w:r>
    </w:p>
    <w:bookmarkEnd w:id="44"/>
    <w:bookmarkStart w:name="z179" w:id="45"/>
    <w:p>
      <w:pPr>
        <w:spacing w:after="0"/>
        <w:ind w:left="0"/>
        <w:jc w:val="both"/>
      </w:pPr>
      <w:r>
        <w:rPr>
          <w:rFonts w:ascii="Times New Roman"/>
          <w:b w:val="false"/>
          <w:i w:val="false"/>
          <w:color w:val="000000"/>
          <w:sz w:val="28"/>
        </w:rPr>
        <w:t>
      100 (ста) процентам суммы вкладов, в том числе в данном банке, предоставленных в качестве обеспечения;</w:t>
      </w:r>
    </w:p>
    <w:bookmarkEnd w:id="45"/>
    <w:bookmarkStart w:name="z180" w:id="46"/>
    <w:p>
      <w:pPr>
        <w:spacing w:after="0"/>
        <w:ind w:left="0"/>
        <w:jc w:val="both"/>
      </w:pPr>
      <w:r>
        <w:rPr>
          <w:rFonts w:ascii="Times New Roman"/>
          <w:b w:val="false"/>
          <w:i w:val="false"/>
          <w:color w:val="000000"/>
          <w:sz w:val="28"/>
        </w:rPr>
        <w:t>
      95 (девяносто пяти) процентам рыночной стоимости исламских ценных бумаг, переданных в обеспечение;</w:t>
      </w:r>
    </w:p>
    <w:bookmarkEnd w:id="46"/>
    <w:bookmarkStart w:name="z181" w:id="47"/>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47"/>
    <w:bookmarkStart w:name="z182" w:id="48"/>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Таблице по степени риска, соответствующей вкладам, дебиторской задолженности, приобретенным ценным бумагам.</w:t>
      </w:r>
    </w:p>
    <w:bookmarkEnd w:id="48"/>
    <w:bookmarkStart w:name="z183" w:id="49"/>
    <w:p>
      <w:pPr>
        <w:spacing w:after="0"/>
        <w:ind w:left="0"/>
        <w:jc w:val="both"/>
      </w:pPr>
      <w:r>
        <w:rPr>
          <w:rFonts w:ascii="Times New Roman"/>
          <w:b w:val="false"/>
          <w:i w:val="false"/>
          <w:color w:val="000000"/>
          <w:sz w:val="28"/>
        </w:rPr>
        <w:t>
      2. Займы, по которым у банка имеется обеспечение в виде безотзывной и безусловной гарантии акционерных обществ "Фонд национального благосостояния "Самрук-Қазына" и "Национальный управляющий холдинг "Байтерек", договора страхования, содержащего пункты о безусловном и безотзывном исполнении обязательств по страховой выплате, заключенного с национальной компанией, осуществляющей функции по поддержке экспорта, и имеющей государственную гарантию Правительства Республики Казахстан, сумма которых покрывает не менее 50 (пятидесяти) процентов объема указанных займов, включаются в расчет активов, взвешенных по степени риска за минусом скорректированной стоимости обеспечения.</w:t>
      </w:r>
    </w:p>
    <w:bookmarkEnd w:id="49"/>
    <w:bookmarkStart w:name="z184" w:id="50"/>
    <w:p>
      <w:pPr>
        <w:spacing w:after="0"/>
        <w:ind w:left="0"/>
        <w:jc w:val="both"/>
      </w:pPr>
      <w:r>
        <w:rPr>
          <w:rFonts w:ascii="Times New Roman"/>
          <w:b w:val="false"/>
          <w:i w:val="false"/>
          <w:color w:val="000000"/>
          <w:sz w:val="28"/>
        </w:rPr>
        <w:t>
      Скорректированная стоимость обеспечения в виде гарантии акционерных обществ "Фонд национального благосостояния "Самрук-Қазына" и "Национальный управляющий холдинг "Байтерек", договора страхования, содержащего пункты о безусловном и безотзывном исполнении обязательств по страховой выплате, заключенного с национальной компанией, осуществляющей функции по поддержке экспорта, и имеющей государственную гарантию Правительства Республики Казахстан равняется 95 (девяноста пяти) процентам суммы гарантии, договора страхования.</w:t>
      </w:r>
    </w:p>
    <w:bookmarkEnd w:id="50"/>
    <w:bookmarkStart w:name="z185" w:id="51"/>
    <w:p>
      <w:pPr>
        <w:spacing w:after="0"/>
        <w:ind w:left="0"/>
        <w:jc w:val="both"/>
      </w:pPr>
      <w:r>
        <w:rPr>
          <w:rFonts w:ascii="Times New Roman"/>
          <w:b w:val="false"/>
          <w:i w:val="false"/>
          <w:color w:val="000000"/>
          <w:sz w:val="28"/>
        </w:rPr>
        <w:t>
      3. Вклады, дебиторская задолженность, приобретенные исламские ценные бумаги, коммерческие кредиты при финансировании торговой деятельности в качестве торгового посредника, инвестиции, не включенные в расчет инвестиций банка, гарантированные (застрахованные) организациями, имеющими степень риска ниже контрагента, включаются в расчет активов, взвешенных по степени риска (за минусом гарантированной (застрахованной) суммы вкладов, дебиторской задолженности, приобретенных исламских ценных бумаг, займов, инвестиции, не включенных в расчет инвестиций банка) по степени риска должника.</w:t>
      </w:r>
    </w:p>
    <w:bookmarkEnd w:id="51"/>
    <w:bookmarkStart w:name="z186" w:id="52"/>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исламских ценных бумаг, коммерческих кредитов при финансировании торговой деятельности в качестве торгового посредника, инвестиций, не включенных в расчет инвестиций банка, взвешивается по степени риска дебиторской задолженности соответствующего гаранта (страховщика).</w:t>
      </w:r>
    </w:p>
    <w:bookmarkEnd w:id="52"/>
    <w:bookmarkStart w:name="z187" w:id="53"/>
    <w:p>
      <w:pPr>
        <w:spacing w:after="0"/>
        <w:ind w:left="0"/>
        <w:jc w:val="both"/>
      </w:pPr>
      <w:r>
        <w:rPr>
          <w:rFonts w:ascii="Times New Roman"/>
          <w:b w:val="false"/>
          <w:i w:val="false"/>
          <w:color w:val="000000"/>
          <w:sz w:val="28"/>
        </w:rPr>
        <w:t>
      4. Вклады, дебиторская задолженность, приобретенные исламские ценные бумаги и коммерческие кредиты при финансировании торговой деятельности в качестве торгового посредника, указанные в пункте 1 настоящих Пояснений, предоставленные нерезидентам Республики Казахстан:</w:t>
      </w:r>
    </w:p>
    <w:bookmarkEnd w:id="53"/>
    <w:bookmarkStart w:name="z188" w:id="54"/>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офшорных зон;</w:t>
      </w:r>
    </w:p>
    <w:bookmarkEnd w:id="54"/>
    <w:bookmarkStart w:name="z189" w:id="55"/>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офшорных зон, владеющих в отдельности более чем 5 (пятью) процентами уставного капитала, или дочерними по отношению к юридическому лицу, зарегистрированному на территории офшорной зоны;</w:t>
      </w:r>
    </w:p>
    <w:bookmarkEnd w:id="55"/>
    <w:bookmarkStart w:name="z190" w:id="56"/>
    <w:p>
      <w:pPr>
        <w:spacing w:after="0"/>
        <w:ind w:left="0"/>
        <w:jc w:val="both"/>
      </w:pPr>
      <w:r>
        <w:rPr>
          <w:rFonts w:ascii="Times New Roman"/>
          <w:b w:val="false"/>
          <w:i w:val="false"/>
          <w:color w:val="000000"/>
          <w:sz w:val="28"/>
        </w:rPr>
        <w:t>
      3) являющимся гражданами офшорных зон;</w:t>
      </w:r>
    </w:p>
    <w:bookmarkEnd w:id="56"/>
    <w:bookmarkStart w:name="z191" w:id="57"/>
    <w:p>
      <w:pPr>
        <w:spacing w:after="0"/>
        <w:ind w:left="0"/>
        <w:jc w:val="both"/>
      </w:pPr>
      <w:r>
        <w:rPr>
          <w:rFonts w:ascii="Times New Roman"/>
          <w:b w:val="false"/>
          <w:i w:val="false"/>
          <w:color w:val="000000"/>
          <w:sz w:val="28"/>
        </w:rPr>
        <w:t>
      взвешиваются по степени риска согласно Таблице, независимо от наличия обеспечения, указанного в пункте 1 настоящих Пояснений.</w:t>
      </w:r>
    </w:p>
    <w:bookmarkEnd w:id="57"/>
    <w:bookmarkStart w:name="z192" w:id="58"/>
    <w:p>
      <w:pPr>
        <w:spacing w:after="0"/>
        <w:ind w:left="0"/>
        <w:jc w:val="both"/>
      </w:pPr>
      <w:r>
        <w:rPr>
          <w:rFonts w:ascii="Times New Roman"/>
          <w:b w:val="false"/>
          <w:i w:val="false"/>
          <w:color w:val="000000"/>
          <w:sz w:val="28"/>
        </w:rPr>
        <w:t>
      5. Вклады, дебиторская задолженность, приобретенные исламские ценные бумаги и коммерческие кредиты при финансировании торговой деятельности в качестве торгового посредника, указанные в пункте 1 настоящих Пояснений, предоставленные нерезидентам Республики Казахстан:</w:t>
      </w:r>
    </w:p>
    <w:bookmarkEnd w:id="58"/>
    <w:bookmarkStart w:name="z193" w:id="59"/>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офшорных зон, но имеющим рейтинг не ниже "AA-" агентства Standard &amp; Poor’s (Стандард энд Пурс) или рейтинг аналогичного уровня одного из других рейтинговых агентств, или соответствующую гарантию головной организации, рейтинг которой не ниже указанного уровня, в обеспечение всей суммы обязательств;</w:t>
      </w:r>
    </w:p>
    <w:bookmarkEnd w:id="59"/>
    <w:bookmarkStart w:name="z194" w:id="60"/>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офшорных зон, владеющих в отдельности более 5 (пятью) процентами уставного капитала, или дочерними по отношению к юридическому лицу, зарегистрированному на территории офшорной зоны, но имеющему рейтинг не ниже указанного уровня или соответствующую гарантию головной организации, рейтинг которой не ниже указанного уровня, в обеспечение всей суммы обязательств, за исключением требований к нерезидентам Республики Казахстан, являющимся юридическими лицами, зарегистрированными на территории офшорных зон, или их гражданами либо юридическими лицами, зарегистрированными на территории государств, отнесенных Организацией экономического сотрудничества и развития к перечню офшорных территорий, не принявших обязательств по информационному обмену, или их гражданами, или к организациям, являющимся зависимыми от юридических лиц, владеющих в отдельности более 5 (пятью) процентами уставного капитала, либо дочерними по отношению к юридическим лицам, зарегистрированным на территории указанных офшорных зон;</w:t>
      </w:r>
    </w:p>
    <w:bookmarkEnd w:id="60"/>
    <w:bookmarkStart w:name="z195" w:id="61"/>
    <w:p>
      <w:pPr>
        <w:spacing w:after="0"/>
        <w:ind w:left="0"/>
        <w:jc w:val="both"/>
      </w:pPr>
      <w:r>
        <w:rPr>
          <w:rFonts w:ascii="Times New Roman"/>
          <w:b w:val="false"/>
          <w:i w:val="false"/>
          <w:color w:val="000000"/>
          <w:sz w:val="28"/>
        </w:rPr>
        <w:t>
      взвешиваются по нулевой степени риска.</w:t>
      </w:r>
    </w:p>
    <w:bookmarkEnd w:id="61"/>
    <w:bookmarkStart w:name="z196" w:id="62"/>
    <w:p>
      <w:pPr>
        <w:spacing w:after="0"/>
        <w:ind w:left="0"/>
        <w:jc w:val="both"/>
      </w:pPr>
      <w:r>
        <w:rPr>
          <w:rFonts w:ascii="Times New Roman"/>
          <w:b w:val="false"/>
          <w:i w:val="false"/>
          <w:color w:val="000000"/>
          <w:sz w:val="28"/>
        </w:rPr>
        <w:t>
      6. Для целей расчета активов банка, взвешенных по степени риска вложений:</w:t>
      </w:r>
    </w:p>
    <w:bookmarkEnd w:id="62"/>
    <w:bookmarkStart w:name="z197" w:id="63"/>
    <w:p>
      <w:pPr>
        <w:spacing w:after="0"/>
        <w:ind w:left="0"/>
        <w:jc w:val="both"/>
      </w:pPr>
      <w:r>
        <w:rPr>
          <w:rFonts w:ascii="Times New Roman"/>
          <w:b w:val="false"/>
          <w:i w:val="false"/>
          <w:color w:val="000000"/>
          <w:sz w:val="28"/>
        </w:rPr>
        <w:t>
      под ипотечным жилищным займом понимается ипотечный заем, предоставленный физическим лицам в целях строительства жилища либо его покупки и (или) ремонта;</w:t>
      </w:r>
    </w:p>
    <w:bookmarkEnd w:id="63"/>
    <w:bookmarkStart w:name="z198" w:id="64"/>
    <w:p>
      <w:pPr>
        <w:spacing w:after="0"/>
        <w:ind w:left="0"/>
        <w:jc w:val="both"/>
      </w:pPr>
      <w:r>
        <w:rPr>
          <w:rFonts w:ascii="Times New Roman"/>
          <w:b w:val="false"/>
          <w:i w:val="false"/>
          <w:color w:val="000000"/>
          <w:sz w:val="28"/>
        </w:rPr>
        <w:t>
      под потребительским кредитом понимается коммерческий кредит при финансировании торговой деятельности в качестве торгового посредника, предоставленный физическим лицам на приобретение товаров, работ и услуг, не связанных с осуществлением предпринимательской деятельности.</w:t>
      </w:r>
    </w:p>
    <w:bookmarkEnd w:id="64"/>
    <w:bookmarkStart w:name="z199" w:id="65"/>
    <w:p>
      <w:pPr>
        <w:spacing w:after="0"/>
        <w:ind w:left="0"/>
        <w:jc w:val="both"/>
      </w:pPr>
      <w:r>
        <w:rPr>
          <w:rFonts w:ascii="Times New Roman"/>
          <w:b w:val="false"/>
          <w:i w:val="false"/>
          <w:color w:val="000000"/>
          <w:sz w:val="28"/>
        </w:rPr>
        <w:t>
      7. Если исламская ценная бумага имеет специальный рейтинг выпуска, то при взвешивании активов банка по степени риска необходимо учитывать рейтинг ценной бумаги.</w:t>
      </w:r>
    </w:p>
    <w:bookmarkEnd w:id="65"/>
    <w:bookmarkStart w:name="z200" w:id="66"/>
    <w:p>
      <w:pPr>
        <w:spacing w:after="0"/>
        <w:ind w:left="0"/>
        <w:jc w:val="both"/>
      </w:pPr>
      <w:r>
        <w:rPr>
          <w:rFonts w:ascii="Times New Roman"/>
          <w:b w:val="false"/>
          <w:i w:val="false"/>
          <w:color w:val="000000"/>
          <w:sz w:val="28"/>
        </w:rPr>
        <w:t>
      8. Ценные бумаги, являющиеся предметом операции "обратного репо", заключенной с участием центрального контрагента, взвешиваются по нулевой степени риска.</w:t>
      </w:r>
    </w:p>
    <w:bookmarkEnd w:id="66"/>
    <w:bookmarkStart w:name="z201" w:id="67"/>
    <w:p>
      <w:pPr>
        <w:spacing w:after="0"/>
        <w:ind w:left="0"/>
        <w:jc w:val="both"/>
      </w:pPr>
      <w:r>
        <w:rPr>
          <w:rFonts w:ascii="Times New Roman"/>
          <w:b w:val="false"/>
          <w:i w:val="false"/>
          <w:color w:val="000000"/>
          <w:sz w:val="28"/>
        </w:rPr>
        <w:t>
      9. Активы, включенные в расчет активов, условных и возможных требований и обязательств с учетом рыночного риска в соответствии с пунктом 11 Нормативов, не включаются в расчет активов, условных и возможных обязательств, взвешиваемых по степени кредитного риска за исключением активов, включенных в расчет финансовых инструментов с рыночным риском, связанным с изменением обменных курсов валют и курсов драгоценных металлов.</w:t>
      </w:r>
    </w:p>
    <w:bookmarkEnd w:id="67"/>
    <w:bookmarkStart w:name="z202" w:id="68"/>
    <w:p>
      <w:pPr>
        <w:spacing w:after="0"/>
        <w:ind w:left="0"/>
        <w:jc w:val="both"/>
      </w:pPr>
      <w:r>
        <w:rPr>
          <w:rFonts w:ascii="Times New Roman"/>
          <w:b w:val="false"/>
          <w:i w:val="false"/>
          <w:color w:val="000000"/>
          <w:sz w:val="28"/>
        </w:rPr>
        <w:t>
      10. Для целей расчета активов банка, взвешенных по степени риска вложений, под необеспеченным потребительским займом понимается потребительский заем, за исключением займов, обеспеченных залогом недвижимого имущества, прав требования по договорам долевого участия в жилищном строительстве, иным договорам, предметом которых является приобретение недвижимого имущества, займов, обеспечением по которым выступает автотранспорт, займов, обеспечением по которым выступают деньги, размещенные в банке в соответствии с договором банковского вклада или договором залога денег, полностью покрывающие сумму выдаваемого займа, займов, выдаваемых в рамках системы образовательного кредитования, и займов, выдаваемых в рамках системы жилищных строительных сбережений.</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пруденциального</w:t>
            </w:r>
            <w:r>
              <w:br/>
            </w:r>
            <w:r>
              <w:rPr>
                <w:rFonts w:ascii="Times New Roman"/>
                <w:b w:val="false"/>
                <w:i w:val="false"/>
                <w:color w:val="000000"/>
                <w:sz w:val="20"/>
              </w:rPr>
              <w:t>регулирования, в которые</w:t>
            </w:r>
            <w:r>
              <w:br/>
            </w:r>
            <w:r>
              <w:rPr>
                <w:rFonts w:ascii="Times New Roman"/>
                <w:b w:val="false"/>
                <w:i w:val="false"/>
                <w:color w:val="000000"/>
                <w:sz w:val="20"/>
              </w:rPr>
              <w:t>вносятся изменения</w:t>
            </w:r>
            <w:r>
              <w:br/>
            </w:r>
            <w:r>
              <w:rPr>
                <w:rFonts w:ascii="Times New Roman"/>
                <w:b w:val="false"/>
                <w:i w:val="false"/>
                <w:color w:val="000000"/>
                <w:sz w:val="20"/>
              </w:rPr>
              <w:t>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Нормативным значениям</w:t>
            </w:r>
            <w:r>
              <w:br/>
            </w:r>
            <w:r>
              <w:rPr>
                <w:rFonts w:ascii="Times New Roman"/>
                <w:b w:val="false"/>
                <w:i w:val="false"/>
                <w:color w:val="000000"/>
                <w:sz w:val="20"/>
              </w:rPr>
              <w:t>и методикам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w:t>
            </w:r>
            <w:r>
              <w:br/>
            </w:r>
            <w:r>
              <w:rPr>
                <w:rFonts w:ascii="Times New Roman"/>
                <w:b w:val="false"/>
                <w:i w:val="false"/>
                <w:color w:val="000000"/>
                <w:sz w:val="20"/>
              </w:rPr>
              <w:t>к соблюдению норм и лимитов,</w:t>
            </w:r>
            <w:r>
              <w:br/>
            </w:r>
            <w:r>
              <w:rPr>
                <w:rFonts w:ascii="Times New Roman"/>
                <w:b w:val="false"/>
                <w:i w:val="false"/>
                <w:color w:val="000000"/>
                <w:sz w:val="20"/>
              </w:rPr>
              <w:t>размеру капитала банка</w:t>
            </w:r>
          </w:p>
        </w:tc>
      </w:tr>
    </w:tbl>
    <w:bookmarkStart w:name="z206" w:id="69"/>
    <w:p>
      <w:pPr>
        <w:spacing w:after="0"/>
        <w:ind w:left="0"/>
        <w:jc w:val="left"/>
      </w:pPr>
      <w:r>
        <w:rPr>
          <w:rFonts w:ascii="Times New Roman"/>
          <w:b/>
          <w:i w:val="false"/>
          <w:color w:val="000000"/>
        </w:rPr>
        <w:t xml:space="preserve"> Таблица активов банка, взвешенных по степени кредитного риска вложений</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Правительству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с суверенным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с долговым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акционерному обществу "Фонд национального благосостояния "Самрук-Қазына"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иные требования к Национальному Банку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(Стандард энд Пурс) или рейтингом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(Стандард энд Пурс) или рейтингом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Правительства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исполнительных органов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местными исполнительными органами городов Нур-Султана,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 обществом "Банк Развития Казахстана" в соответствии с законодательством Республики Казахстан о рынке ценных бумаг, акционерными обществами "Фонд национального благосостояния "Самрук-Қазына", "Национальный управляющий холдинг "Байтерек", "Фонд проблемных кредитов", а также ценные бумаги, выпущенные Евразийским Банком Развития и номинированные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юридическим лицом, осуществляющим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І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имеющим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исполнительным органам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органам власти стран, имеющих суверенный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 имеющим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исполнительных органов Республики Казахстан, за исключением дебиторской задолженности, отнесенной к І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выпущенные местными исполнительными органами Республики Казахстан, за исключением государственных ценных бумаг, выпущенных местными исполнительными органами городов Нур-Султана,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"ААА" до "АА-" агентства Standard &amp; Poor's (Стандард энд Пурс) или рейтинг аналогичного уровня одного из других рейтинговых агентств или рейтинговую оценку от "kzAAA" до "kzAA-"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во II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имеющим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органам власти стран, имеющих суверенный рейтинг не ниже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 имеющим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76, 78 и 79 настоящей таблицы), соответствующие следующему условию: отношение суммы предоставленного ипотечного жилищного займа к стоимости залога не превышает 50 (пятидесяти)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а также вознаграждения по ним, соответствующие условиям для выкупа, установленным юридическим лицом, осуществляющим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ипотечным жилищным займам, переуступленным юридическому лицу, осуществляющему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76, 78 и 79 настоящей таблицы), соответствующие следующему условию: отношение суммы предоставленного ипотечного жилищного займа к стоимости залога находится в пределах от 51 (пятидесяти одного) процента до 85 (восьмидесяти пяти)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 (за исключением займов выданных физическим лицам, указанных в строках 76, 78 и 79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75, 76, 77, 78 и 79 настоящей таблицы, а также беззалоговых потребительских займов, выданных физическим лицам) по которым сформировано менее 35 (тридцати пяти)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75, 76, 77, 78 и 79 настоящей таблицы, а также беззалоговых потребительских займов, выданных физическим лицам), по которым сформировано более 35 (тридцати пяти) процентов и менее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75, 76, 77, 78 и 79 настоящей таблицы, а также беззалоговых потребительских займов, выданных физическим лицам), по которым сформировано более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70"/>
          <w:p>
            <w:pPr>
              <w:spacing w:after="20"/>
              <w:ind w:left="20"/>
              <w:jc w:val="both"/>
            </w:pPr>
            <w:r>
              <w:rPr>
                <w:rFonts w:ascii="Times New Roman"/>
                <w:b w:val="false"/>
                <w:i w:val="false"/>
                <w:color w:val="000000"/>
                <w:sz w:val="20"/>
              </w:rPr>
              <w:t>
Займы, предоставленные субъектам, отнесенным к малому или среднему предпринимательству согласно Предпринимательскому кодексу Республики Казахстан, соответствующие следующим критериям:</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1) в период с 1 июля 2021 года по 31 декабря 2021 года включительно - сумма займа не превышает 0,2 (ноль целых две десятых) процента от собственного капитала;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2022 года - сумма займа не превышает 0,02 (ноль целых две сотых) процента от собственного капитала;</w:t>
            </w:r>
          </w:p>
          <w:p>
            <w:pPr>
              <w:spacing w:after="20"/>
              <w:ind w:left="20"/>
              <w:jc w:val="both"/>
            </w:pPr>
            <w:r>
              <w:rPr>
                <w:rFonts w:ascii="Times New Roman"/>
                <w:b w:val="false"/>
                <w:i w:val="false"/>
                <w:color w:val="000000"/>
                <w:sz w:val="20"/>
              </w:rPr>
              <w:t>
2) валюта займа -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71"/>
          <w:p>
            <w:pPr>
              <w:spacing w:after="20"/>
              <w:ind w:left="20"/>
              <w:jc w:val="both"/>
            </w:pPr>
            <w:r>
              <w:rPr>
                <w:rFonts w:ascii="Times New Roman"/>
                <w:b w:val="false"/>
                <w:i w:val="false"/>
                <w:color w:val="000000"/>
                <w:sz w:val="20"/>
              </w:rPr>
              <w:t>
с 1 июля 2021 года по 31 декабря 2021 года включительно – 50</w:t>
            </w:r>
          </w:p>
          <w:bookmarkEnd w:id="71"/>
          <w:p>
            <w:pPr>
              <w:spacing w:after="20"/>
              <w:ind w:left="20"/>
              <w:jc w:val="both"/>
            </w:pPr>
            <w:r>
              <w:rPr>
                <w:rFonts w:ascii="Times New Roman"/>
                <w:b w:val="false"/>
                <w:i w:val="false"/>
                <w:color w:val="000000"/>
                <w:sz w:val="20"/>
              </w:rPr>
              <w:t xml:space="preserve">
с 1 января 2022 года – 75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выданные юридическим лицам в тенге в рамках синдицированного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1 июля 2021 года по 31 декабря 2021 года включительно – 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не ниже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"А+" до "А-" агентства Standard &amp; Poor's (Стандард энд Пурс)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III группу риска (за исключением начисленных вознаграждений по активам, указанных в строках 49 и 50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имеющим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международным финансовым организациям,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органам власти стран, имеющих долговой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организациям-резидентам Республики Казахстан, имеющим долговой рейтинг ниже "А-" агентства Standard &amp; Poor's (Стандард энд Пурс) или рейтинг аналогичного уровня одного из других рейтинговых агентств, организациям-резидентам Республики Казахстан, не имеющим соответствующей рейтинговой оценки, и организациям-нерезидентам, имеющим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выданные с 1 января 2016 года и предоставленные на срок более 1 (одного) года в иностранной валюте организациям-резидентам Республики Казахстан, имеющим долговой рейтинг ниже "А-" агентства Standard &amp; Poor's (Стандард энд Пурс) или рейтинг аналогичного уровня одного из других рейтинговых агентств,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долговой рейтинг от "ВВВ+" до "ВВ-" агентства Standard &amp; Poor's (Стандард энд Пурс) или рейтинг аналогичного уровня одного из других рейтинговых агентств,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физическим лицам до 1 января 2016 года, в том числе потребительские займы, за исключением отнесенных к III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выданные с 1 января 2016 года и предоставленные на срок более 1 (одного) года в иностранной валюте физическим лицам, в том числе потребительские займы, за исключением отнесенных к III группе риска,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72"/>
          <w:p>
            <w:pPr>
              <w:spacing w:after="20"/>
              <w:ind w:left="20"/>
              <w:jc w:val="both"/>
            </w:pPr>
            <w:r>
              <w:rPr>
                <w:rFonts w:ascii="Times New Roman"/>
                <w:b w:val="false"/>
                <w:i w:val="false"/>
                <w:color w:val="000000"/>
                <w:sz w:val="20"/>
              </w:rPr>
              <w:t>
Необеспеченные займы, выданные физическим лицам с 1 января 2016 года по 31 декабря 2019 года, в том числе потребительские займы, соответствующие одному из следующих критериев, рассчитываемых банком:</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2017 года по 31 декабря 2019 года ежемесячно при мониторинге займов:</w:t>
            </w:r>
          </w:p>
          <w:p>
            <w:pPr>
              <w:spacing w:after="20"/>
              <w:ind w:left="20"/>
              <w:jc w:val="both"/>
            </w:pPr>
            <w:r>
              <w:rPr>
                <w:rFonts w:ascii="Times New Roman"/>
                <w:b w:val="false"/>
                <w:i w:val="false"/>
                <w:color w:val="000000"/>
                <w:sz w:val="20"/>
              </w:rPr>
              <w:t>
</w:t>
            </w:r>
            <w:r>
              <w:rPr>
                <w:rFonts w:ascii="Times New Roman"/>
                <w:b w:val="false"/>
                <w:i w:val="false"/>
                <w:color w:val="000000"/>
                <w:sz w:val="20"/>
              </w:rPr>
              <w:t>1) уровень коэффициента долговой нагрузки заемщика, рассчитанного в соответствии с постановлением Правления Национального Банка Республики Казахстан от 25 декабря 2013 года № 292 "О введении ограничений на проведение отдельных видов банковских и других операций финансовыми организациями", зарегистрированным в Реестре государственной регистрации нормативных правовых актов под № 9125, с использованием для расчета среднего ежемесячного дохода заемщика - физического лица выписки из единого накопительного пенсионного фонда с индивидуального пенсионного счета за последние 6 (шесть) месяцев или информации о получении заемщиком заработной платы через платежные карточки банка в течение 6 (шести) последовательных месяцев, предшествующих дате обращения заемщика, превышает 0,35;</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просрочка платежей по задолженности по любому действующему или закрытому займу и (или) вознаграждению по нему за последние 24 (двадцать четыре) месяца, предшествующие дате выдачи, составляет более 60 (шестидесяти) календарных дней либо допускалась просрочка платежей более 3 (трех) раз сроком более 30 (тридцати)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ежемесячном мониторинге займов отсутствует информация для расчета, указанная в подпункте 1) или 2) настоящей строки.</w:t>
            </w:r>
          </w:p>
          <w:p>
            <w:pPr>
              <w:spacing w:after="20"/>
              <w:ind w:left="20"/>
              <w:jc w:val="both"/>
            </w:pPr>
            <w:r>
              <w:rPr>
                <w:rFonts w:ascii="Times New Roman"/>
                <w:b w:val="false"/>
                <w:i w:val="false"/>
                <w:color w:val="000000"/>
                <w:sz w:val="20"/>
              </w:rPr>
              <w:t>
В случае отсутствия у банка информации, предусмотренной в одном из вышеуказанных подпунктов настоящей строки, займы, выданные физическим лицам, признаются необеспеченными и взвешиваются по степени кредитного риска, согласно настоящей строке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займы, выданные физическим лицам с 1 января 2016 года, в том числе потребительские займы (за исключением ипотечных жилищных займов, займов физическим лицам, указанных в строке 78 настоящей таблицы и беззалоговых потребительских займов, указанных в приложении 5-1 к Нормативам)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международных финансовых организациях,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Республики Казахстан,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организациях-резидентах Республики Казахстан, не имеющих соответствующей рейтинговой оценки, и организациях-нерезидентах Республики Казахстан, имеющих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организаций-резидентов Республики Казахстан, имеющих долговой рейтинг ниже "А-" агентства Standard &amp; Poor's (Стандард энд Пурс) или рейтинг аналогичного уровня одного из других рейтинговых агентств, организаций-резидентов Республики Казахстан, не имеющих соответствующей рейтинговой оценки, и организаций-нерезидентов Республики Казахстан, имеющих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(Стандард энд Пурс)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агентства Standard &amp; Poor's (Стандард энд Пурс) или рейтинг аналогичного уровня одного из других рейтинговых агентств,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"ВВВ+" до "ВВВ-" агентства Standard &amp; Poor's (Стандард энд Пурс)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специальной финансовой компанией акционерного общества "Фонд стрессовых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 аналогичного уровня одного из других рейтинговых агентств, или банку-нерезиденту Республики Казахстан, имеющему долговой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банка в акции (доли участия в уставном капитале), бессрочные финансовые инструменты, субординированный долг юридических лиц, финансовая отчетность которых консолидируется при составлении финансовой отчетности банка в соответствии с международными стандартами финансовой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инвестиций банка, каждая из которых составляет менее 10 (десяти) процентов от выпущенных акций (долей участия в уставном капитале) юридического лица, финансовая отчетность которого не консолидируется при составлении финансовой отчетности банка, не превышающая 10 (десяти) процентов основного капитала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не превышающая 17,65 (семнадцать целых шестьдесят пять сотых) процентов разницы основного капитала банка после применения регуляторных корректировок, указанных в пункте 10 Нормативов, и суммы, подлежащей к вычету из основного капитала, указанной в абзацах третьем, четвертом и пятом пункта 11 Нормативов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правительствам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центральным банкам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международным финансовым организациям, имеющим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местным органам власти стран, имеющих суверенный рейтинг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организациям-нерезидентам, имеющим долговой рейтинг ниже "ВВ-" агентства Standard &amp; Poor's (Стандард энд Пурс) или рейтинг аналогичного уровня одного из других рейтинговых агентств, и организациям-нерезидентам,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выданные с 1 января 2016 года и предоставленные на срок более 1 (одного) года в иностранной валюте организациям-нерезидентам Республики Казахстан, имеющим долговой рейтинг ниже "ВВ-" агентства Standard &amp; Poor's (Стандард энд Пурс) или рейтинг аналогичного уровня одного из других рейтинговых агентств, и организациям-нерезидентам Республики Казахстан, не имеющим соответствующей рейтинговой оценки,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73"/>
          <w:p>
            <w:pPr>
              <w:spacing w:after="20"/>
              <w:ind w:left="20"/>
              <w:jc w:val="both"/>
            </w:pPr>
            <w:r>
              <w:rPr>
                <w:rFonts w:ascii="Times New Roman"/>
                <w:b w:val="false"/>
                <w:i w:val="false"/>
                <w:color w:val="000000"/>
                <w:sz w:val="20"/>
              </w:rPr>
              <w:t>
Займы, предоставленные нерезидентам Республики Казахстан, являющимся юридическими лицами, зарегистрированными на территории нижеуказанных иностранных государств, или их гражданами:</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организациях-нерезидентах Республики Казахстан,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74"/>
          <w:p>
            <w:pPr>
              <w:spacing w:after="20"/>
              <w:ind w:left="20"/>
              <w:jc w:val="both"/>
            </w:pPr>
            <w:r>
              <w:rPr>
                <w:rFonts w:ascii="Times New Roman"/>
                <w:b w:val="false"/>
                <w:i w:val="false"/>
                <w:color w:val="000000"/>
                <w:sz w:val="20"/>
              </w:rPr>
              <w:t>
Вклады в организациях-нерезидентах Республики Казахстан, зарегистрированных на территории нижеуказанных иностранных государств:</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имеющих долговой рейтинг ниже "ВВ-" агентства Standard &amp; Poor's (Стандард энд Пурс) или рейтинг аналогичного уровня одного из других рейтинговых агентств, и организаций-нерезидентов,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75"/>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зарегистрированных на территории нижеуказанных иностранных государств:</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имеющими долговой рейтинг ниже "ВВ-" агентства Standard &amp; Poor's (Стандард энд Пурс) или рейтинг аналогичного уровня одного из других рейтинговых агентств,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76"/>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"ВВ+" до "ВВ-" агентства Standard &amp; Poor's (Стандард энд Пурс)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Таблице активов</w:t>
            </w:r>
            <w:r>
              <w:br/>
            </w:r>
            <w:r>
              <w:rPr>
                <w:rFonts w:ascii="Times New Roman"/>
                <w:b w:val="false"/>
                <w:i w:val="false"/>
                <w:color w:val="000000"/>
                <w:sz w:val="20"/>
              </w:rPr>
              <w:t>банка, взвешенных по степени</w:t>
            </w:r>
            <w:r>
              <w:br/>
            </w:r>
            <w:r>
              <w:rPr>
                <w:rFonts w:ascii="Times New Roman"/>
                <w:b w:val="false"/>
                <w:i w:val="false"/>
                <w:color w:val="000000"/>
                <w:sz w:val="20"/>
              </w:rPr>
              <w:t>кредитного риска вложений</w:t>
            </w:r>
          </w:p>
        </w:tc>
      </w:tr>
    </w:tbl>
    <w:bookmarkStart w:name="z433" w:id="77"/>
    <w:p>
      <w:pPr>
        <w:spacing w:after="0"/>
        <w:ind w:left="0"/>
        <w:jc w:val="left"/>
      </w:pPr>
      <w:r>
        <w:rPr>
          <w:rFonts w:ascii="Times New Roman"/>
          <w:b/>
          <w:i w:val="false"/>
          <w:color w:val="000000"/>
        </w:rPr>
        <w:t xml:space="preserve"> Пояснения к расчету активов банка, подлежащих взвешиванию по степени кредитного риска вложений</w:t>
      </w:r>
    </w:p>
    <w:bookmarkEnd w:id="77"/>
    <w:bookmarkStart w:name="z434" w:id="78"/>
    <w:p>
      <w:pPr>
        <w:spacing w:after="0"/>
        <w:ind w:left="0"/>
        <w:jc w:val="both"/>
      </w:pPr>
      <w:r>
        <w:rPr>
          <w:rFonts w:ascii="Times New Roman"/>
          <w:b w:val="false"/>
          <w:i w:val="false"/>
          <w:color w:val="000000"/>
          <w:sz w:val="28"/>
        </w:rPr>
        <w:t>
      1. Вклады, дебиторская задолженность, приобретенные ценные бумаги, займы, по которым у банка имеется обеспечение (в виде активов, указанных в строках 1, 2, 3, 10, 11, 12, 15, 16, 17, 18, 19 и 20 Таблицы активов банка, взвешенных по степени кредитного риска вложений (далее – Таблица), скорректированная стоимость которого составляет не менее 50 (пятидесяти) процентов объема указанных активов, при наличии в банках адекватных систем учета, позволяющих определить скорректированную стоимость обеспечения в соответствии с настоящим пунктом, включаются в расчет активов, взвешенных по степени риска за минусом скорректированной стоимости обеспечения.</w:t>
      </w:r>
    </w:p>
    <w:bookmarkEnd w:id="78"/>
    <w:bookmarkStart w:name="z435" w:id="79"/>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10, 11, 12, 15, 16, 17, 18, 19 и 20 Таблицы) равняется:</w:t>
      </w:r>
    </w:p>
    <w:bookmarkEnd w:id="79"/>
    <w:bookmarkStart w:name="z436" w:id="80"/>
    <w:p>
      <w:pPr>
        <w:spacing w:after="0"/>
        <w:ind w:left="0"/>
        <w:jc w:val="both"/>
      </w:pPr>
      <w:r>
        <w:rPr>
          <w:rFonts w:ascii="Times New Roman"/>
          <w:b w:val="false"/>
          <w:i w:val="false"/>
          <w:color w:val="000000"/>
          <w:sz w:val="28"/>
        </w:rPr>
        <w:t>
      100 (ста) процентам суммы вкладов, в том числе в данном банке, предоставленных в качестве обеспечения;</w:t>
      </w:r>
    </w:p>
    <w:bookmarkEnd w:id="80"/>
    <w:bookmarkStart w:name="z437" w:id="81"/>
    <w:p>
      <w:pPr>
        <w:spacing w:after="0"/>
        <w:ind w:left="0"/>
        <w:jc w:val="both"/>
      </w:pPr>
      <w:r>
        <w:rPr>
          <w:rFonts w:ascii="Times New Roman"/>
          <w:b w:val="false"/>
          <w:i w:val="false"/>
          <w:color w:val="000000"/>
          <w:sz w:val="28"/>
        </w:rPr>
        <w:t>
      95 (девяносто пяти) процентам рыночной стоимости ценных бумаг, переданных в обеспечение;</w:t>
      </w:r>
    </w:p>
    <w:bookmarkEnd w:id="81"/>
    <w:bookmarkStart w:name="z438" w:id="82"/>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82"/>
    <w:bookmarkStart w:name="z439" w:id="83"/>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Таблице по степени риска, соответствующей вкладам, дебиторской задолженности, приобретенным ценным бумагам.</w:t>
      </w:r>
    </w:p>
    <w:bookmarkEnd w:id="83"/>
    <w:bookmarkStart w:name="z440" w:id="84"/>
    <w:p>
      <w:pPr>
        <w:spacing w:after="0"/>
        <w:ind w:left="0"/>
        <w:jc w:val="both"/>
      </w:pPr>
      <w:r>
        <w:rPr>
          <w:rFonts w:ascii="Times New Roman"/>
          <w:b w:val="false"/>
          <w:i w:val="false"/>
          <w:color w:val="000000"/>
          <w:sz w:val="28"/>
        </w:rPr>
        <w:t>
      2. Займы, по которым у банка имеется обеспечение в виде безотзывной и безусловной гарантии акционерных обществ "Фонд национального благосостояния "Самрук-Қазына" и "Национальный управляющий холдинг "Байтерек", договора страхования, содержащего пункты о безусловном и безотзывном исполнении обязательств по страховой выплате, заключенного с национальной компанией, осуществляющей функции по поддержке экспорта, и имеющей государственную гарантию Правительства Республики Казахстан, сумма которых покрывает не менее 50 (пятидесяти) процентов объема указанных займов, включаются в расчет активов, взвешенных по степени риска за минусом скорректированной стоимости обеспечения.</w:t>
      </w:r>
    </w:p>
    <w:bookmarkEnd w:id="84"/>
    <w:bookmarkStart w:name="z441" w:id="85"/>
    <w:p>
      <w:pPr>
        <w:spacing w:after="0"/>
        <w:ind w:left="0"/>
        <w:jc w:val="both"/>
      </w:pPr>
      <w:r>
        <w:rPr>
          <w:rFonts w:ascii="Times New Roman"/>
          <w:b w:val="false"/>
          <w:i w:val="false"/>
          <w:color w:val="000000"/>
          <w:sz w:val="28"/>
        </w:rPr>
        <w:t>
      Скорректированная стоимость обеспечения в виде гарантии акционерных обществ "Фонд национального благосостояния "Самрук-Қазына" и "Национальный управляющий холдинг "Байтерек", договора страхования, содержащего пункты о безусловном и безотзывном исполнении обязательств по страховой выплате, заключенного с национальной компанией, осуществляющей функции по поддержке экспорта, и имеющей государственную гарантию Правительства Республики Казахстан равняется 95 (девяноста пяти) процентам суммы гарантии, договора страхования.</w:t>
      </w:r>
    </w:p>
    <w:bookmarkEnd w:id="85"/>
    <w:bookmarkStart w:name="z442" w:id="86"/>
    <w:p>
      <w:pPr>
        <w:spacing w:after="0"/>
        <w:ind w:left="0"/>
        <w:jc w:val="both"/>
      </w:pPr>
      <w:r>
        <w:rPr>
          <w:rFonts w:ascii="Times New Roman"/>
          <w:b w:val="false"/>
          <w:i w:val="false"/>
          <w:color w:val="000000"/>
          <w:sz w:val="28"/>
        </w:rPr>
        <w:t>
      3. Вклады, дебиторская задолженность, приобретенные ценные бумаги, займы, инвестиции, не включенные в расчет инвестиций банка, гарантированные (застрахованные) организациями, имеющими степень риска ниже контрагента, включаются в расчет активов, взвешенных по степени риска (за минусом гарантированной (застрахованной) суммы вкладов, дебиторской задолженности, приобретенных ценных бумаг, займов, инвестиций, не включенных в расчет инвестиций банка) по степени риска должника.</w:t>
      </w:r>
    </w:p>
    <w:bookmarkEnd w:id="86"/>
    <w:bookmarkStart w:name="z443" w:id="87"/>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ценных бумаг, займов, инвестиций, не включенных в расчет инвестиций банка, взвешивается по степени риска дебиторской задолженности соответствующего гаранта (страховщика).</w:t>
      </w:r>
    </w:p>
    <w:bookmarkEnd w:id="87"/>
    <w:bookmarkStart w:name="z444" w:id="88"/>
    <w:p>
      <w:pPr>
        <w:spacing w:after="0"/>
        <w:ind w:left="0"/>
        <w:jc w:val="both"/>
      </w:pPr>
      <w:r>
        <w:rPr>
          <w:rFonts w:ascii="Times New Roman"/>
          <w:b w:val="false"/>
          <w:i w:val="false"/>
          <w:color w:val="000000"/>
          <w:sz w:val="28"/>
        </w:rPr>
        <w:t>
      4. Вклады, дебиторская задолженность, приобретенные ценные бумаги и займы, указанные в пункте 1 настоящих Пояснений к расчету активов банка, подлежащих взвешиванию по степени кредитного риска вложений (далее - Пояснения), предоставленные нерезидентам Республики Казахстан:</w:t>
      </w:r>
    </w:p>
    <w:bookmarkEnd w:id="88"/>
    <w:bookmarkStart w:name="z445" w:id="89"/>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офшорных зон;</w:t>
      </w:r>
    </w:p>
    <w:bookmarkEnd w:id="89"/>
    <w:bookmarkStart w:name="z446" w:id="90"/>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офшорных зон, владеющих в отдельности более чем 5 (пятью) процентами уставного капитала, или дочерними по отношению к юридическому лицу, зарегистрированному на территории офшорной зоны;</w:t>
      </w:r>
    </w:p>
    <w:bookmarkEnd w:id="90"/>
    <w:bookmarkStart w:name="z447" w:id="91"/>
    <w:p>
      <w:pPr>
        <w:spacing w:after="0"/>
        <w:ind w:left="0"/>
        <w:jc w:val="both"/>
      </w:pPr>
      <w:r>
        <w:rPr>
          <w:rFonts w:ascii="Times New Roman"/>
          <w:b w:val="false"/>
          <w:i w:val="false"/>
          <w:color w:val="000000"/>
          <w:sz w:val="28"/>
        </w:rPr>
        <w:t>
      3) являющимся гражданами офшорных зон;</w:t>
      </w:r>
    </w:p>
    <w:bookmarkEnd w:id="91"/>
    <w:bookmarkStart w:name="z448" w:id="92"/>
    <w:p>
      <w:pPr>
        <w:spacing w:after="0"/>
        <w:ind w:left="0"/>
        <w:jc w:val="both"/>
      </w:pPr>
      <w:r>
        <w:rPr>
          <w:rFonts w:ascii="Times New Roman"/>
          <w:b w:val="false"/>
          <w:i w:val="false"/>
          <w:color w:val="000000"/>
          <w:sz w:val="28"/>
        </w:rPr>
        <w:t>
      взвешиваются по степени риска согласно Таблице, независимо от наличия обеспечения, указанного в пункте 1 Пояснений.</w:t>
      </w:r>
    </w:p>
    <w:bookmarkEnd w:id="92"/>
    <w:bookmarkStart w:name="z449" w:id="93"/>
    <w:p>
      <w:pPr>
        <w:spacing w:after="0"/>
        <w:ind w:left="0"/>
        <w:jc w:val="both"/>
      </w:pPr>
      <w:r>
        <w:rPr>
          <w:rFonts w:ascii="Times New Roman"/>
          <w:b w:val="false"/>
          <w:i w:val="false"/>
          <w:color w:val="000000"/>
          <w:sz w:val="28"/>
        </w:rPr>
        <w:t>
      5. Вклады, дебиторская задолженность, приобретенные ценные бумаги и займы, указанные в пункте 1 Пояснений, предоставленные нерезидентам Республики Казахстан:</w:t>
      </w:r>
    </w:p>
    <w:bookmarkEnd w:id="93"/>
    <w:bookmarkStart w:name="z450" w:id="94"/>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офшорных зон, но имеющим долговой рейтинг не ниже "АА-" агентства Standard &amp; Poor's (Стандард энд Пурс) или рейтинг аналогичного уровня одного из других рейтинговых агентств или соответствующую гарантию головной организации, долговой рейтинг которой не ниже указанного уровня, в обеспечение всей суммы обязательств;</w:t>
      </w:r>
    </w:p>
    <w:bookmarkEnd w:id="94"/>
    <w:bookmarkStart w:name="z451" w:id="95"/>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офшорных зон, владеющих в отдельности более 5 (пятью) процентами уставного капитала, или дочерними по отношению к юридическому лицу, зарегистрированному на территории офшорной зоны, но имеющему долговой рейтинг не ниже указанного уровня или соответствующую гарантию головной организации, долговой рейтинг которой не ниже указанного уровня, в обеспечение всей суммы обязательств, за исключением требований к нерезидентам Республики Казахстан, являющимся юридическими лицами, зарегистрированными на территории офшорных зон, или их гражданами либо юридическими лицами, зарегистрированными на территории государств, отнесенных Организацией экономического сотрудничества и развития к перечню офшорных территорий, не принявших обязательств по информационному обмену, или их гражданами, или к организациям, являющимся зависимыми от юридических лиц, владеющих в отдельности более 5 (пятью) процентами уставного капитала, либо дочерними по отношению к юридическим лицам, зарегистрированным на территории указанных офшорных зон;</w:t>
      </w:r>
    </w:p>
    <w:bookmarkEnd w:id="95"/>
    <w:bookmarkStart w:name="z452" w:id="96"/>
    <w:p>
      <w:pPr>
        <w:spacing w:after="0"/>
        <w:ind w:left="0"/>
        <w:jc w:val="both"/>
      </w:pPr>
      <w:r>
        <w:rPr>
          <w:rFonts w:ascii="Times New Roman"/>
          <w:b w:val="false"/>
          <w:i w:val="false"/>
          <w:color w:val="000000"/>
          <w:sz w:val="28"/>
        </w:rPr>
        <w:t>
      взвешиваются по нулевой степени риска.</w:t>
      </w:r>
    </w:p>
    <w:bookmarkEnd w:id="96"/>
    <w:bookmarkStart w:name="z453" w:id="97"/>
    <w:p>
      <w:pPr>
        <w:spacing w:after="0"/>
        <w:ind w:left="0"/>
        <w:jc w:val="both"/>
      </w:pPr>
      <w:r>
        <w:rPr>
          <w:rFonts w:ascii="Times New Roman"/>
          <w:b w:val="false"/>
          <w:i w:val="false"/>
          <w:color w:val="000000"/>
          <w:sz w:val="28"/>
        </w:rPr>
        <w:t>
      6. Для целей расчета активов банка, взвешенных по степени риска вложений:</w:t>
      </w:r>
    </w:p>
    <w:bookmarkEnd w:id="97"/>
    <w:bookmarkStart w:name="z454" w:id="98"/>
    <w:p>
      <w:pPr>
        <w:spacing w:after="0"/>
        <w:ind w:left="0"/>
        <w:jc w:val="both"/>
      </w:pPr>
      <w:r>
        <w:rPr>
          <w:rFonts w:ascii="Times New Roman"/>
          <w:b w:val="false"/>
          <w:i w:val="false"/>
          <w:color w:val="000000"/>
          <w:sz w:val="28"/>
        </w:rPr>
        <w:t>
      под ипотечным жилищным займом понимается ипотечный заем, предоставленный физическим лицам в целях строительства жилища либо его покупки и (или) ремонта;</w:t>
      </w:r>
    </w:p>
    <w:bookmarkEnd w:id="98"/>
    <w:bookmarkStart w:name="z455" w:id="99"/>
    <w:p>
      <w:pPr>
        <w:spacing w:after="0"/>
        <w:ind w:left="0"/>
        <w:jc w:val="both"/>
      </w:pPr>
      <w:r>
        <w:rPr>
          <w:rFonts w:ascii="Times New Roman"/>
          <w:b w:val="false"/>
          <w:i w:val="false"/>
          <w:color w:val="000000"/>
          <w:sz w:val="28"/>
        </w:rPr>
        <w:t>
      под потребительским займом понимается заем, предоставленный физическим лицам на приобретение товаров, работ и услуг, не связанных с осуществлением предпринимательской деятельности.</w:t>
      </w:r>
    </w:p>
    <w:bookmarkEnd w:id="99"/>
    <w:bookmarkStart w:name="z456" w:id="100"/>
    <w:p>
      <w:pPr>
        <w:spacing w:after="0"/>
        <w:ind w:left="0"/>
        <w:jc w:val="both"/>
      </w:pPr>
      <w:r>
        <w:rPr>
          <w:rFonts w:ascii="Times New Roman"/>
          <w:b w:val="false"/>
          <w:i w:val="false"/>
          <w:color w:val="000000"/>
          <w:sz w:val="28"/>
        </w:rPr>
        <w:t>
      7. Если ценная бумага имеет специальный долговой рейтинг выпуска, то при взвешивании активов банка по степени риска необходимо учитывать рейтинг ценной бумаги.</w:t>
      </w:r>
    </w:p>
    <w:bookmarkEnd w:id="100"/>
    <w:bookmarkStart w:name="z457" w:id="101"/>
    <w:p>
      <w:pPr>
        <w:spacing w:after="0"/>
        <w:ind w:left="0"/>
        <w:jc w:val="both"/>
      </w:pPr>
      <w:r>
        <w:rPr>
          <w:rFonts w:ascii="Times New Roman"/>
          <w:b w:val="false"/>
          <w:i w:val="false"/>
          <w:color w:val="000000"/>
          <w:sz w:val="28"/>
        </w:rPr>
        <w:t>
      8. Ценные бумаги, являющиеся предметом операции "обратного репо", заключенной с участием центрального контрагента, взвешиваются по нулевой степени риска.</w:t>
      </w:r>
    </w:p>
    <w:bookmarkEnd w:id="101"/>
    <w:bookmarkStart w:name="z458" w:id="102"/>
    <w:p>
      <w:pPr>
        <w:spacing w:after="0"/>
        <w:ind w:left="0"/>
        <w:jc w:val="both"/>
      </w:pPr>
      <w:r>
        <w:rPr>
          <w:rFonts w:ascii="Times New Roman"/>
          <w:b w:val="false"/>
          <w:i w:val="false"/>
          <w:color w:val="000000"/>
          <w:sz w:val="28"/>
        </w:rPr>
        <w:t>
      9. Степень кредитного риска по займу согласно Таблице или Значениям коэффициентов взвешивания по степени кредитного риска вложений по беззалоговым потребительским займам при расчете коэффициента долговой нагрузки согласно приложению 5-1 к Нормативам (далее – Значения) снижается в два раза, если в отношении такого займа заемщиком - физическим лицом осуществляется выполнение плана реабилитации, составленного в соответствии с пунктом 19 постановления Правления Национального Банка Республики Казахстан от 28 июля 2017 года № 136 "Об утверждении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зарегистрированного в Реестре государственной регистрации нормативных правовых актов под № 15541.</w:t>
      </w:r>
    </w:p>
    <w:bookmarkEnd w:id="102"/>
    <w:bookmarkStart w:name="z459" w:id="103"/>
    <w:p>
      <w:pPr>
        <w:spacing w:after="0"/>
        <w:ind w:left="0"/>
        <w:jc w:val="both"/>
      </w:pPr>
      <w:r>
        <w:rPr>
          <w:rFonts w:ascii="Times New Roman"/>
          <w:b w:val="false"/>
          <w:i w:val="false"/>
          <w:color w:val="000000"/>
          <w:sz w:val="28"/>
        </w:rPr>
        <w:t>
      В случае неисполнения заемщиком-физическим лицом плана реабилитации, указанного в части первой настоящего пункта, заем взвешивается по степени кредитного риска согласно Таблице или Значениям.</w:t>
      </w:r>
    </w:p>
    <w:bookmarkEnd w:id="103"/>
    <w:bookmarkStart w:name="z460" w:id="104"/>
    <w:p>
      <w:pPr>
        <w:spacing w:after="0"/>
        <w:ind w:left="0"/>
        <w:jc w:val="both"/>
      </w:pPr>
      <w:r>
        <w:rPr>
          <w:rFonts w:ascii="Times New Roman"/>
          <w:b w:val="false"/>
          <w:i w:val="false"/>
          <w:color w:val="000000"/>
          <w:sz w:val="28"/>
        </w:rPr>
        <w:t>
      10. Активы, включенные в расчет активов, условных и возможных требований и обязательств с учетом рыночного риска в соответствии с пунктом 21 Нормативов, не включаются в расчет активов, условных и возможных обязательств, взвешиваемых по степени кредитного риска, за исключением активов, включенных в расчет финансовых инструментов с рыночным риском, связанным с изменением обменных курсов валют и курсов драгоценных металлов.</w:t>
      </w:r>
    </w:p>
    <w:bookmarkEnd w:id="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пруденциального</w:t>
            </w:r>
            <w:r>
              <w:br/>
            </w:r>
            <w:r>
              <w:rPr>
                <w:rFonts w:ascii="Times New Roman"/>
                <w:b w:val="false"/>
                <w:i w:val="false"/>
                <w:color w:val="000000"/>
                <w:sz w:val="20"/>
              </w:rPr>
              <w:t>регулирования, в которые</w:t>
            </w:r>
            <w:r>
              <w:br/>
            </w:r>
            <w:r>
              <w:rPr>
                <w:rFonts w:ascii="Times New Roman"/>
                <w:b w:val="false"/>
                <w:i w:val="false"/>
                <w:color w:val="000000"/>
                <w:sz w:val="20"/>
              </w:rPr>
              <w:t>вносятся изменения</w:t>
            </w:r>
            <w:r>
              <w:br/>
            </w:r>
            <w:r>
              <w:rPr>
                <w:rFonts w:ascii="Times New Roman"/>
                <w:b w:val="false"/>
                <w:i w:val="false"/>
                <w:color w:val="000000"/>
                <w:sz w:val="20"/>
              </w:rPr>
              <w:t>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2018 года № 79</w:t>
            </w:r>
          </w:p>
        </w:tc>
      </w:tr>
    </w:tbl>
    <w:bookmarkStart w:name="z463" w:id="105"/>
    <w:p>
      <w:pPr>
        <w:spacing w:after="0"/>
        <w:ind w:left="0"/>
        <w:jc w:val="left"/>
      </w:pPr>
      <w:r>
        <w:rPr>
          <w:rFonts w:ascii="Times New Roman"/>
          <w:b/>
          <w:i w:val="false"/>
          <w:color w:val="000000"/>
        </w:rPr>
        <w:t xml:space="preserve"> Правила расчета значений пруденциальных нормативов, обязательных к соблюдению</w:t>
      </w:r>
      <w:r>
        <w:br/>
      </w:r>
      <w:r>
        <w:rPr>
          <w:rFonts w:ascii="Times New Roman"/>
          <w:b/>
          <w:i w:val="false"/>
          <w:color w:val="000000"/>
        </w:rPr>
        <w:t>организациями, осуществляющими деятельность по управлению инвестиционным портфелем</w:t>
      </w:r>
    </w:p>
    <w:bookmarkEnd w:id="105"/>
    <w:bookmarkStart w:name="z464" w:id="106"/>
    <w:p>
      <w:pPr>
        <w:spacing w:after="0"/>
        <w:ind w:left="0"/>
        <w:jc w:val="left"/>
      </w:pPr>
      <w:r>
        <w:rPr>
          <w:rFonts w:ascii="Times New Roman"/>
          <w:b/>
          <w:i w:val="false"/>
          <w:color w:val="000000"/>
        </w:rPr>
        <w:t xml:space="preserve"> Глава 1. Общие положения</w:t>
      </w:r>
    </w:p>
    <w:bookmarkEnd w:id="106"/>
    <w:bookmarkStart w:name="z465" w:id="107"/>
    <w:p>
      <w:pPr>
        <w:spacing w:after="0"/>
        <w:ind w:left="0"/>
        <w:jc w:val="both"/>
      </w:pPr>
      <w:r>
        <w:rPr>
          <w:rFonts w:ascii="Times New Roman"/>
          <w:b w:val="false"/>
          <w:i w:val="false"/>
          <w:color w:val="000000"/>
          <w:sz w:val="28"/>
        </w:rPr>
        <w:t>
      1. Настоящие Правила расчета пруденциальных нормативов, обязательных к соблюдению организациями, осуществляющими деятельность по управлению инвестиционным портфелем (далее - Правила), разработаны в соответствии с пунктом 3 статьи 49 Закона Республики Казахстан "О рынке ценных бумаг" (далее - Закон о рынке ценных бумаг), подпунктом 9-3) статьи 12 Закона Республики Казахстан "О государственном регулировании, контроле и надзоре финансового рынка и финансовых организаций" и устанавливают порядок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 (далее - управляющий инвестиционным портфелем).</w:t>
      </w:r>
    </w:p>
    <w:bookmarkEnd w:id="107"/>
    <w:bookmarkStart w:name="z466" w:id="108"/>
    <w:p>
      <w:pPr>
        <w:spacing w:after="0"/>
        <w:ind w:left="0"/>
        <w:jc w:val="left"/>
      </w:pPr>
      <w:r>
        <w:rPr>
          <w:rFonts w:ascii="Times New Roman"/>
          <w:b/>
          <w:i w:val="false"/>
          <w:color w:val="000000"/>
        </w:rPr>
        <w:t xml:space="preserve"> Глава 2. Порядок расчета значений пруденциальных нормативов, обязательных</w:t>
      </w:r>
      <w:r>
        <w:br/>
      </w:r>
      <w:r>
        <w:rPr>
          <w:rFonts w:ascii="Times New Roman"/>
          <w:b/>
          <w:i w:val="false"/>
          <w:color w:val="000000"/>
        </w:rPr>
        <w:t>к соблюдению управляющим инвестиционным портфелем</w:t>
      </w:r>
    </w:p>
    <w:bookmarkEnd w:id="108"/>
    <w:bookmarkStart w:name="z467" w:id="109"/>
    <w:p>
      <w:pPr>
        <w:spacing w:after="0"/>
        <w:ind w:left="0"/>
        <w:jc w:val="both"/>
      </w:pPr>
      <w:r>
        <w:rPr>
          <w:rFonts w:ascii="Times New Roman"/>
          <w:b w:val="false"/>
          <w:i w:val="false"/>
          <w:color w:val="000000"/>
          <w:sz w:val="28"/>
        </w:rPr>
        <w:t>
      2. Управляющий инвестиционным портфелем производит расчет значений пруденциальных нормативов по Таблице расчета значений пруденциальных нормативов управляющего инвестиционным портфелем согласно приложению к Правилам каждый рабочий день по состоянию на конец предшествующего рабочего дня, а также на конец каждого из выходных дней, непосредственно предшествовавших текущему рабочему дню.</w:t>
      </w:r>
    </w:p>
    <w:bookmarkEnd w:id="109"/>
    <w:bookmarkStart w:name="z468" w:id="110"/>
    <w:p>
      <w:pPr>
        <w:spacing w:after="0"/>
        <w:ind w:left="0"/>
        <w:jc w:val="both"/>
      </w:pPr>
      <w:r>
        <w:rPr>
          <w:rFonts w:ascii="Times New Roman"/>
          <w:b w:val="false"/>
          <w:i w:val="false"/>
          <w:color w:val="000000"/>
          <w:sz w:val="28"/>
        </w:rPr>
        <w:t>
      3. Для целей Правил под международными финансовыми организациями понимаются следующие организации:</w:t>
      </w:r>
    </w:p>
    <w:bookmarkEnd w:id="110"/>
    <w:bookmarkStart w:name="z469" w:id="111"/>
    <w:p>
      <w:pPr>
        <w:spacing w:after="0"/>
        <w:ind w:left="0"/>
        <w:jc w:val="both"/>
      </w:pPr>
      <w:r>
        <w:rPr>
          <w:rFonts w:ascii="Times New Roman"/>
          <w:b w:val="false"/>
          <w:i w:val="false"/>
          <w:color w:val="000000"/>
          <w:sz w:val="28"/>
        </w:rPr>
        <w:t>
      Азиатский банк развития (the Asian Development Bank);</w:t>
      </w:r>
    </w:p>
    <w:bookmarkEnd w:id="111"/>
    <w:bookmarkStart w:name="z470" w:id="112"/>
    <w:p>
      <w:pPr>
        <w:spacing w:after="0"/>
        <w:ind w:left="0"/>
        <w:jc w:val="both"/>
      </w:pPr>
      <w:r>
        <w:rPr>
          <w:rFonts w:ascii="Times New Roman"/>
          <w:b w:val="false"/>
          <w:i w:val="false"/>
          <w:color w:val="000000"/>
          <w:sz w:val="28"/>
        </w:rPr>
        <w:t>
      Межамериканский банк развития (the Inter-American Development Bank);</w:t>
      </w:r>
    </w:p>
    <w:bookmarkEnd w:id="112"/>
    <w:bookmarkStart w:name="z471" w:id="113"/>
    <w:p>
      <w:pPr>
        <w:spacing w:after="0"/>
        <w:ind w:left="0"/>
        <w:jc w:val="both"/>
      </w:pPr>
      <w:r>
        <w:rPr>
          <w:rFonts w:ascii="Times New Roman"/>
          <w:b w:val="false"/>
          <w:i w:val="false"/>
          <w:color w:val="000000"/>
          <w:sz w:val="28"/>
        </w:rPr>
        <w:t>
      Африканский банк развития (the African Development Bank);</w:t>
      </w:r>
    </w:p>
    <w:bookmarkEnd w:id="113"/>
    <w:bookmarkStart w:name="z472" w:id="114"/>
    <w:p>
      <w:pPr>
        <w:spacing w:after="0"/>
        <w:ind w:left="0"/>
        <w:jc w:val="both"/>
      </w:pPr>
      <w:r>
        <w:rPr>
          <w:rFonts w:ascii="Times New Roman"/>
          <w:b w:val="false"/>
          <w:i w:val="false"/>
          <w:color w:val="000000"/>
          <w:sz w:val="28"/>
        </w:rPr>
        <w:t>
      Евразийский банк развития (Eurasian Development Bank);</w:t>
      </w:r>
    </w:p>
    <w:bookmarkEnd w:id="114"/>
    <w:bookmarkStart w:name="z473" w:id="115"/>
    <w:p>
      <w:pPr>
        <w:spacing w:after="0"/>
        <w:ind w:left="0"/>
        <w:jc w:val="both"/>
      </w:pPr>
      <w:r>
        <w:rPr>
          <w:rFonts w:ascii="Times New Roman"/>
          <w:b w:val="false"/>
          <w:i w:val="false"/>
          <w:color w:val="000000"/>
          <w:sz w:val="28"/>
        </w:rPr>
        <w:t>
      Европейский банк реконструкции и развития (the European Bank for Reconstruction and Development);</w:t>
      </w:r>
    </w:p>
    <w:bookmarkEnd w:id="115"/>
    <w:bookmarkStart w:name="z474" w:id="116"/>
    <w:p>
      <w:pPr>
        <w:spacing w:after="0"/>
        <w:ind w:left="0"/>
        <w:jc w:val="both"/>
      </w:pPr>
      <w:r>
        <w:rPr>
          <w:rFonts w:ascii="Times New Roman"/>
          <w:b w:val="false"/>
          <w:i w:val="false"/>
          <w:color w:val="000000"/>
          <w:sz w:val="28"/>
        </w:rPr>
        <w:t>
      Европейский инвестиционный банк (the European Investment Bank);</w:t>
      </w:r>
    </w:p>
    <w:bookmarkEnd w:id="116"/>
    <w:bookmarkStart w:name="z475" w:id="117"/>
    <w:p>
      <w:pPr>
        <w:spacing w:after="0"/>
        <w:ind w:left="0"/>
        <w:jc w:val="both"/>
      </w:pPr>
      <w:r>
        <w:rPr>
          <w:rFonts w:ascii="Times New Roman"/>
          <w:b w:val="false"/>
          <w:i w:val="false"/>
          <w:color w:val="000000"/>
          <w:sz w:val="28"/>
        </w:rPr>
        <w:t>
      Банк Развития Европейского Совета (the Council of Europe Development Bank);</w:t>
      </w:r>
    </w:p>
    <w:bookmarkEnd w:id="117"/>
    <w:bookmarkStart w:name="z476" w:id="118"/>
    <w:p>
      <w:pPr>
        <w:spacing w:after="0"/>
        <w:ind w:left="0"/>
        <w:jc w:val="both"/>
      </w:pPr>
      <w:r>
        <w:rPr>
          <w:rFonts w:ascii="Times New Roman"/>
          <w:b w:val="false"/>
          <w:i w:val="false"/>
          <w:color w:val="000000"/>
          <w:sz w:val="28"/>
        </w:rPr>
        <w:t>
      Исламская корпорация по развитию частного сектора (the Islamic Corporation for the Development of the Private Sector);</w:t>
      </w:r>
    </w:p>
    <w:bookmarkEnd w:id="118"/>
    <w:bookmarkStart w:name="z477" w:id="119"/>
    <w:p>
      <w:pPr>
        <w:spacing w:after="0"/>
        <w:ind w:left="0"/>
        <w:jc w:val="both"/>
      </w:pPr>
      <w:r>
        <w:rPr>
          <w:rFonts w:ascii="Times New Roman"/>
          <w:b w:val="false"/>
          <w:i w:val="false"/>
          <w:color w:val="000000"/>
          <w:sz w:val="28"/>
        </w:rPr>
        <w:t>
      Исламский банк развития (the Islamic Development Bank);</w:t>
      </w:r>
    </w:p>
    <w:bookmarkEnd w:id="119"/>
    <w:bookmarkStart w:name="z478" w:id="120"/>
    <w:p>
      <w:pPr>
        <w:spacing w:after="0"/>
        <w:ind w:left="0"/>
        <w:jc w:val="both"/>
      </w:pPr>
      <w:r>
        <w:rPr>
          <w:rFonts w:ascii="Times New Roman"/>
          <w:b w:val="false"/>
          <w:i w:val="false"/>
          <w:color w:val="000000"/>
          <w:sz w:val="28"/>
        </w:rPr>
        <w:t>
      Многостороннее агентство гарантии инвестиций (the Multilateral Investment Guarantee Agency);</w:t>
      </w:r>
    </w:p>
    <w:bookmarkEnd w:id="120"/>
    <w:bookmarkStart w:name="z479" w:id="121"/>
    <w:p>
      <w:pPr>
        <w:spacing w:after="0"/>
        <w:ind w:left="0"/>
        <w:jc w:val="both"/>
      </w:pPr>
      <w:r>
        <w:rPr>
          <w:rFonts w:ascii="Times New Roman"/>
          <w:b w:val="false"/>
          <w:i w:val="false"/>
          <w:color w:val="000000"/>
          <w:sz w:val="28"/>
        </w:rPr>
        <w:t>
      Скандинавский инвестиционный банк (the Nordic Investment Bank);</w:t>
      </w:r>
    </w:p>
    <w:bookmarkEnd w:id="121"/>
    <w:bookmarkStart w:name="z480" w:id="122"/>
    <w:p>
      <w:pPr>
        <w:spacing w:after="0"/>
        <w:ind w:left="0"/>
        <w:jc w:val="both"/>
      </w:pPr>
      <w:r>
        <w:rPr>
          <w:rFonts w:ascii="Times New Roman"/>
          <w:b w:val="false"/>
          <w:i w:val="false"/>
          <w:color w:val="000000"/>
          <w:sz w:val="28"/>
        </w:rPr>
        <w:t>
      Международный валютный фонд (the International Monetary Fund);</w:t>
      </w:r>
    </w:p>
    <w:bookmarkEnd w:id="122"/>
    <w:bookmarkStart w:name="z481" w:id="123"/>
    <w:p>
      <w:pPr>
        <w:spacing w:after="0"/>
        <w:ind w:left="0"/>
        <w:jc w:val="both"/>
      </w:pPr>
      <w:r>
        <w:rPr>
          <w:rFonts w:ascii="Times New Roman"/>
          <w:b w:val="false"/>
          <w:i w:val="false"/>
          <w:color w:val="000000"/>
          <w:sz w:val="28"/>
        </w:rPr>
        <w:t>
      Международная ассоциация развития (the International Development Association);</w:t>
      </w:r>
    </w:p>
    <w:bookmarkEnd w:id="123"/>
    <w:bookmarkStart w:name="z482" w:id="124"/>
    <w:p>
      <w:pPr>
        <w:spacing w:after="0"/>
        <w:ind w:left="0"/>
        <w:jc w:val="both"/>
      </w:pPr>
      <w:r>
        <w:rPr>
          <w:rFonts w:ascii="Times New Roman"/>
          <w:b w:val="false"/>
          <w:i w:val="false"/>
          <w:color w:val="000000"/>
          <w:sz w:val="28"/>
        </w:rPr>
        <w:t>
      Банк международных расчетов (the Bank for International Settlements);</w:t>
      </w:r>
    </w:p>
    <w:bookmarkEnd w:id="124"/>
    <w:bookmarkStart w:name="z483" w:id="125"/>
    <w:p>
      <w:pPr>
        <w:spacing w:after="0"/>
        <w:ind w:left="0"/>
        <w:jc w:val="both"/>
      </w:pPr>
      <w:r>
        <w:rPr>
          <w:rFonts w:ascii="Times New Roman"/>
          <w:b w:val="false"/>
          <w:i w:val="false"/>
          <w:color w:val="000000"/>
          <w:sz w:val="28"/>
        </w:rPr>
        <w:t>
      Международный центр по урегулированию инвестиционных споров (the International Centre for Settlement of Investment Disputes);</w:t>
      </w:r>
    </w:p>
    <w:bookmarkEnd w:id="125"/>
    <w:bookmarkStart w:name="z484" w:id="126"/>
    <w:p>
      <w:pPr>
        <w:spacing w:after="0"/>
        <w:ind w:left="0"/>
        <w:jc w:val="both"/>
      </w:pPr>
      <w:r>
        <w:rPr>
          <w:rFonts w:ascii="Times New Roman"/>
          <w:b w:val="false"/>
          <w:i w:val="false"/>
          <w:color w:val="000000"/>
          <w:sz w:val="28"/>
        </w:rPr>
        <w:t>
      Международный банк реконструкции и развития (the International Bank for Reconstruction and Development);</w:t>
      </w:r>
    </w:p>
    <w:bookmarkEnd w:id="126"/>
    <w:bookmarkStart w:name="z485" w:id="127"/>
    <w:p>
      <w:pPr>
        <w:spacing w:after="0"/>
        <w:ind w:left="0"/>
        <w:jc w:val="both"/>
      </w:pPr>
      <w:r>
        <w:rPr>
          <w:rFonts w:ascii="Times New Roman"/>
          <w:b w:val="false"/>
          <w:i w:val="false"/>
          <w:color w:val="000000"/>
          <w:sz w:val="28"/>
        </w:rPr>
        <w:t>
      Международная финансовая корпорация (the International Finance Corporation).</w:t>
      </w:r>
    </w:p>
    <w:bookmarkEnd w:id="127"/>
    <w:bookmarkStart w:name="z486" w:id="128"/>
    <w:p>
      <w:pPr>
        <w:spacing w:after="0"/>
        <w:ind w:left="0"/>
        <w:jc w:val="both"/>
      </w:pPr>
      <w:r>
        <w:rPr>
          <w:rFonts w:ascii="Times New Roman"/>
          <w:b w:val="false"/>
          <w:i w:val="false"/>
          <w:color w:val="000000"/>
          <w:sz w:val="28"/>
        </w:rPr>
        <w:t>
      4. Помимо рейтинговых оценок агентства Standard &amp; Poor's (Стандард энд Пурс) уполномоченным органом по регулированию, контролю и надзору финансового рынка и финансовых организаций (далее - уполномоченный орган) также признаются рейтинговые оценки агентств Moody's Investors Service и Fitch (Мудис Инвесторс Сервис и Фич) (далее - другие рейтинговые агентства), установленные постановлением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w:t>
      </w:r>
    </w:p>
    <w:bookmarkEnd w:id="128"/>
    <w:bookmarkStart w:name="z487" w:id="129"/>
    <w:p>
      <w:pPr>
        <w:spacing w:after="0"/>
        <w:ind w:left="0"/>
        <w:jc w:val="both"/>
      </w:pPr>
      <w:r>
        <w:rPr>
          <w:rFonts w:ascii="Times New Roman"/>
          <w:b w:val="false"/>
          <w:i w:val="false"/>
          <w:color w:val="000000"/>
          <w:sz w:val="28"/>
        </w:rPr>
        <w:t>
      5. Для целей Правил под основными фондовыми индексами понимаются следующие расчетные показатели (индексы):</w:t>
      </w:r>
    </w:p>
    <w:bookmarkEnd w:id="129"/>
    <w:bookmarkStart w:name="z488" w:id="130"/>
    <w:p>
      <w:pPr>
        <w:spacing w:after="0"/>
        <w:ind w:left="0"/>
        <w:jc w:val="both"/>
      </w:pPr>
      <w:r>
        <w:rPr>
          <w:rFonts w:ascii="Times New Roman"/>
          <w:b w:val="false"/>
          <w:i w:val="false"/>
          <w:color w:val="000000"/>
          <w:sz w:val="28"/>
        </w:rPr>
        <w:t xml:space="preserve">
      САС 40 (Compagnie des Agents de Change 40 Index) (Компани дэ Эжон дэ Шанж 40 Индекс); </w:t>
      </w:r>
    </w:p>
    <w:bookmarkEnd w:id="130"/>
    <w:bookmarkStart w:name="z489" w:id="131"/>
    <w:p>
      <w:pPr>
        <w:spacing w:after="0"/>
        <w:ind w:left="0"/>
        <w:jc w:val="both"/>
      </w:pPr>
      <w:r>
        <w:rPr>
          <w:rFonts w:ascii="Times New Roman"/>
          <w:b w:val="false"/>
          <w:i w:val="false"/>
          <w:color w:val="000000"/>
          <w:sz w:val="28"/>
        </w:rPr>
        <w:t>
      DAX (Deutscher Aktienindex) (Дойтче Акциениндекс);</w:t>
      </w:r>
    </w:p>
    <w:bookmarkEnd w:id="131"/>
    <w:bookmarkStart w:name="z490" w:id="132"/>
    <w:p>
      <w:pPr>
        <w:spacing w:after="0"/>
        <w:ind w:left="0"/>
        <w:jc w:val="both"/>
      </w:pPr>
      <w:r>
        <w:rPr>
          <w:rFonts w:ascii="Times New Roman"/>
          <w:b w:val="false"/>
          <w:i w:val="false"/>
          <w:color w:val="000000"/>
          <w:sz w:val="28"/>
        </w:rPr>
        <w:t>
      DJIA (Dow Jones Industrial Average) (Доу Джонс Индастриал Эвередж);</w:t>
      </w:r>
    </w:p>
    <w:bookmarkEnd w:id="132"/>
    <w:bookmarkStart w:name="z491" w:id="133"/>
    <w:p>
      <w:pPr>
        <w:spacing w:after="0"/>
        <w:ind w:left="0"/>
        <w:jc w:val="both"/>
      </w:pPr>
      <w:r>
        <w:rPr>
          <w:rFonts w:ascii="Times New Roman"/>
          <w:b w:val="false"/>
          <w:i w:val="false"/>
          <w:color w:val="000000"/>
          <w:sz w:val="28"/>
        </w:rPr>
        <w:t>
      EURO STOXX 50 (EURO STOXX 50 Price Index) (Юроп Эс Ти Оу Экс Экс 50 Прайс Индекс);</w:t>
      </w:r>
    </w:p>
    <w:bookmarkEnd w:id="133"/>
    <w:bookmarkStart w:name="z492" w:id="134"/>
    <w:p>
      <w:pPr>
        <w:spacing w:after="0"/>
        <w:ind w:left="0"/>
        <w:jc w:val="both"/>
      </w:pPr>
      <w:r>
        <w:rPr>
          <w:rFonts w:ascii="Times New Roman"/>
          <w:b w:val="false"/>
          <w:i w:val="false"/>
          <w:color w:val="000000"/>
          <w:sz w:val="28"/>
        </w:rPr>
        <w:t>
      FTSE 100 (Financial Times Stock Exchange 100 Index) (Файнэншл Таймс Сток Эксчейндж 100 Индекс);</w:t>
      </w:r>
    </w:p>
    <w:bookmarkEnd w:id="134"/>
    <w:bookmarkStart w:name="z493" w:id="135"/>
    <w:p>
      <w:pPr>
        <w:spacing w:after="0"/>
        <w:ind w:left="0"/>
        <w:jc w:val="both"/>
      </w:pPr>
      <w:r>
        <w:rPr>
          <w:rFonts w:ascii="Times New Roman"/>
          <w:b w:val="false"/>
          <w:i w:val="false"/>
          <w:color w:val="000000"/>
          <w:sz w:val="28"/>
        </w:rPr>
        <w:t>
      HSI (Hang Seng Index) (Ханг Сенг Индекс);</w:t>
      </w:r>
    </w:p>
    <w:bookmarkEnd w:id="135"/>
    <w:bookmarkStart w:name="z494" w:id="136"/>
    <w:p>
      <w:pPr>
        <w:spacing w:after="0"/>
        <w:ind w:left="0"/>
        <w:jc w:val="both"/>
      </w:pPr>
      <w:r>
        <w:rPr>
          <w:rFonts w:ascii="Times New Roman"/>
          <w:b w:val="false"/>
          <w:i w:val="false"/>
          <w:color w:val="000000"/>
          <w:sz w:val="28"/>
        </w:rPr>
        <w:t>
      KASE (Kazakhstan Stock Exchange Index) (Казакстан Сток Эксчейндж Индекс);</w:t>
      </w:r>
    </w:p>
    <w:bookmarkEnd w:id="136"/>
    <w:bookmarkStart w:name="z495" w:id="137"/>
    <w:p>
      <w:pPr>
        <w:spacing w:after="0"/>
        <w:ind w:left="0"/>
        <w:jc w:val="both"/>
      </w:pPr>
      <w:r>
        <w:rPr>
          <w:rFonts w:ascii="Times New Roman"/>
          <w:b w:val="false"/>
          <w:i w:val="false"/>
          <w:color w:val="000000"/>
          <w:sz w:val="28"/>
        </w:rPr>
        <w:t>
      MSCI World Index (Morgan Stanley Capital International World Index) (Морган Стэнли Кэпитал Интернешнл Ворлд Индекс);</w:t>
      </w:r>
    </w:p>
    <w:bookmarkEnd w:id="137"/>
    <w:bookmarkStart w:name="z496" w:id="138"/>
    <w:p>
      <w:pPr>
        <w:spacing w:after="0"/>
        <w:ind w:left="0"/>
        <w:jc w:val="both"/>
      </w:pPr>
      <w:r>
        <w:rPr>
          <w:rFonts w:ascii="Times New Roman"/>
          <w:b w:val="false"/>
          <w:i w:val="false"/>
          <w:color w:val="000000"/>
          <w:sz w:val="28"/>
        </w:rPr>
        <w:t>
      MOEX Russia (Moscow Exchange Russia Index) (Москоу Эксчейндж Раша Индекс);</w:t>
      </w:r>
    </w:p>
    <w:bookmarkEnd w:id="138"/>
    <w:bookmarkStart w:name="z497" w:id="139"/>
    <w:p>
      <w:pPr>
        <w:spacing w:after="0"/>
        <w:ind w:left="0"/>
        <w:jc w:val="both"/>
      </w:pPr>
      <w:r>
        <w:rPr>
          <w:rFonts w:ascii="Times New Roman"/>
          <w:b w:val="false"/>
          <w:i w:val="false"/>
          <w:color w:val="000000"/>
          <w:sz w:val="28"/>
        </w:rPr>
        <w:t xml:space="preserve">
      NIKKEI 225 (Nikkei-225 Stock Average Index) (Никкэй-225 Сток Эвередж Индекс); </w:t>
      </w:r>
    </w:p>
    <w:bookmarkEnd w:id="139"/>
    <w:bookmarkStart w:name="z498" w:id="140"/>
    <w:p>
      <w:pPr>
        <w:spacing w:after="0"/>
        <w:ind w:left="0"/>
        <w:jc w:val="both"/>
      </w:pPr>
      <w:r>
        <w:rPr>
          <w:rFonts w:ascii="Times New Roman"/>
          <w:b w:val="false"/>
          <w:i w:val="false"/>
          <w:color w:val="000000"/>
          <w:sz w:val="28"/>
        </w:rPr>
        <w:t xml:space="preserve">
      RTSI (Russian Trade System Index) (Рашен Трейд Систем Индекс); </w:t>
      </w:r>
    </w:p>
    <w:bookmarkEnd w:id="140"/>
    <w:bookmarkStart w:name="z499" w:id="141"/>
    <w:p>
      <w:pPr>
        <w:spacing w:after="0"/>
        <w:ind w:left="0"/>
        <w:jc w:val="both"/>
      </w:pPr>
      <w:r>
        <w:rPr>
          <w:rFonts w:ascii="Times New Roman"/>
          <w:b w:val="false"/>
          <w:i w:val="false"/>
          <w:color w:val="000000"/>
          <w:sz w:val="28"/>
        </w:rPr>
        <w:t>
      S&amp;P 500 (Standard and Poor's 500 Index) (Стандард энд Пурс 500 Индекс);</w:t>
      </w:r>
    </w:p>
    <w:bookmarkEnd w:id="141"/>
    <w:bookmarkStart w:name="z500" w:id="142"/>
    <w:p>
      <w:pPr>
        <w:spacing w:after="0"/>
        <w:ind w:left="0"/>
        <w:jc w:val="both"/>
      </w:pPr>
      <w:r>
        <w:rPr>
          <w:rFonts w:ascii="Times New Roman"/>
          <w:b w:val="false"/>
          <w:i w:val="false"/>
          <w:color w:val="000000"/>
          <w:sz w:val="28"/>
        </w:rPr>
        <w:t>
      TOPIX 100 (Tokyo Stock Price 100 Index) (Токио Сток Прайс 100 Индекс);</w:t>
      </w:r>
    </w:p>
    <w:bookmarkEnd w:id="142"/>
    <w:bookmarkStart w:name="z501" w:id="143"/>
    <w:p>
      <w:pPr>
        <w:spacing w:after="0"/>
        <w:ind w:left="0"/>
        <w:jc w:val="both"/>
      </w:pPr>
      <w:r>
        <w:rPr>
          <w:rFonts w:ascii="Times New Roman"/>
          <w:b w:val="false"/>
          <w:i w:val="false"/>
          <w:color w:val="000000"/>
          <w:sz w:val="28"/>
        </w:rPr>
        <w:t>
      NASDAQ-100 (Nasdaq-100 Index) (Насдак-100 Индекс).</w:t>
      </w:r>
    </w:p>
    <w:bookmarkEnd w:id="143"/>
    <w:bookmarkStart w:name="z502" w:id="144"/>
    <w:p>
      <w:pPr>
        <w:spacing w:after="0"/>
        <w:ind w:left="0"/>
        <w:jc w:val="both"/>
      </w:pPr>
      <w:r>
        <w:rPr>
          <w:rFonts w:ascii="Times New Roman"/>
          <w:b w:val="false"/>
          <w:i w:val="false"/>
          <w:color w:val="000000"/>
          <w:sz w:val="28"/>
        </w:rPr>
        <w:t>
      6. Правила не распространяются на управляющих инвестиционным портфелем с правом привлечения добровольных пенсионных взносов и страховые организации, осуществляющие деятельность в отрасли "страхование жизни", имеющие лицензию на осуществление деятельности по управлению инвестиционным портфелем на рынке ценных бумаг.</w:t>
      </w:r>
    </w:p>
    <w:bookmarkEnd w:id="144"/>
    <w:bookmarkStart w:name="z503" w:id="145"/>
    <w:p>
      <w:pPr>
        <w:spacing w:after="0"/>
        <w:ind w:left="0"/>
        <w:jc w:val="both"/>
      </w:pPr>
      <w:r>
        <w:rPr>
          <w:rFonts w:ascii="Times New Roman"/>
          <w:b w:val="false"/>
          <w:i w:val="false"/>
          <w:color w:val="000000"/>
          <w:sz w:val="28"/>
        </w:rPr>
        <w:t>
      7. Золотовалютные активы Национального Банка Республики Казахстан и активы Национального фонда Республики Казахстан, переданные в доверительное управление, не учитываются при расчете значений пруденциальных нормативов, обязательных к соблюдению управляющим инвестиционным портфелем.</w:t>
      </w:r>
    </w:p>
    <w:bookmarkEnd w:id="145"/>
    <w:bookmarkStart w:name="z504" w:id="146"/>
    <w:p>
      <w:pPr>
        <w:spacing w:after="0"/>
        <w:ind w:left="0"/>
        <w:jc w:val="both"/>
      </w:pPr>
      <w:r>
        <w:rPr>
          <w:rFonts w:ascii="Times New Roman"/>
          <w:b w:val="false"/>
          <w:i w:val="false"/>
          <w:color w:val="000000"/>
          <w:sz w:val="28"/>
        </w:rPr>
        <w:t>
      8. Нормы, предусмотренные Правилами в части аффилированных лиц управляющего инвестиционным портфелем, не применяются к юридическим лицам и их аффилированным лицам, являющимся аффилированными с управляющим инвестиционным портфелем в результате прямого (по банкам - косвенного) владения двадцатью пятью и более процентами голосующих акций указанных организаций акционерным обществом "Фонд национального благосостояния "Самрук-Қазына".</w:t>
      </w:r>
    </w:p>
    <w:bookmarkEnd w:id="146"/>
    <w:bookmarkStart w:name="z505" w:id="147"/>
    <w:p>
      <w:pPr>
        <w:spacing w:after="0"/>
        <w:ind w:left="0"/>
        <w:jc w:val="both"/>
      </w:pPr>
      <w:r>
        <w:rPr>
          <w:rFonts w:ascii="Times New Roman"/>
          <w:b w:val="false"/>
          <w:i w:val="false"/>
          <w:color w:val="000000"/>
          <w:sz w:val="28"/>
        </w:rPr>
        <w:t>
      9. В случае совмещения управляющим инвестиционным портфелем профессиональной деятельности на рынке ценных бумаг, расчет значений пруденциальных нормативов осуществляется с учетом порядка расчета значений пруденциальных нормативов для организаций, осуществляющих брокерскую и (или) дилерскую деятельность на рынке ценных бумаг, утвержденного нормативным правовым актом уполномоченного органа в соответствии с пунктом 3 статьи 49 Закона о рынке ценных бумаг.</w:t>
      </w:r>
    </w:p>
    <w:bookmarkEnd w:id="147"/>
    <w:bookmarkStart w:name="z506" w:id="148"/>
    <w:p>
      <w:pPr>
        <w:spacing w:after="0"/>
        <w:ind w:left="0"/>
        <w:jc w:val="both"/>
      </w:pPr>
      <w:r>
        <w:rPr>
          <w:rFonts w:ascii="Times New Roman"/>
          <w:b w:val="false"/>
          <w:i w:val="false"/>
          <w:color w:val="000000"/>
          <w:sz w:val="28"/>
        </w:rPr>
        <w:t>
      10. В случае нарушения коэффициента достаточности собственного капитала и (или) коэффициента ликвидности управляющий инвестиционным портфелем в течение 3 (трех) рабочих дней с даты нарушения сообщает уполномоченному органу о фактах и причинах нарушения соответствующего пруденциального норматива с приложением плана мероприятий по его устранению.</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расчета значений</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обязательных к соблюдению</w:t>
            </w:r>
            <w:r>
              <w:br/>
            </w:r>
            <w:r>
              <w:rPr>
                <w:rFonts w:ascii="Times New Roman"/>
                <w:b w:val="false"/>
                <w:i w:val="false"/>
                <w:color w:val="000000"/>
                <w:sz w:val="20"/>
              </w:rPr>
              <w:t>организациями,</w:t>
            </w:r>
            <w:r>
              <w:br/>
            </w:r>
            <w:r>
              <w:rPr>
                <w:rFonts w:ascii="Times New Roman"/>
                <w:b w:val="false"/>
                <w:i w:val="false"/>
                <w:color w:val="000000"/>
                <w:sz w:val="20"/>
              </w:rPr>
              <w:t>осуществляющими управление</w:t>
            </w:r>
            <w:r>
              <w:br/>
            </w:r>
            <w:r>
              <w:rPr>
                <w:rFonts w:ascii="Times New Roman"/>
                <w:b w:val="false"/>
                <w:i w:val="false"/>
                <w:color w:val="000000"/>
                <w:sz w:val="20"/>
              </w:rPr>
              <w:t>инвестиционным портфелем</w:t>
            </w:r>
          </w:p>
        </w:tc>
      </w:tr>
    </w:tbl>
    <w:bookmarkStart w:name="z508" w:id="149"/>
    <w:p>
      <w:pPr>
        <w:spacing w:after="0"/>
        <w:ind w:left="0"/>
        <w:jc w:val="left"/>
      </w:pPr>
      <w:r>
        <w:rPr>
          <w:rFonts w:ascii="Times New Roman"/>
          <w:b/>
          <w:i w:val="false"/>
          <w:color w:val="000000"/>
        </w:rPr>
        <w:t xml:space="preserve"> Таблица расчета значений пруденциальных нормативов управляющего инвестиционным портфелем</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балансу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Учитываемый объем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и вклады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кассе в сумме, не превышающей 10 (десять) процентов от суммы активов по балансу управляющего инвестиционным портфелем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 второго уровня Республики Казахстан, указанных в строках 1.9 и 1.10 настоящего приложения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 второго уровня Республики Казахстан, указанных в строке 1.11 настоящего приложения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центральном депозитарии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управляющего инвестиционным портфелем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банках-нерезидентах Республики Казахстан, имеющих долгосрочный кредитный рейтинг не ниже "ВВВ-" по международной шкале агентства Standard &amp; Poor's (Стандард энд Пурс) уполномоченным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организациях-нерезидентах Республики Казахстан, осуществляющих функции, установленные пунктом 1 статьи 59 Закона Республики Казахстан "О рынке ценных бумаг", имеющих долгосрочный кредитный рейтинг не ниже "ВВВ" по международной шкале агентства Standard &amp; Poor's (Стандард энд Пурс) уполномоченным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организациях-нерезидентах Республики Казахстан, являющихся членом Международной ассоциации по вопросам обслуживания ценных бумаг (International Securities Services Association)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при условии, что данные банки являются эмитентами, включенными в категорию "премиум" сектора "акции" площадки "Основная" официального списка фондовой биржи, или эмитентами, акции которых находятся в представительском списке индекса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150"/>
          <w:p>
            <w:pPr>
              <w:spacing w:after="20"/>
              <w:ind w:left="20"/>
              <w:jc w:val="both"/>
            </w:pPr>
            <w:r>
              <w:rPr>
                <w:rFonts w:ascii="Times New Roman"/>
                <w:b w:val="false"/>
                <w:i w:val="false"/>
                <w:color w:val="000000"/>
                <w:sz w:val="20"/>
              </w:rPr>
              <w:t>
вклады в банках второго уровня Республики Казахстан, соответствующих одному из следующих требований:</w:t>
            </w:r>
          </w:p>
          <w:bookmarkEnd w:id="150"/>
          <w:p>
            <w:pPr>
              <w:spacing w:after="20"/>
              <w:ind w:left="20"/>
              <w:jc w:val="both"/>
            </w:pPr>
            <w:r>
              <w:rPr>
                <w:rFonts w:ascii="Times New Roman"/>
                <w:b w:val="false"/>
                <w:i w:val="false"/>
                <w:color w:val="000000"/>
                <w:sz w:val="20"/>
              </w:rPr>
              <w:t>
имеют долгосрочный кредитный рейтинг не ниже "B" по международной шкале агентства Standard &amp; Poor's (Стандард энд Пурс) уполномоченным или рейтинг аналогичного уровня одного из других рейтинговых агентств, или рейтинговую оценку не ниже "kzBB+" по национальной шкале Standard &amp; Poor's (Стандард энд Пурс) уполномоченным или рейтинг аналогичного уровня по национальной шкале одного из других рейтинговых агентств; являются дочерними банками-резидентами Республики Казахстан, родительские банки-нерезиденты Республики Казахстан которых имеют долгосрочный кредитный рейтинг в иностранной валюте не ниже "А-" по международной шкале агентства Standard &amp; Poor's (Стандард энд Пурс) уполномоченным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имеющих долгосрочный кредитный рейтинг "В-" по международной шкале агентства Standard &amp; Poor's (Стандард энд Пурс) уполномоченным или рейтинг аналогичного уровня одного из других рейтинговых агентств, или рейтинг от "kzBB" до "kzBB-" по национальной шкале Standard &amp; Poor's (Стандард энд Пурс) уполномоченным или рейтинг аналогичного уровня по национальной шкале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долгосрочный рейтинг не ниже "АА-" агентства Standard &amp; Poor's (Стандард энд Пурс) уполномоченным или рейтинг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банках-нерезидентах, имеющих долгосрочный рейтинг не ниже "ВВВ-" по международной шкале агентства Standard &amp; Poor's (Стандард энд Пурс) уполномоченным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2021 года в составе долговых ценных бумаг не учитываются долговые ценные бумаги, являющиеся предметом операции "обратного репо", заключенной с участием центрального контрагента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включая эмитированные в соответствии с законодательством других государств, выпущенные Министерством финансов Республики Казахстан и Национальным Банком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местными исполнительными органами Республики Казахстан, включенные в официальный список фондовой биржи, осуществляющей деятельность на территории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акционерными обществами "Банк Развития Казахстана", "Фонд национального благосостояния "Самрук-Казына", "Национальный управляющий холдинг "Байтерек", "Фонд проблемных кредитов" в соответствии с законодательством Республики Казахстан и других государств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"Основная"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"Основная" официального списка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"Альтернативная"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"Альтернативная" официального списка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не ниже "ВВ-" по международной шкале агентства Standard &amp; Poor's (Стандард энд Пурс) уполномоченным или рейтинг аналогичного уровня одного из других рейтинговых агентств, или рейтинг не ниже "kzA-" по национальной шкале Standard &amp; Poor's (Стандард энд Пурс) уполномоченным или рейтинг аналогичного уровня по национальной шкале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от "В+" до "В-" по международной шкале агентства Standard &amp; Poor's (Стандард энд Пурс) уполномоченным или рейтинг аналогичного уровня одного из других рейтинговых агентств, или рейтинг от "kzBBB+" до "kzBB-" по национальной шкале Standard &amp; Poor's (Стандард энд Пурс) уполномоченным или рейтинг аналогичного уровня по национальной шкале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выпущенные международными финансовыми организациями, имеющими международную рейтинг не ниже "АА-" агентства Standard &amp; Poor's (Стандард энд Пурс) уполномоченным или рейтинг аналогичного уровня одного из других рейтинговых агентств, а также ценные бумаги, выпущенные Евразийским Банком Развития и номинированные в национальной валюте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не ниже "ВВВ-" по международной шкале агентства Standard &amp; Poor's (Стандард энд Пурс) уполномоченным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от "ВВ+" до "ВВ-" по международной шкале агентства Standard &amp; Poor's (Стандард энд Пурс) уполномоченным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от "В+" до "В-" по международной шкале агентства Standard &amp; Poor's (Стандард энд Пурс) уполномоченным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не ниже "ВВВ-" по международной шкале агентства Standard &amp; Poor's (Стандард энд Пурс) уполномоченным или рейтинг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от "ВВ+" до "ВВ-" по международной шкале агентства Standard &amp; Poor's (Стандард энд Пурс) уполномоченным или рейтинг одного их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от "В+" до "В-" по международной шкале агентства Standard &amp; Poor's (Стандард энд Пурс) уполномоченным или рейтинг одного их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Aкции и депозитарные расписки –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2021 года в составе акций и депозитарных расписок не учитываются акции и депозитарные расписки, являющиеся предметом операции "обратного репо", заключенной с участием центрального контрагента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входящих в состав основных фондовых индексов,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включенные в официальный список фондовой биржи, соответствующие требованиям категории "премиум" сектора "акции" площадки "Основная" официального списка фондовой биржи и депозитарные расписки, базовым активов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 резидентов Республики Казахстан, включенные в категорию "стандарт" сектора "акции" площадки "Основная" официального списка фондовой биржи, или акции юридических лиц - резидентов Республики Казахстан, включенные в официальный список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 за исключением акций и депозитарных расписок, базовым активом которых являются данные акции, указанных в строке 3.4 настоящего приложения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включенные в сектор "акции" площадки "Альтернативная" официального списка фондовой биржи, или акции юридических лиц Республики Казахстан, включенные в подраздел официального списка "Сегмент регионального рынка акций"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не ниже "ВВВ-" по международной шкале агентства Standard &amp; Poor's (Стандард энд Пурс) уполномоченным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от "ВВ+" до "ВВ-" по международной шкале агентства Standard &amp; Poor's (Стандард энд Пурс) уполномоченным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ценные бумаги -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инвестиционных фондов, включенные в официальный список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структура активов которых повторяет структуру одного из основных фондовых индексов, или ценообразование по паям которых привязано к основным фондовым индексам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Exchange Traded Commodities (ETC) (Эксчейндж Трэйдэд Коммодитис), Exchange Traded Notes (ETN) (Эксчейндж Трэйдэд Ноутс), имеющие рейтинговую оценку не ниже "3 звезды" рейтингового агентства Morningstar (Морнинстар)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являющиеся предметом операции "обратного репо", заключенной с участием центрального контрагента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 –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и металлические 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(за исключением дебиторской задолженности аффилированных лиц управляющего инвестиционным портфелем) по начисленному, но не выплаченному комиссионному вознаграждению в рамках осуществления профессиональной деятельности на рынке ценных бумаг (не просроченная по условиям договора) - в сумме, не превышающей 10 (десять) процентов от суммы активов по балансу управляющего инвестиционным портфелем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эмитентам ценных бумаг по выплате номинальной стоимости ценных бумаг, возникшие в связи с истечением срока их обращения, предусмотренного проспектом выпуска ценных бумаг (не просроченные по условиям проспекта выпуска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управляющего инвестиционным портфелем в виде недвижимого имущества в сумме, не превышающей 5 (пяти) процентов от суммы активов по балансу управляющего инвестиционным портфелем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ликвидные активы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балансу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собственного капитала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собственного капитала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ликвидности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пруденциального</w:t>
            </w:r>
            <w:r>
              <w:br/>
            </w:r>
            <w:r>
              <w:rPr>
                <w:rFonts w:ascii="Times New Roman"/>
                <w:b w:val="false"/>
                <w:i w:val="false"/>
                <w:color w:val="000000"/>
                <w:sz w:val="20"/>
              </w:rPr>
              <w:t>регулирования, в которые</w:t>
            </w:r>
            <w:r>
              <w:br/>
            </w:r>
            <w:r>
              <w:rPr>
                <w:rFonts w:ascii="Times New Roman"/>
                <w:b w:val="false"/>
                <w:i w:val="false"/>
                <w:color w:val="000000"/>
                <w:sz w:val="20"/>
              </w:rPr>
              <w:t>вносятся изменения</w:t>
            </w:r>
            <w:r>
              <w:br/>
            </w:r>
            <w:r>
              <w:rPr>
                <w:rFonts w:ascii="Times New Roman"/>
                <w:b w:val="false"/>
                <w:i w:val="false"/>
                <w:color w:val="000000"/>
                <w:sz w:val="20"/>
              </w:rPr>
              <w:t>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2018 года № 79</w:t>
            </w:r>
          </w:p>
        </w:tc>
      </w:tr>
    </w:tbl>
    <w:bookmarkStart w:name="z512" w:id="151"/>
    <w:p>
      <w:pPr>
        <w:spacing w:after="0"/>
        <w:ind w:left="0"/>
        <w:jc w:val="left"/>
      </w:pPr>
      <w:r>
        <w:rPr>
          <w:rFonts w:ascii="Times New Roman"/>
          <w:b/>
          <w:i w:val="false"/>
          <w:color w:val="000000"/>
        </w:rPr>
        <w:t xml:space="preserve"> Методика расчета значений пруденциальных нормативов, обязательных к соблюдению</w:t>
      </w:r>
      <w:r>
        <w:br/>
      </w:r>
      <w:r>
        <w:rPr>
          <w:rFonts w:ascii="Times New Roman"/>
          <w:b/>
          <w:i w:val="false"/>
          <w:color w:val="000000"/>
        </w:rPr>
        <w:t>организациями, осуществляющими деятельность по управлению инвестиционным портфелем</w:t>
      </w:r>
    </w:p>
    <w:bookmarkEnd w:id="151"/>
    <w:bookmarkStart w:name="z513" w:id="152"/>
    <w:p>
      <w:pPr>
        <w:spacing w:after="0"/>
        <w:ind w:left="0"/>
        <w:jc w:val="left"/>
      </w:pPr>
      <w:r>
        <w:rPr>
          <w:rFonts w:ascii="Times New Roman"/>
          <w:b/>
          <w:i w:val="false"/>
          <w:color w:val="000000"/>
        </w:rPr>
        <w:t xml:space="preserve"> Глава 1. Общие положения</w:t>
      </w:r>
    </w:p>
    <w:bookmarkEnd w:id="152"/>
    <w:bookmarkStart w:name="z514" w:id="153"/>
    <w:p>
      <w:pPr>
        <w:spacing w:after="0"/>
        <w:ind w:left="0"/>
        <w:jc w:val="both"/>
      </w:pPr>
      <w:r>
        <w:rPr>
          <w:rFonts w:ascii="Times New Roman"/>
          <w:b w:val="false"/>
          <w:i w:val="false"/>
          <w:color w:val="000000"/>
          <w:sz w:val="28"/>
        </w:rPr>
        <w:t>
      1. Настоящая Методика расчета пруденциальных нормативов, обязательных к соблюдению организациями, осуществляющими деятельность по управлению инвестиционным портфелем (далее – Методика), разработана в соответствии с пунктом 3 статьи 49 Закона Республики Казахстан "О рынке ценных бумаг" (далее - Закон о рынке ценных бумаг), подпунктом 9-3) статьи 12 Закона Республики Казахстан "О государственном регулировании, контроле и надзоре финансового рынка и финансовых организаций" и устанавливает методику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 (далее - управляющий инвестиционным портфелем).</w:t>
      </w:r>
    </w:p>
    <w:bookmarkEnd w:id="153"/>
    <w:bookmarkStart w:name="z515" w:id="154"/>
    <w:p>
      <w:pPr>
        <w:spacing w:after="0"/>
        <w:ind w:left="0"/>
        <w:jc w:val="left"/>
      </w:pPr>
      <w:r>
        <w:rPr>
          <w:rFonts w:ascii="Times New Roman"/>
          <w:b/>
          <w:i w:val="false"/>
          <w:color w:val="000000"/>
        </w:rPr>
        <w:t xml:space="preserve"> Глава 2. Методика расчета значений пруденциальных нормативов, обязательных</w:t>
      </w:r>
      <w:r>
        <w:br/>
      </w:r>
      <w:r>
        <w:rPr>
          <w:rFonts w:ascii="Times New Roman"/>
          <w:b/>
          <w:i w:val="false"/>
          <w:color w:val="000000"/>
        </w:rPr>
        <w:t>к соблюдению организациями, осуществляющими деятельность</w:t>
      </w:r>
      <w:r>
        <w:br/>
      </w:r>
      <w:r>
        <w:rPr>
          <w:rFonts w:ascii="Times New Roman"/>
          <w:b/>
          <w:i w:val="false"/>
          <w:color w:val="000000"/>
        </w:rPr>
        <w:t>по управлению инвестиционным портфелем</w:t>
      </w:r>
    </w:p>
    <w:bookmarkEnd w:id="154"/>
    <w:bookmarkStart w:name="z516" w:id="155"/>
    <w:p>
      <w:pPr>
        <w:spacing w:after="0"/>
        <w:ind w:left="0"/>
        <w:jc w:val="both"/>
      </w:pPr>
      <w:r>
        <w:rPr>
          <w:rFonts w:ascii="Times New Roman"/>
          <w:b w:val="false"/>
          <w:i w:val="false"/>
          <w:color w:val="000000"/>
          <w:sz w:val="28"/>
        </w:rPr>
        <w:t>
      2. Управляющий инвестиционным портфелем, рассчитывает коэффициент достаточности собственного капитала по формуле:</w:t>
      </w:r>
    </w:p>
    <w:bookmarkEnd w:id="155"/>
    <w:bookmarkStart w:name="z517" w:id="156"/>
    <w:p>
      <w:pPr>
        <w:spacing w:after="0"/>
        <w:ind w:left="0"/>
        <w:jc w:val="both"/>
      </w:pPr>
      <w:r>
        <w:rPr>
          <w:rFonts w:ascii="Times New Roman"/>
          <w:b w:val="false"/>
          <w:i w:val="false"/>
          <w:color w:val="000000"/>
          <w:sz w:val="28"/>
        </w:rPr>
        <w:t>
      К = (ЛА - О) / МРСК, где:</w:t>
      </w:r>
    </w:p>
    <w:bookmarkEnd w:id="156"/>
    <w:bookmarkStart w:name="z518" w:id="157"/>
    <w:p>
      <w:pPr>
        <w:spacing w:after="0"/>
        <w:ind w:left="0"/>
        <w:jc w:val="both"/>
      </w:pPr>
      <w:r>
        <w:rPr>
          <w:rFonts w:ascii="Times New Roman"/>
          <w:b w:val="false"/>
          <w:i w:val="false"/>
          <w:color w:val="000000"/>
          <w:sz w:val="28"/>
        </w:rPr>
        <w:t>
      ЛА - ликвидные активы управляющего инвестиционным портфелем, имеющиеся на дату расчета, которые признаются ликвидными в соответствии с пунктом 8 Методики;</w:t>
      </w:r>
    </w:p>
    <w:bookmarkEnd w:id="157"/>
    <w:bookmarkStart w:name="z519" w:id="158"/>
    <w:p>
      <w:pPr>
        <w:spacing w:after="0"/>
        <w:ind w:left="0"/>
        <w:jc w:val="both"/>
      </w:pPr>
      <w:r>
        <w:rPr>
          <w:rFonts w:ascii="Times New Roman"/>
          <w:b w:val="false"/>
          <w:i w:val="false"/>
          <w:color w:val="000000"/>
          <w:sz w:val="28"/>
        </w:rPr>
        <w:t>
      О - обязательства по балансу, имеющиеся на дату расчета;</w:t>
      </w:r>
    </w:p>
    <w:bookmarkEnd w:id="158"/>
    <w:bookmarkStart w:name="z520" w:id="159"/>
    <w:p>
      <w:pPr>
        <w:spacing w:after="0"/>
        <w:ind w:left="0"/>
        <w:jc w:val="both"/>
      </w:pPr>
      <w:r>
        <w:rPr>
          <w:rFonts w:ascii="Times New Roman"/>
          <w:b w:val="false"/>
          <w:i w:val="false"/>
          <w:color w:val="000000"/>
          <w:sz w:val="28"/>
        </w:rPr>
        <w:t xml:space="preserve">
      МРСК - минимальный размер собственного капитала управляющего инвестиционным портфелем, принимаемый в расчет достаточности собственного капитала, рассчитанный в соответствии с пунктом 6 Методики. </w:t>
      </w:r>
    </w:p>
    <w:bookmarkEnd w:id="159"/>
    <w:bookmarkStart w:name="z521" w:id="160"/>
    <w:p>
      <w:pPr>
        <w:spacing w:after="0"/>
        <w:ind w:left="0"/>
        <w:jc w:val="both"/>
      </w:pPr>
      <w:r>
        <w:rPr>
          <w:rFonts w:ascii="Times New Roman"/>
          <w:b w:val="false"/>
          <w:i w:val="false"/>
          <w:color w:val="000000"/>
          <w:sz w:val="28"/>
        </w:rPr>
        <w:t>
      3. Для управляющего инвестиционным портфелем, осуществляющего в соответствии с договором, заключенным с единым накопительным пенсионным фондом, доверительное управление пенсионными активами, МРСК рассчитывается в соответствии с пунктом 7 Методики вне зависимости от размера иных активов, принятых в управление.</w:t>
      </w:r>
    </w:p>
    <w:bookmarkEnd w:id="160"/>
    <w:bookmarkStart w:name="z522" w:id="161"/>
    <w:p>
      <w:pPr>
        <w:spacing w:after="0"/>
        <w:ind w:left="0"/>
        <w:jc w:val="both"/>
      </w:pPr>
      <w:r>
        <w:rPr>
          <w:rFonts w:ascii="Times New Roman"/>
          <w:b w:val="false"/>
          <w:i w:val="false"/>
          <w:color w:val="000000"/>
          <w:sz w:val="28"/>
        </w:rPr>
        <w:t>
      4. Для целей расчета минимального размера собственного капитала используется размер месячного расчетного показателя (далее - МРП), установленный законом о республиканском бюджете на соответствующий финансовый год.</w:t>
      </w:r>
    </w:p>
    <w:bookmarkEnd w:id="161"/>
    <w:bookmarkStart w:name="z523" w:id="162"/>
    <w:p>
      <w:pPr>
        <w:spacing w:after="0"/>
        <w:ind w:left="0"/>
        <w:jc w:val="both"/>
      </w:pPr>
      <w:r>
        <w:rPr>
          <w:rFonts w:ascii="Times New Roman"/>
          <w:b w:val="false"/>
          <w:i w:val="false"/>
          <w:color w:val="000000"/>
          <w:sz w:val="28"/>
        </w:rPr>
        <w:t>
      5. Коэффициент ликвидности управляющего инвестиционным портфелем рассчитывается по формуле:</w:t>
      </w:r>
    </w:p>
    <w:bookmarkEnd w:id="162"/>
    <w:bookmarkStart w:name="z524" w:id="163"/>
    <w:p>
      <w:pPr>
        <w:spacing w:after="0"/>
        <w:ind w:left="0"/>
        <w:jc w:val="both"/>
      </w:pPr>
      <w:r>
        <w:rPr>
          <w:rFonts w:ascii="Times New Roman"/>
          <w:b w:val="false"/>
          <w:i w:val="false"/>
          <w:color w:val="000000"/>
          <w:sz w:val="28"/>
        </w:rPr>
        <w:t>
      Кл = ЛА/О, где:</w:t>
      </w:r>
    </w:p>
    <w:bookmarkEnd w:id="163"/>
    <w:bookmarkStart w:name="z525" w:id="164"/>
    <w:p>
      <w:pPr>
        <w:spacing w:after="0"/>
        <w:ind w:left="0"/>
        <w:jc w:val="both"/>
      </w:pPr>
      <w:r>
        <w:rPr>
          <w:rFonts w:ascii="Times New Roman"/>
          <w:b w:val="false"/>
          <w:i w:val="false"/>
          <w:color w:val="000000"/>
          <w:sz w:val="28"/>
        </w:rPr>
        <w:t>
      ЛА - ликвидные активы управляющего инвестиционным портфелем, имеющиеся на дату расчета, которые признаются ликвидными в соответствии с пунктом 8 Методики;</w:t>
      </w:r>
    </w:p>
    <w:bookmarkEnd w:id="164"/>
    <w:bookmarkStart w:name="z526" w:id="165"/>
    <w:p>
      <w:pPr>
        <w:spacing w:after="0"/>
        <w:ind w:left="0"/>
        <w:jc w:val="both"/>
      </w:pPr>
      <w:r>
        <w:rPr>
          <w:rFonts w:ascii="Times New Roman"/>
          <w:b w:val="false"/>
          <w:i w:val="false"/>
          <w:color w:val="000000"/>
          <w:sz w:val="28"/>
        </w:rPr>
        <w:t>
      О - обязательства по балансу, имеющиеся на дату расчета.</w:t>
      </w:r>
    </w:p>
    <w:bookmarkEnd w:id="165"/>
    <w:bookmarkStart w:name="z527" w:id="166"/>
    <w:p>
      <w:pPr>
        <w:spacing w:after="0"/>
        <w:ind w:left="0"/>
        <w:jc w:val="both"/>
      </w:pPr>
      <w:r>
        <w:rPr>
          <w:rFonts w:ascii="Times New Roman"/>
          <w:b w:val="false"/>
          <w:i w:val="false"/>
          <w:color w:val="000000"/>
          <w:sz w:val="28"/>
        </w:rPr>
        <w:t>
      6. Если:</w:t>
      </w:r>
    </w:p>
    <w:bookmarkEnd w:id="166"/>
    <w:bookmarkStart w:name="z528" w:id="167"/>
    <w:p>
      <w:pPr>
        <w:spacing w:after="0"/>
        <w:ind w:left="0"/>
        <w:jc w:val="both"/>
      </w:pPr>
      <w:r>
        <w:rPr>
          <w:rFonts w:ascii="Times New Roman"/>
          <w:b w:val="false"/>
          <w:i w:val="false"/>
          <w:color w:val="000000"/>
          <w:sz w:val="28"/>
        </w:rPr>
        <w:t>
      стоимость активов, принятых в управление, составляет менее 40 000 000 000 (сорока миллиардов) тенге, то МРСК равен 75 000 (семидесяти пяти тысячам) МРП;</w:t>
      </w:r>
    </w:p>
    <w:bookmarkEnd w:id="167"/>
    <w:bookmarkStart w:name="z529" w:id="168"/>
    <w:p>
      <w:pPr>
        <w:spacing w:after="0"/>
        <w:ind w:left="0"/>
        <w:jc w:val="both"/>
      </w:pPr>
      <w:r>
        <w:rPr>
          <w:rFonts w:ascii="Times New Roman"/>
          <w:b w:val="false"/>
          <w:i w:val="false"/>
          <w:color w:val="000000"/>
          <w:sz w:val="28"/>
        </w:rPr>
        <w:t>
      стоимость активов, принятых в управление, составляет более 40 000 000 000 (сорока миллиардов) тенге, то МРСК равен 75 000 (семидесяти пяти тысячам) МРП + (АПУ - 40 000 000 000 (сорок миллиардов) тенге)*0,0014, где АПУ являются активами, принятыми в управление.</w:t>
      </w:r>
    </w:p>
    <w:bookmarkEnd w:id="168"/>
    <w:bookmarkStart w:name="z530" w:id="169"/>
    <w:p>
      <w:pPr>
        <w:spacing w:after="0"/>
        <w:ind w:left="0"/>
        <w:jc w:val="both"/>
      </w:pPr>
      <w:r>
        <w:rPr>
          <w:rFonts w:ascii="Times New Roman"/>
          <w:b w:val="false"/>
          <w:i w:val="false"/>
          <w:color w:val="000000"/>
          <w:sz w:val="28"/>
        </w:rPr>
        <w:t xml:space="preserve">
      7. Если: </w:t>
      </w:r>
    </w:p>
    <w:bookmarkEnd w:id="169"/>
    <w:bookmarkStart w:name="z531" w:id="170"/>
    <w:p>
      <w:pPr>
        <w:spacing w:after="0"/>
        <w:ind w:left="0"/>
        <w:jc w:val="both"/>
      </w:pPr>
      <w:r>
        <w:rPr>
          <w:rFonts w:ascii="Times New Roman"/>
          <w:b w:val="false"/>
          <w:i w:val="false"/>
          <w:color w:val="000000"/>
          <w:sz w:val="28"/>
        </w:rPr>
        <w:t>
      текущая стоимость пенсионных активов, принятых в доверительное управление, составляет менее 100 000 000 000 (ста миллиардов) тенге, то МРСК равен 1 029 000 (одному миллиону двадцати девяти тысячам) МРП;</w:t>
      </w:r>
    </w:p>
    <w:bookmarkEnd w:id="170"/>
    <w:bookmarkStart w:name="z532" w:id="171"/>
    <w:p>
      <w:pPr>
        <w:spacing w:after="0"/>
        <w:ind w:left="0"/>
        <w:jc w:val="both"/>
      </w:pPr>
      <w:r>
        <w:rPr>
          <w:rFonts w:ascii="Times New Roman"/>
          <w:b w:val="false"/>
          <w:i w:val="false"/>
          <w:color w:val="000000"/>
          <w:sz w:val="28"/>
        </w:rPr>
        <w:t>
      текущая стоимость пенсионных активов, принятых в доверительное управление, составляет более 100 000 000 000 (ста миллиардов) тенге, то МРСК равен 1 029 000 (одному миллиону двадцати девяти тысячам) МРП + (ПАПУ - 100 000 000 000 (сто миллиардов) тенге)*0,05, где ПАПУ являются пенсионными активами, принятыми в доверительное управление.</w:t>
      </w:r>
    </w:p>
    <w:bookmarkEnd w:id="171"/>
    <w:bookmarkStart w:name="z533" w:id="172"/>
    <w:p>
      <w:pPr>
        <w:spacing w:after="0"/>
        <w:ind w:left="0"/>
        <w:jc w:val="both"/>
      </w:pPr>
      <w:r>
        <w:rPr>
          <w:rFonts w:ascii="Times New Roman"/>
          <w:b w:val="false"/>
          <w:i w:val="false"/>
          <w:color w:val="000000"/>
          <w:sz w:val="28"/>
        </w:rPr>
        <w:t>
      8. В качестве ликвидных активов управляющего инвестиционным портфелем признаются активы, указанные в Таблице расчета значений пруденциальных нормативов управляющего инвестиционным портфелем согласно приложению к Правилам расчета значений пруденциальных нормативов, обязательных к соблюдению организациями, осуществляющими деятельность по управлению инвестиционным портфелем, утвержденным настоящим постановлением (далее - Правила), в соответствующих объемах.</w:t>
      </w:r>
    </w:p>
    <w:bookmarkEnd w:id="172"/>
    <w:bookmarkStart w:name="z534" w:id="173"/>
    <w:p>
      <w:pPr>
        <w:spacing w:after="0"/>
        <w:ind w:left="0"/>
        <w:jc w:val="both"/>
      </w:pPr>
      <w:r>
        <w:rPr>
          <w:rFonts w:ascii="Times New Roman"/>
          <w:b w:val="false"/>
          <w:i w:val="false"/>
          <w:color w:val="000000"/>
          <w:sz w:val="28"/>
        </w:rPr>
        <w:t>
      9. В расчет ликвидных активов, предусмотренных пунктом 8 Методики, не включаются:</w:t>
      </w:r>
    </w:p>
    <w:bookmarkEnd w:id="173"/>
    <w:bookmarkStart w:name="z535" w:id="174"/>
    <w:p>
      <w:pPr>
        <w:spacing w:after="0"/>
        <w:ind w:left="0"/>
        <w:jc w:val="both"/>
      </w:pPr>
      <w:r>
        <w:rPr>
          <w:rFonts w:ascii="Times New Roman"/>
          <w:b w:val="false"/>
          <w:i w:val="false"/>
          <w:color w:val="000000"/>
          <w:sz w:val="28"/>
        </w:rPr>
        <w:t>
      1) активы, являющиеся обеспечением по обязательствам управляющего инвестиционным портфелем и (или) на которые право собственности управляющего инвестиционным портфелем ограничено (за исключением операций репо).</w:t>
      </w:r>
    </w:p>
    <w:bookmarkEnd w:id="174"/>
    <w:bookmarkStart w:name="z536" w:id="175"/>
    <w:p>
      <w:pPr>
        <w:spacing w:after="0"/>
        <w:ind w:left="0"/>
        <w:jc w:val="both"/>
      </w:pPr>
      <w:r>
        <w:rPr>
          <w:rFonts w:ascii="Times New Roman"/>
          <w:b w:val="false"/>
          <w:i w:val="false"/>
          <w:color w:val="000000"/>
          <w:sz w:val="28"/>
        </w:rPr>
        <w:t>
      Ценные бумаги, являющиеся предметом операции "обратного репо", включаются в расчет ликвидных активов управляющего инвестиционным портфелем в объемах, указанных в Таблице расчета значений пруденциальных нормативов управляющего инвестиционным портфелем согласно приложению к Правилам (за исключением ценных бумаг, являющихся предметом операции "обратного репо", заключенной с участием центрального контрагента).</w:t>
      </w:r>
    </w:p>
    <w:bookmarkEnd w:id="175"/>
    <w:bookmarkStart w:name="z537" w:id="176"/>
    <w:p>
      <w:pPr>
        <w:spacing w:after="0"/>
        <w:ind w:left="0"/>
        <w:jc w:val="both"/>
      </w:pPr>
      <w:r>
        <w:rPr>
          <w:rFonts w:ascii="Times New Roman"/>
          <w:b w:val="false"/>
          <w:i w:val="false"/>
          <w:color w:val="000000"/>
          <w:sz w:val="28"/>
        </w:rPr>
        <w:t>
      Ценные бумаги, являющиеся предметом операции "обратного репо", заключенной с участием центрального контрагента, включаются в расчет ликвидных активов управляющего инвестиционным портфелем в полном объеме;</w:t>
      </w:r>
    </w:p>
    <w:bookmarkEnd w:id="176"/>
    <w:bookmarkStart w:name="z538" w:id="177"/>
    <w:p>
      <w:pPr>
        <w:spacing w:after="0"/>
        <w:ind w:left="0"/>
        <w:jc w:val="both"/>
      </w:pPr>
      <w:r>
        <w:rPr>
          <w:rFonts w:ascii="Times New Roman"/>
          <w:b w:val="false"/>
          <w:i w:val="false"/>
          <w:color w:val="000000"/>
          <w:sz w:val="28"/>
        </w:rPr>
        <w:t>
      2) ценные бумаги, выпущенные юридическими лицами, являющимися аффилированными лицами по отношению к управляющему инвестиционным портфелем, за исключением акций, входящих в официальный список фондовой биржи, параметры которого используются в целях расчета индекса рынка акций фондовой биржи (представительский список фондовой биржи).</w:t>
      </w:r>
    </w:p>
    <w:bookmarkEnd w:id="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пруденциального</w:t>
            </w:r>
            <w:r>
              <w:br/>
            </w:r>
            <w:r>
              <w:rPr>
                <w:rFonts w:ascii="Times New Roman"/>
                <w:b w:val="false"/>
                <w:i w:val="false"/>
                <w:color w:val="000000"/>
                <w:sz w:val="20"/>
              </w:rPr>
              <w:t>регулирования, в которые</w:t>
            </w:r>
            <w:r>
              <w:br/>
            </w:r>
            <w:r>
              <w:rPr>
                <w:rFonts w:ascii="Times New Roman"/>
                <w:b w:val="false"/>
                <w:i w:val="false"/>
                <w:color w:val="000000"/>
                <w:sz w:val="20"/>
              </w:rPr>
              <w:t>вносятся изменения</w:t>
            </w:r>
            <w:r>
              <w:br/>
            </w:r>
            <w:r>
              <w:rPr>
                <w:rFonts w:ascii="Times New Roman"/>
                <w:b w:val="false"/>
                <w:i w:val="false"/>
                <w:color w:val="000000"/>
                <w:sz w:val="20"/>
              </w:rPr>
              <w:t>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2018 года № 80</w:t>
            </w:r>
          </w:p>
        </w:tc>
      </w:tr>
    </w:tbl>
    <w:bookmarkStart w:name="z541" w:id="178"/>
    <w:p>
      <w:pPr>
        <w:spacing w:after="0"/>
        <w:ind w:left="0"/>
        <w:jc w:val="left"/>
      </w:pPr>
      <w:r>
        <w:rPr>
          <w:rFonts w:ascii="Times New Roman"/>
          <w:b/>
          <w:i w:val="false"/>
          <w:color w:val="000000"/>
        </w:rPr>
        <w:t xml:space="preserve"> Правила расчета значений пруденциальных нормативов, обязательных к соблюдению</w:t>
      </w:r>
      <w:r>
        <w:br/>
      </w:r>
      <w:r>
        <w:rPr>
          <w:rFonts w:ascii="Times New Roman"/>
          <w:b/>
          <w:i w:val="false"/>
          <w:color w:val="000000"/>
        </w:rPr>
        <w:t>организациями, осуществляющими брокерскую и (или) дилерскую деятельность на рынке ценных бумаг</w:t>
      </w:r>
    </w:p>
    <w:bookmarkEnd w:id="178"/>
    <w:bookmarkStart w:name="z542" w:id="179"/>
    <w:p>
      <w:pPr>
        <w:spacing w:after="0"/>
        <w:ind w:left="0"/>
        <w:jc w:val="left"/>
      </w:pPr>
      <w:r>
        <w:rPr>
          <w:rFonts w:ascii="Times New Roman"/>
          <w:b/>
          <w:i w:val="false"/>
          <w:color w:val="000000"/>
        </w:rPr>
        <w:t xml:space="preserve"> Глава 1. Общие положения</w:t>
      </w:r>
    </w:p>
    <w:bookmarkEnd w:id="179"/>
    <w:bookmarkStart w:name="z543" w:id="180"/>
    <w:p>
      <w:pPr>
        <w:spacing w:after="0"/>
        <w:ind w:left="0"/>
        <w:jc w:val="both"/>
      </w:pPr>
      <w:r>
        <w:rPr>
          <w:rFonts w:ascii="Times New Roman"/>
          <w:b w:val="false"/>
          <w:i w:val="false"/>
          <w:color w:val="000000"/>
          <w:sz w:val="28"/>
        </w:rPr>
        <w:t>
      1. Настоящие Правила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(далее - Правила), разработаны в соответствии с пунктом 3 статьи 49 Закона Республики Казахстан "О рынке ценных бумаг" (далее - Закон о рынке ценных бумаг), подпунктом 9-3) статьи 12 Закона Республики Казахстан "О государственном регулировании, контроле и надзоре финансового рынка и финансовых организаций" и устанавливают порядок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(далее - брокер и (или) дилер), включая добровольные накопительные пенсионные фонды, совмещающие деятельность по управлению инвестиционным портфелем с правом привлечения добровольных пенсионных взносов с брокерской и (или) дилерской деятельностью на рынке ценных бумаг без права ведения счетов клиентов в качестве номинального держателя (далее - ДНПФ), управляющих инвестиционным портфелем, совмещающих деятельность по управлению инвестиционным портфелем без права привлечения добровольных пенсионных взносов с брокерской и (или) дилерской деятельностью с правом ведения счетов клиентов в качестве номинального держателя (далее - УИП1), управляющих инвестиционным портфелем, совмещающих деятельность по управлению инвестиционным портфелем без права привлечения добровольных пенсионных взносов с брокерской и (или) дилерской деятельностью без права ведения счетов клиентов (далее - УИП2).</w:t>
      </w:r>
    </w:p>
    <w:bookmarkEnd w:id="180"/>
    <w:bookmarkStart w:name="z544" w:id="181"/>
    <w:p>
      <w:pPr>
        <w:spacing w:after="0"/>
        <w:ind w:left="0"/>
        <w:jc w:val="both"/>
      </w:pPr>
      <w:r>
        <w:rPr>
          <w:rFonts w:ascii="Times New Roman"/>
          <w:b w:val="false"/>
          <w:i w:val="false"/>
          <w:color w:val="000000"/>
          <w:sz w:val="28"/>
        </w:rPr>
        <w:t>
      2. Правила не распространяются на Национальный Банк Республики Казахстан, банки второго уровня Республики Казахстан, Национального оператора почты, добровольные накопительные пенсионные фонды, управляющие пенсионными активами единого накопительного пенсионного фонда в соответствии с договором на инвестиционное управление активами, заключенным с Национальным Банком Республики Казахстан.</w:t>
      </w:r>
    </w:p>
    <w:bookmarkEnd w:id="181"/>
    <w:bookmarkStart w:name="z545" w:id="182"/>
    <w:p>
      <w:pPr>
        <w:spacing w:after="0"/>
        <w:ind w:left="0"/>
        <w:jc w:val="both"/>
      </w:pPr>
      <w:r>
        <w:rPr>
          <w:rFonts w:ascii="Times New Roman"/>
          <w:b w:val="false"/>
          <w:i w:val="false"/>
          <w:color w:val="000000"/>
          <w:sz w:val="28"/>
        </w:rPr>
        <w:t>
      3. Нормы, предусмотренные Правилами в части аффилированных лиц брокера и (или) дилера, ДНПФ, УИП1, УИП2, не применяются к юридическим лицам и их аффилированным лицам, являющимся аффилированными с брокером и (или) дилером, ДНПФ, УИП1, УИП2 в результате прямого (по банкам - косвенного) владения двадцатью пятью и более процентами голосующих акций указанных организаций акционерным обществом "Фонд национального благосостояния "Самрук-Қазына".</w:t>
      </w:r>
    </w:p>
    <w:bookmarkEnd w:id="182"/>
    <w:bookmarkStart w:name="z546" w:id="183"/>
    <w:p>
      <w:pPr>
        <w:spacing w:after="0"/>
        <w:ind w:left="0"/>
        <w:jc w:val="both"/>
      </w:pPr>
      <w:r>
        <w:rPr>
          <w:rFonts w:ascii="Times New Roman"/>
          <w:b w:val="false"/>
          <w:i w:val="false"/>
          <w:color w:val="000000"/>
          <w:sz w:val="28"/>
        </w:rPr>
        <w:t>
      4. Для целей расчета минимального размера собственного капитала используется размер месячного расчетного показателя (далее - МРП), установленный законом о республиканском бюджете на соответствующий финансовый год.</w:t>
      </w:r>
    </w:p>
    <w:bookmarkEnd w:id="183"/>
    <w:bookmarkStart w:name="z547" w:id="184"/>
    <w:p>
      <w:pPr>
        <w:spacing w:after="0"/>
        <w:ind w:left="0"/>
        <w:jc w:val="both"/>
      </w:pPr>
      <w:r>
        <w:rPr>
          <w:rFonts w:ascii="Times New Roman"/>
          <w:b w:val="false"/>
          <w:i w:val="false"/>
          <w:color w:val="000000"/>
          <w:sz w:val="28"/>
        </w:rPr>
        <w:t>
      5. В случае нарушения пруденциальных нормативов брокером и (или) дилером, ДНПФ, УИП1, УИП2, в течение 3 (трех) рабочих дней с даты нарушения сообщают уполномоченному органу по регулированию, контролю и надзору финансового рынка и финансовых организаций (далее - уполномоченный орган) о фактах и причинах нарушения соответствующего пруденциального норматива с приложением плана мероприятий по его устранению.</w:t>
      </w:r>
    </w:p>
    <w:bookmarkEnd w:id="184"/>
    <w:bookmarkStart w:name="z548" w:id="185"/>
    <w:p>
      <w:pPr>
        <w:spacing w:after="0"/>
        <w:ind w:left="0"/>
        <w:jc w:val="left"/>
      </w:pPr>
      <w:r>
        <w:rPr>
          <w:rFonts w:ascii="Times New Roman"/>
          <w:b/>
          <w:i w:val="false"/>
          <w:color w:val="000000"/>
        </w:rPr>
        <w:t xml:space="preserve"> Глава 2. Порядок расчета значений пруденциальных нормативов</w:t>
      </w:r>
    </w:p>
    <w:bookmarkEnd w:id="185"/>
    <w:bookmarkStart w:name="z549" w:id="186"/>
    <w:p>
      <w:pPr>
        <w:spacing w:after="0"/>
        <w:ind w:left="0"/>
        <w:jc w:val="both"/>
      </w:pPr>
      <w:r>
        <w:rPr>
          <w:rFonts w:ascii="Times New Roman"/>
          <w:b w:val="false"/>
          <w:i w:val="false"/>
          <w:color w:val="000000"/>
          <w:sz w:val="28"/>
        </w:rPr>
        <w:t>
      6. Брокер и (или) дилер, ДНПФ, УИП1, УИП2 производят расчет значений пруденциальных нормативов по Таблице расчета значений пруденциальных нормативов организации, осуществляющей брокерскую и (или) дилерскую деятельность на рынке ценных бумаг согласно приложению к Правилам каждый рабочий день по состоянию на конец предшествующего рабочего дня, а также на конец каждого из выходных дней, непосредственно предшествовавших текущему рабочему дню.</w:t>
      </w:r>
    </w:p>
    <w:bookmarkEnd w:id="186"/>
    <w:bookmarkStart w:name="z550" w:id="187"/>
    <w:p>
      <w:pPr>
        <w:spacing w:after="0"/>
        <w:ind w:left="0"/>
        <w:jc w:val="both"/>
      </w:pPr>
      <w:r>
        <w:rPr>
          <w:rFonts w:ascii="Times New Roman"/>
          <w:b w:val="false"/>
          <w:i w:val="false"/>
          <w:color w:val="000000"/>
          <w:sz w:val="28"/>
        </w:rPr>
        <w:t>
      7. Для целей Правил под международными финансовыми организациями понимаются следующие организации:</w:t>
      </w:r>
    </w:p>
    <w:bookmarkEnd w:id="187"/>
    <w:bookmarkStart w:name="z551" w:id="188"/>
    <w:p>
      <w:pPr>
        <w:spacing w:after="0"/>
        <w:ind w:left="0"/>
        <w:jc w:val="both"/>
      </w:pPr>
      <w:r>
        <w:rPr>
          <w:rFonts w:ascii="Times New Roman"/>
          <w:b w:val="false"/>
          <w:i w:val="false"/>
          <w:color w:val="000000"/>
          <w:sz w:val="28"/>
        </w:rPr>
        <w:t>
      Азиатский банк развития (the Asian Development Bank);</w:t>
      </w:r>
    </w:p>
    <w:bookmarkEnd w:id="188"/>
    <w:bookmarkStart w:name="z552" w:id="189"/>
    <w:p>
      <w:pPr>
        <w:spacing w:after="0"/>
        <w:ind w:left="0"/>
        <w:jc w:val="both"/>
      </w:pPr>
      <w:r>
        <w:rPr>
          <w:rFonts w:ascii="Times New Roman"/>
          <w:b w:val="false"/>
          <w:i w:val="false"/>
          <w:color w:val="000000"/>
          <w:sz w:val="28"/>
        </w:rPr>
        <w:t>
      Межамериканский банк развития (the Inter-American Development Bank);</w:t>
      </w:r>
    </w:p>
    <w:bookmarkEnd w:id="189"/>
    <w:bookmarkStart w:name="z553" w:id="190"/>
    <w:p>
      <w:pPr>
        <w:spacing w:after="0"/>
        <w:ind w:left="0"/>
        <w:jc w:val="both"/>
      </w:pPr>
      <w:r>
        <w:rPr>
          <w:rFonts w:ascii="Times New Roman"/>
          <w:b w:val="false"/>
          <w:i w:val="false"/>
          <w:color w:val="000000"/>
          <w:sz w:val="28"/>
        </w:rPr>
        <w:t>
      Африканский банк развития (the African Development Bank);</w:t>
      </w:r>
    </w:p>
    <w:bookmarkEnd w:id="190"/>
    <w:bookmarkStart w:name="z554" w:id="191"/>
    <w:p>
      <w:pPr>
        <w:spacing w:after="0"/>
        <w:ind w:left="0"/>
        <w:jc w:val="both"/>
      </w:pPr>
      <w:r>
        <w:rPr>
          <w:rFonts w:ascii="Times New Roman"/>
          <w:b w:val="false"/>
          <w:i w:val="false"/>
          <w:color w:val="000000"/>
          <w:sz w:val="28"/>
        </w:rPr>
        <w:t>
      Евразийский банк развития (Eurasian Development Bank);</w:t>
      </w:r>
    </w:p>
    <w:bookmarkEnd w:id="191"/>
    <w:bookmarkStart w:name="z555" w:id="192"/>
    <w:p>
      <w:pPr>
        <w:spacing w:after="0"/>
        <w:ind w:left="0"/>
        <w:jc w:val="both"/>
      </w:pPr>
      <w:r>
        <w:rPr>
          <w:rFonts w:ascii="Times New Roman"/>
          <w:b w:val="false"/>
          <w:i w:val="false"/>
          <w:color w:val="000000"/>
          <w:sz w:val="28"/>
        </w:rPr>
        <w:t>
      Европейский банк реконструкции и развития (the European Bank for Reconstruction and Development);</w:t>
      </w:r>
    </w:p>
    <w:bookmarkEnd w:id="192"/>
    <w:bookmarkStart w:name="z556" w:id="193"/>
    <w:p>
      <w:pPr>
        <w:spacing w:after="0"/>
        <w:ind w:left="0"/>
        <w:jc w:val="both"/>
      </w:pPr>
      <w:r>
        <w:rPr>
          <w:rFonts w:ascii="Times New Roman"/>
          <w:b w:val="false"/>
          <w:i w:val="false"/>
          <w:color w:val="000000"/>
          <w:sz w:val="28"/>
        </w:rPr>
        <w:t>
      Европейский инвестиционный банк (the European Investment Bank);</w:t>
      </w:r>
    </w:p>
    <w:bookmarkEnd w:id="193"/>
    <w:bookmarkStart w:name="z557" w:id="194"/>
    <w:p>
      <w:pPr>
        <w:spacing w:after="0"/>
        <w:ind w:left="0"/>
        <w:jc w:val="both"/>
      </w:pPr>
      <w:r>
        <w:rPr>
          <w:rFonts w:ascii="Times New Roman"/>
          <w:b w:val="false"/>
          <w:i w:val="false"/>
          <w:color w:val="000000"/>
          <w:sz w:val="28"/>
        </w:rPr>
        <w:t>
      Банк Развития Европейского Совета (the Council of Europe Development Bank);</w:t>
      </w:r>
    </w:p>
    <w:bookmarkEnd w:id="194"/>
    <w:bookmarkStart w:name="z558" w:id="195"/>
    <w:p>
      <w:pPr>
        <w:spacing w:after="0"/>
        <w:ind w:left="0"/>
        <w:jc w:val="both"/>
      </w:pPr>
      <w:r>
        <w:rPr>
          <w:rFonts w:ascii="Times New Roman"/>
          <w:b w:val="false"/>
          <w:i w:val="false"/>
          <w:color w:val="000000"/>
          <w:sz w:val="28"/>
        </w:rPr>
        <w:t>
      Исламская корпорация по развитию частного сектора (the Islamic Corporation for the Development of the Private Sector);</w:t>
      </w:r>
    </w:p>
    <w:bookmarkEnd w:id="195"/>
    <w:bookmarkStart w:name="z559" w:id="196"/>
    <w:p>
      <w:pPr>
        <w:spacing w:after="0"/>
        <w:ind w:left="0"/>
        <w:jc w:val="both"/>
      </w:pPr>
      <w:r>
        <w:rPr>
          <w:rFonts w:ascii="Times New Roman"/>
          <w:b w:val="false"/>
          <w:i w:val="false"/>
          <w:color w:val="000000"/>
          <w:sz w:val="28"/>
        </w:rPr>
        <w:t>
      Исламский банк развития (the Islamic Development Bank);</w:t>
      </w:r>
    </w:p>
    <w:bookmarkEnd w:id="196"/>
    <w:bookmarkStart w:name="z560" w:id="197"/>
    <w:p>
      <w:pPr>
        <w:spacing w:after="0"/>
        <w:ind w:left="0"/>
        <w:jc w:val="both"/>
      </w:pPr>
      <w:r>
        <w:rPr>
          <w:rFonts w:ascii="Times New Roman"/>
          <w:b w:val="false"/>
          <w:i w:val="false"/>
          <w:color w:val="000000"/>
          <w:sz w:val="28"/>
        </w:rPr>
        <w:t>
      Многостороннее агентство гарантии инвестиций (the Multilateral Investment Guarantee Agency);</w:t>
      </w:r>
    </w:p>
    <w:bookmarkEnd w:id="197"/>
    <w:bookmarkStart w:name="z561" w:id="198"/>
    <w:p>
      <w:pPr>
        <w:spacing w:after="0"/>
        <w:ind w:left="0"/>
        <w:jc w:val="both"/>
      </w:pPr>
      <w:r>
        <w:rPr>
          <w:rFonts w:ascii="Times New Roman"/>
          <w:b w:val="false"/>
          <w:i w:val="false"/>
          <w:color w:val="000000"/>
          <w:sz w:val="28"/>
        </w:rPr>
        <w:t>
      Скандинавский инвестиционный банк (the Nordic Investment Bank);</w:t>
      </w:r>
    </w:p>
    <w:bookmarkEnd w:id="198"/>
    <w:bookmarkStart w:name="z562" w:id="199"/>
    <w:p>
      <w:pPr>
        <w:spacing w:after="0"/>
        <w:ind w:left="0"/>
        <w:jc w:val="both"/>
      </w:pPr>
      <w:r>
        <w:rPr>
          <w:rFonts w:ascii="Times New Roman"/>
          <w:b w:val="false"/>
          <w:i w:val="false"/>
          <w:color w:val="000000"/>
          <w:sz w:val="28"/>
        </w:rPr>
        <w:t>
      Международный валютный фонд (the International Monetary Fund);</w:t>
      </w:r>
    </w:p>
    <w:bookmarkEnd w:id="199"/>
    <w:bookmarkStart w:name="z563" w:id="200"/>
    <w:p>
      <w:pPr>
        <w:spacing w:after="0"/>
        <w:ind w:left="0"/>
        <w:jc w:val="both"/>
      </w:pPr>
      <w:r>
        <w:rPr>
          <w:rFonts w:ascii="Times New Roman"/>
          <w:b w:val="false"/>
          <w:i w:val="false"/>
          <w:color w:val="000000"/>
          <w:sz w:val="28"/>
        </w:rPr>
        <w:t>
      Международная ассоциация развития (the International Development Association);</w:t>
      </w:r>
    </w:p>
    <w:bookmarkEnd w:id="200"/>
    <w:bookmarkStart w:name="z564" w:id="201"/>
    <w:p>
      <w:pPr>
        <w:spacing w:after="0"/>
        <w:ind w:left="0"/>
        <w:jc w:val="both"/>
      </w:pPr>
      <w:r>
        <w:rPr>
          <w:rFonts w:ascii="Times New Roman"/>
          <w:b w:val="false"/>
          <w:i w:val="false"/>
          <w:color w:val="000000"/>
          <w:sz w:val="28"/>
        </w:rPr>
        <w:t>
      Банк международных расчетов (the Bank for International Settlements);</w:t>
      </w:r>
    </w:p>
    <w:bookmarkEnd w:id="201"/>
    <w:bookmarkStart w:name="z565" w:id="202"/>
    <w:p>
      <w:pPr>
        <w:spacing w:after="0"/>
        <w:ind w:left="0"/>
        <w:jc w:val="both"/>
      </w:pPr>
      <w:r>
        <w:rPr>
          <w:rFonts w:ascii="Times New Roman"/>
          <w:b w:val="false"/>
          <w:i w:val="false"/>
          <w:color w:val="000000"/>
          <w:sz w:val="28"/>
        </w:rPr>
        <w:t>
      Международный центр по урегулированию инвестиционных споров (the International Centre for Settlement of Investment Disputes);</w:t>
      </w:r>
    </w:p>
    <w:bookmarkEnd w:id="202"/>
    <w:bookmarkStart w:name="z566" w:id="203"/>
    <w:p>
      <w:pPr>
        <w:spacing w:after="0"/>
        <w:ind w:left="0"/>
        <w:jc w:val="both"/>
      </w:pPr>
      <w:r>
        <w:rPr>
          <w:rFonts w:ascii="Times New Roman"/>
          <w:b w:val="false"/>
          <w:i w:val="false"/>
          <w:color w:val="000000"/>
          <w:sz w:val="28"/>
        </w:rPr>
        <w:t>
      Международный банк реконструкции и развития (the International Bank for Reconstruction and Development);</w:t>
      </w:r>
    </w:p>
    <w:bookmarkEnd w:id="203"/>
    <w:bookmarkStart w:name="z567" w:id="204"/>
    <w:p>
      <w:pPr>
        <w:spacing w:after="0"/>
        <w:ind w:left="0"/>
        <w:jc w:val="both"/>
      </w:pPr>
      <w:r>
        <w:rPr>
          <w:rFonts w:ascii="Times New Roman"/>
          <w:b w:val="false"/>
          <w:i w:val="false"/>
          <w:color w:val="000000"/>
          <w:sz w:val="28"/>
        </w:rPr>
        <w:t>
      Международная финансовая корпорация (the International Finance Corporation).</w:t>
      </w:r>
    </w:p>
    <w:bookmarkEnd w:id="204"/>
    <w:bookmarkStart w:name="z568" w:id="205"/>
    <w:p>
      <w:pPr>
        <w:spacing w:after="0"/>
        <w:ind w:left="0"/>
        <w:jc w:val="both"/>
      </w:pPr>
      <w:r>
        <w:rPr>
          <w:rFonts w:ascii="Times New Roman"/>
          <w:b w:val="false"/>
          <w:i w:val="false"/>
          <w:color w:val="000000"/>
          <w:sz w:val="28"/>
        </w:rPr>
        <w:t>
      8. Помимо рейтинговых оценок агентства Standard &amp; Poor's (Стандард энд Пурс) уполномоченным органом также признаются рейтинговые оценки агентств Moody's Investors Service и Fitch (Мудис Инвесторс Сервис и Фич) (далее - другие рейтинговые агентства), установленные постановлением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w:t>
      </w:r>
    </w:p>
    <w:bookmarkEnd w:id="205"/>
    <w:bookmarkStart w:name="z569" w:id="206"/>
    <w:p>
      <w:pPr>
        <w:spacing w:after="0"/>
        <w:ind w:left="0"/>
        <w:jc w:val="both"/>
      </w:pPr>
      <w:r>
        <w:rPr>
          <w:rFonts w:ascii="Times New Roman"/>
          <w:b w:val="false"/>
          <w:i w:val="false"/>
          <w:color w:val="000000"/>
          <w:sz w:val="28"/>
        </w:rPr>
        <w:t>
      9. Для целей Правил под основными фондовыми индексами понимаются следующие расчетные показатели (индексы):</w:t>
      </w:r>
    </w:p>
    <w:bookmarkEnd w:id="206"/>
    <w:bookmarkStart w:name="z570" w:id="207"/>
    <w:p>
      <w:pPr>
        <w:spacing w:after="0"/>
        <w:ind w:left="0"/>
        <w:jc w:val="both"/>
      </w:pPr>
      <w:r>
        <w:rPr>
          <w:rFonts w:ascii="Times New Roman"/>
          <w:b w:val="false"/>
          <w:i w:val="false"/>
          <w:color w:val="000000"/>
          <w:sz w:val="28"/>
        </w:rPr>
        <w:t xml:space="preserve">
      САС 40 (Compagnie des Agents de Change 40 Index) (Компани дэ Эжон дэ Шанж 40 Индекс); </w:t>
      </w:r>
    </w:p>
    <w:bookmarkEnd w:id="207"/>
    <w:bookmarkStart w:name="z571" w:id="208"/>
    <w:p>
      <w:pPr>
        <w:spacing w:after="0"/>
        <w:ind w:left="0"/>
        <w:jc w:val="both"/>
      </w:pPr>
      <w:r>
        <w:rPr>
          <w:rFonts w:ascii="Times New Roman"/>
          <w:b w:val="false"/>
          <w:i w:val="false"/>
          <w:color w:val="000000"/>
          <w:sz w:val="28"/>
        </w:rPr>
        <w:t>
      DAX (Deutscher Aktienindex) (Дойтче Акциениндекс);</w:t>
      </w:r>
    </w:p>
    <w:bookmarkEnd w:id="208"/>
    <w:bookmarkStart w:name="z572" w:id="209"/>
    <w:p>
      <w:pPr>
        <w:spacing w:after="0"/>
        <w:ind w:left="0"/>
        <w:jc w:val="both"/>
      </w:pPr>
      <w:r>
        <w:rPr>
          <w:rFonts w:ascii="Times New Roman"/>
          <w:b w:val="false"/>
          <w:i w:val="false"/>
          <w:color w:val="000000"/>
          <w:sz w:val="28"/>
        </w:rPr>
        <w:t>
      DJIA (Dow Jones Industrial Average) (Доу Джонс Индастриал Эвередж);</w:t>
      </w:r>
    </w:p>
    <w:bookmarkEnd w:id="209"/>
    <w:bookmarkStart w:name="z573" w:id="210"/>
    <w:p>
      <w:pPr>
        <w:spacing w:after="0"/>
        <w:ind w:left="0"/>
        <w:jc w:val="both"/>
      </w:pPr>
      <w:r>
        <w:rPr>
          <w:rFonts w:ascii="Times New Roman"/>
          <w:b w:val="false"/>
          <w:i w:val="false"/>
          <w:color w:val="000000"/>
          <w:sz w:val="28"/>
        </w:rPr>
        <w:t>
      EURO STOXX 50 (EURO STOXX 50 Price Index) (Юроп Эс Ти Оу Экс Экс 50 Прайс Индекс);</w:t>
      </w:r>
    </w:p>
    <w:bookmarkEnd w:id="210"/>
    <w:bookmarkStart w:name="z574" w:id="211"/>
    <w:p>
      <w:pPr>
        <w:spacing w:after="0"/>
        <w:ind w:left="0"/>
        <w:jc w:val="both"/>
      </w:pPr>
      <w:r>
        <w:rPr>
          <w:rFonts w:ascii="Times New Roman"/>
          <w:b w:val="false"/>
          <w:i w:val="false"/>
          <w:color w:val="000000"/>
          <w:sz w:val="28"/>
        </w:rPr>
        <w:t>
      FTSE 100 (Financial Times Stock Exchange 100 Index) (Файнэншл Таймс Сток Эксчейндж 100 Индекс);</w:t>
      </w:r>
    </w:p>
    <w:bookmarkEnd w:id="211"/>
    <w:bookmarkStart w:name="z575" w:id="212"/>
    <w:p>
      <w:pPr>
        <w:spacing w:after="0"/>
        <w:ind w:left="0"/>
        <w:jc w:val="both"/>
      </w:pPr>
      <w:r>
        <w:rPr>
          <w:rFonts w:ascii="Times New Roman"/>
          <w:b w:val="false"/>
          <w:i w:val="false"/>
          <w:color w:val="000000"/>
          <w:sz w:val="28"/>
        </w:rPr>
        <w:t>
      HSI (Hang Seng Index) (Ханг Сенг Индекс);</w:t>
      </w:r>
    </w:p>
    <w:bookmarkEnd w:id="212"/>
    <w:bookmarkStart w:name="z576" w:id="213"/>
    <w:p>
      <w:pPr>
        <w:spacing w:after="0"/>
        <w:ind w:left="0"/>
        <w:jc w:val="both"/>
      </w:pPr>
      <w:r>
        <w:rPr>
          <w:rFonts w:ascii="Times New Roman"/>
          <w:b w:val="false"/>
          <w:i w:val="false"/>
          <w:color w:val="000000"/>
          <w:sz w:val="28"/>
        </w:rPr>
        <w:t>
      KASE (Kazakhstan Stock Exchange Index) (Казакстан Сток Эксчейндж Индекс);</w:t>
      </w:r>
    </w:p>
    <w:bookmarkEnd w:id="213"/>
    <w:bookmarkStart w:name="z577" w:id="214"/>
    <w:p>
      <w:pPr>
        <w:spacing w:after="0"/>
        <w:ind w:left="0"/>
        <w:jc w:val="both"/>
      </w:pPr>
      <w:r>
        <w:rPr>
          <w:rFonts w:ascii="Times New Roman"/>
          <w:b w:val="false"/>
          <w:i w:val="false"/>
          <w:color w:val="000000"/>
          <w:sz w:val="28"/>
        </w:rPr>
        <w:t>
      MSCI World Index (Morgan Stanley Capital International World Index) (Морган Стэнли Кэпитал Интернешнл Ворлд Индекс);</w:t>
      </w:r>
    </w:p>
    <w:bookmarkEnd w:id="214"/>
    <w:bookmarkStart w:name="z578" w:id="215"/>
    <w:p>
      <w:pPr>
        <w:spacing w:after="0"/>
        <w:ind w:left="0"/>
        <w:jc w:val="both"/>
      </w:pPr>
      <w:r>
        <w:rPr>
          <w:rFonts w:ascii="Times New Roman"/>
          <w:b w:val="false"/>
          <w:i w:val="false"/>
          <w:color w:val="000000"/>
          <w:sz w:val="28"/>
        </w:rPr>
        <w:t>
      MOEX Russia (Moscow Exchange Russia Index) (Москоу Эксчейндж Раша Индекс);</w:t>
      </w:r>
    </w:p>
    <w:bookmarkEnd w:id="215"/>
    <w:bookmarkStart w:name="z579" w:id="216"/>
    <w:p>
      <w:pPr>
        <w:spacing w:after="0"/>
        <w:ind w:left="0"/>
        <w:jc w:val="both"/>
      </w:pPr>
      <w:r>
        <w:rPr>
          <w:rFonts w:ascii="Times New Roman"/>
          <w:b w:val="false"/>
          <w:i w:val="false"/>
          <w:color w:val="000000"/>
          <w:sz w:val="28"/>
        </w:rPr>
        <w:t xml:space="preserve">
      NIKKEI 225 (Nikkei-225 Stock Average Index) (Никкэй-225 Сток Эвередж Индекс); </w:t>
      </w:r>
    </w:p>
    <w:bookmarkEnd w:id="216"/>
    <w:bookmarkStart w:name="z580" w:id="217"/>
    <w:p>
      <w:pPr>
        <w:spacing w:after="0"/>
        <w:ind w:left="0"/>
        <w:jc w:val="both"/>
      </w:pPr>
      <w:r>
        <w:rPr>
          <w:rFonts w:ascii="Times New Roman"/>
          <w:b w:val="false"/>
          <w:i w:val="false"/>
          <w:color w:val="000000"/>
          <w:sz w:val="28"/>
        </w:rPr>
        <w:t xml:space="preserve">
      RTSI (Russian Trade System Index) (Рашен Трейд Систем Индекс); </w:t>
      </w:r>
    </w:p>
    <w:bookmarkEnd w:id="217"/>
    <w:bookmarkStart w:name="z581" w:id="218"/>
    <w:p>
      <w:pPr>
        <w:spacing w:after="0"/>
        <w:ind w:left="0"/>
        <w:jc w:val="both"/>
      </w:pPr>
      <w:r>
        <w:rPr>
          <w:rFonts w:ascii="Times New Roman"/>
          <w:b w:val="false"/>
          <w:i w:val="false"/>
          <w:color w:val="000000"/>
          <w:sz w:val="28"/>
        </w:rPr>
        <w:t>
      S&amp;P 500 (Standard and Poor's 500 Index) (Стандард энд Пурс 500 Индекс);</w:t>
      </w:r>
    </w:p>
    <w:bookmarkEnd w:id="218"/>
    <w:bookmarkStart w:name="z582" w:id="219"/>
    <w:p>
      <w:pPr>
        <w:spacing w:after="0"/>
        <w:ind w:left="0"/>
        <w:jc w:val="both"/>
      </w:pPr>
      <w:r>
        <w:rPr>
          <w:rFonts w:ascii="Times New Roman"/>
          <w:b w:val="false"/>
          <w:i w:val="false"/>
          <w:color w:val="000000"/>
          <w:sz w:val="28"/>
        </w:rPr>
        <w:t>
      TOPIX 100 (Tokyo Stock Price 100 Index) (Токио Сток Прайс 100 Индекс);</w:t>
      </w:r>
    </w:p>
    <w:bookmarkEnd w:id="219"/>
    <w:bookmarkStart w:name="z583" w:id="220"/>
    <w:p>
      <w:pPr>
        <w:spacing w:after="0"/>
        <w:ind w:left="0"/>
        <w:jc w:val="both"/>
      </w:pPr>
      <w:r>
        <w:rPr>
          <w:rFonts w:ascii="Times New Roman"/>
          <w:b w:val="false"/>
          <w:i w:val="false"/>
          <w:color w:val="000000"/>
          <w:sz w:val="28"/>
        </w:rPr>
        <w:t>
      NASDAQ-100 (Nasdaq-100 Index) (Насдак-100 Индекс).</w:t>
      </w:r>
    </w:p>
    <w:bookmarkEnd w:id="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расчета</w:t>
            </w:r>
            <w:r>
              <w:br/>
            </w:r>
            <w:r>
              <w:rPr>
                <w:rFonts w:ascii="Times New Roman"/>
                <w:b w:val="false"/>
                <w:i w:val="false"/>
                <w:color w:val="000000"/>
                <w:sz w:val="20"/>
              </w:rPr>
              <w:t>значений пруденциальных</w:t>
            </w:r>
            <w:r>
              <w:br/>
            </w:r>
            <w:r>
              <w:rPr>
                <w:rFonts w:ascii="Times New Roman"/>
                <w:b w:val="false"/>
                <w:i w:val="false"/>
                <w:color w:val="000000"/>
                <w:sz w:val="20"/>
              </w:rPr>
              <w:t>нормативов, обязательных</w:t>
            </w:r>
            <w:r>
              <w:br/>
            </w:r>
            <w:r>
              <w:rPr>
                <w:rFonts w:ascii="Times New Roman"/>
                <w:b w:val="false"/>
                <w:i w:val="false"/>
                <w:color w:val="000000"/>
                <w:sz w:val="20"/>
              </w:rPr>
              <w:t>к соблюдению организациями,</w:t>
            </w:r>
            <w:r>
              <w:br/>
            </w:r>
            <w:r>
              <w:rPr>
                <w:rFonts w:ascii="Times New Roman"/>
                <w:b w:val="false"/>
                <w:i w:val="false"/>
                <w:color w:val="000000"/>
                <w:sz w:val="20"/>
              </w:rPr>
              <w:t>осуществляющими брокерскую</w:t>
            </w:r>
            <w:r>
              <w:br/>
            </w:r>
            <w:r>
              <w:rPr>
                <w:rFonts w:ascii="Times New Roman"/>
                <w:b w:val="false"/>
                <w:i w:val="false"/>
                <w:color w:val="000000"/>
                <w:sz w:val="20"/>
              </w:rPr>
              <w:t>и (или) дилерскую деятельность</w:t>
            </w:r>
            <w:r>
              <w:br/>
            </w:r>
            <w:r>
              <w:rPr>
                <w:rFonts w:ascii="Times New Roman"/>
                <w:b w:val="false"/>
                <w:i w:val="false"/>
                <w:color w:val="000000"/>
                <w:sz w:val="20"/>
              </w:rPr>
              <w:t>на рынке ценных бумаг</w:t>
            </w:r>
          </w:p>
        </w:tc>
      </w:tr>
    </w:tbl>
    <w:bookmarkStart w:name="z585" w:id="221"/>
    <w:p>
      <w:pPr>
        <w:spacing w:after="0"/>
        <w:ind w:left="0"/>
        <w:jc w:val="left"/>
      </w:pPr>
      <w:r>
        <w:rPr>
          <w:rFonts w:ascii="Times New Roman"/>
          <w:b/>
          <w:i w:val="false"/>
          <w:color w:val="000000"/>
        </w:rPr>
        <w:t xml:space="preserve"> Таблица расчета значений пруденциальных нормативов организации,</w:t>
      </w:r>
      <w:r>
        <w:br/>
      </w:r>
      <w:r>
        <w:rPr>
          <w:rFonts w:ascii="Times New Roman"/>
          <w:b/>
          <w:i w:val="false"/>
          <w:color w:val="000000"/>
        </w:rPr>
        <w:t>осуществляющей брокерскую и (или) дилерскую деятельность на рынке ценных бумаг</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балансу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Учитываемый объем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и вклады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кассе в сумме, не превышающей 10 (десять) процентов от суммы активов по балансу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 второго уровня Республики Казахстан, указанных в строках 1.9 и 1.10 настоящего приложения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 второго уровня Республики Казахстан, указанных в строке 1.11 настоящего приложения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центральном депозитарии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Организации,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банках-нерезидентах Республики Казахстан, имеющих долгосрочный кредитный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организациях-нерезидентах Республики Казахстан, осуществляющих функции, установленные пунктом 1 статьи 59 Закона Республики Казахстан "О рынке ценных бумаг", имеющих долгосрочный кредитный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организациях-нерезидентах Республики Казахстан, являющихся членом Международной ассоциации по вопросам обслуживания ценных бумаг (International Securities Services Association)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при условии, что данные банки являются эмитентами, включенными в категорию "премиум" сектора "акции" площадки "Основная" официального списка фондовой биржи, или эмитентами, акции которых находятся в представительском списке индекса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222"/>
          <w:p>
            <w:pPr>
              <w:spacing w:after="20"/>
              <w:ind w:left="20"/>
              <w:jc w:val="both"/>
            </w:pPr>
            <w:r>
              <w:rPr>
                <w:rFonts w:ascii="Times New Roman"/>
                <w:b w:val="false"/>
                <w:i w:val="false"/>
                <w:color w:val="000000"/>
                <w:sz w:val="20"/>
              </w:rPr>
              <w:t xml:space="preserve">
вклады в банках второго уровня Республики Казахстан, соответствующих одному из следующих требований: </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имеют долгосрочный кредитный рейтинг не ниже "B" по международной шкале агентства Standard &amp; Poor's (Стандард энд Пурс) или рейтинг аналогичного уровня одного из других рейтинговых агентств, или рейтинговую оценку не ниже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p>
            <w:pPr>
              <w:spacing w:after="20"/>
              <w:ind w:left="20"/>
              <w:jc w:val="both"/>
            </w:pPr>
            <w:r>
              <w:rPr>
                <w:rFonts w:ascii="Times New Roman"/>
                <w:b w:val="false"/>
                <w:i w:val="false"/>
                <w:color w:val="000000"/>
                <w:sz w:val="20"/>
              </w:rPr>
              <w:t>
являются дочерними банками-резидентами Республики Казахстан, родительские банки-нерезиденты Республики Казахстан которых имеют долгосрочный кредитный рейтинг в иностранной валюте не ниже "А-" по международной шкале агентства Standard &amp; Poor's (Стандард энд Пурс)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 второго уровня Республики Казахстан, имеющих долгосрочный кредитный рейтинг "В-" по международной шкале агентства Standard &amp; Poor's или рейтинг аналогичного уровня одного из других рейтинговых агентств, или рейтинг от "kzBB" до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долгосрочный рейтинг не ниже "АА-" агентства Standard &amp; Poor's (Стандард энд Пурс) или рейтинг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банках-нерезидентах, имеющих долгосрочный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2021 года в составе долговых ценных бумаг не учитываются долговые ценные бумаги, являющиеся предметом операции "обратного репо", заключенной с участием центрального контрагента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включая эмитированные в соответствии с законодательством других государств, выпущенные Министерством финансов Республики Казахстан и Национальным Банком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местными исполнительными органами Республики Казахстан, включенные в официальный список фондовой биржи, осуществляющей деятельность на территории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акционерными обществами "Банк Развития Казахстана", "Фонд национального благосостояния "Самрук-Казына", "Национальный управляющий холдинг "Байтерек", "Фонд проблемных кредитов" в соответствии с законодательством Республики Казахстан и других государств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"Основная"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"Основная" официального списка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"Альтернативная"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"Альтернативная" официального списка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не ниже "ВВ-" по международной шкале агентства Standard &amp; Poor's (Стандард энд Пурс) или рейтинг аналогичного уровня одного из других рейтинговых агентств, или рейтинг не ниже "kzA-"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или рейтинг от "kzBBB+" до "kzBB-" по национальной шкале Standard &amp; Poor's (Стандард энд Пурс) или рейтинг аналогичного уровня по национальной шкале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выпущенные международными финансовыми организациями, имеющими международную рейтинг не ниже "АА-" агентства Standard &amp; Poor's (Стандард энд Пурс) или рейтинг аналогичного уровня одного из других рейтинговых агентств, а также ценные бумаги, выпущенные Евразийским Банком Развития и номинированные в национальной валюте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не ниже "ВВВ-" по международной шкале агентства Standard &amp; Poor's (Стандард энд Пурс)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от "ВВ+" до "ВВ-" по международной шкале агентства Standard &amp; Poor's (Стандард энд Пурс)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иностранных государств, имеющих суверенный рейтинг от "В+" до "В-" по международной шкале агентства Standard &amp; Poor's (Стандард энд Пурс) или рейтинг аналогичного уровня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не ниже "ВВВ-" по международной шкале агентства Standard &amp; Poor's (Стандард энд Пурс) или рейтинг одного из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от "ВВ+" до "ВВ-" по международной шкале агентства Standard &amp; Poor's (Стандард энд Пурс) или рейтинг одного их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долговые ценные бумаги иностранных эмитентов, имеющие (эмитент которых имеет) рейтинговую оценку от "В+" до "В-" по международной шкале агентства Standard &amp; Poor's (Стандард энд Пурс) или рейтинг одного их других рейтинговых агентств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Aкции и депозитарные расписки –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2021 года в составе акций и депозитарных расписок не учитываются акции и депозитарные расписки, являющиеся предметом операции "обратного репо", заключенной с участием центрального контрагента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входящих в состав основных фондовых индексов,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включенные в официальный список фондовой биржи, соответствующие требованиям категории "премиум" сектора "акции" площадки "Основная" официального списка фондовой биржи и депозитарные расписки, базовым активов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 резидентов Республики Казахстан, включенные в категорию "стандарт" сектора "акции" площадки "Основная" официального списка фондовой биржи, или акции юридических лиц – резидентов Республики Казахстан, включенные в официальный список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 за исключением акций и депозитарных расписок, базовым активом которых являются данные акции, указанных в строке 3.4 настоящего приложения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включенные в сектор "акции" площадки "Альтернативная" официального списка фондовой биржи, или акции юридических лиц Республики Казахстан, включенные в подраздел официального списка "Сегмент регионального рынка акций"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не ниже "ВВВ-"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от "ВВ+" до "ВВ-"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юридических лиц Республики Казахстан и иностранных эмитентов, имеющих рейтинговую оценку от "В+" до "В-" по международной шкале агентства Standard &amp; Poor's (Стандард энд Пурс)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ценные бумаги –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инвестиционных фондов, включенные в официальный список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структура активов которых повторяет структуру одного из основных фондовых индексов, или ценообразование по паям которых привязано к основным фондовым индексам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Exchange Traded Funds (ETF) (Эксчейндж Трэйдэд Фандс), Exchange Traded Commodities (ETC) (Эксчейндж Трэйдэд Коммодитис), Exchange Traded Notes (ETN) (Эксчейндж Трэйдэд Ноутс), имеющие рейтинговую оценку не ниже "3 звезды" рейтингового агентства Morningstar (Морнинстар)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являющиеся предметом операции "обратного репо", заключенной с участием центрального контрагента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 –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и металлические 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(за исключением дебиторской задолженности аффилированных лиц Организации) по начисленному, но не выплаченному комиссионному вознаграждению в рамках осуществления профессиональной деятельности на рынке ценных бумаг (не просроченная по условиям договора) - в сумме, не превышающей 10 (десять) процентов от суммы активов по балансу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эмитентам ценных бумаг по выплате номинальной стоимости ценных бумаг, возникшие в связи с истечением срока их обращения, предусмотренного проспектом выпуска ценных бумаг (не просроченные по условиям проспекта выпуска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Организации в виде недвижимого имущества в сумме, не превышающей 5 (пяти) процентов от суммы активов по балансу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ликвидные активы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балансу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собственного капитала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собственного капитала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ликвидности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пруденциального</w:t>
            </w:r>
            <w:r>
              <w:br/>
            </w:r>
            <w:r>
              <w:rPr>
                <w:rFonts w:ascii="Times New Roman"/>
                <w:b w:val="false"/>
                <w:i w:val="false"/>
                <w:color w:val="000000"/>
                <w:sz w:val="20"/>
              </w:rPr>
              <w:t>регулирования, в которые</w:t>
            </w:r>
            <w:r>
              <w:br/>
            </w:r>
            <w:r>
              <w:rPr>
                <w:rFonts w:ascii="Times New Roman"/>
                <w:b w:val="false"/>
                <w:i w:val="false"/>
                <w:color w:val="000000"/>
                <w:sz w:val="20"/>
              </w:rPr>
              <w:t>вносятся изменения</w:t>
            </w:r>
            <w:r>
              <w:br/>
            </w:r>
            <w:r>
              <w:rPr>
                <w:rFonts w:ascii="Times New Roman"/>
                <w:b w:val="false"/>
                <w:i w:val="false"/>
                <w:color w:val="000000"/>
                <w:sz w:val="20"/>
              </w:rPr>
              <w:t>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2018 года № 80</w:t>
            </w:r>
          </w:p>
        </w:tc>
      </w:tr>
    </w:tbl>
    <w:bookmarkStart w:name="z590" w:id="223"/>
    <w:p>
      <w:pPr>
        <w:spacing w:after="0"/>
        <w:ind w:left="0"/>
        <w:jc w:val="left"/>
      </w:pPr>
      <w:r>
        <w:rPr>
          <w:rFonts w:ascii="Times New Roman"/>
          <w:b/>
          <w:i w:val="false"/>
          <w:color w:val="000000"/>
        </w:rPr>
        <w:t xml:space="preserve"> Методика расчета значений пруденциальных нормативов, обязательных к соблюдению</w:t>
      </w:r>
      <w:r>
        <w:br/>
      </w:r>
      <w:r>
        <w:rPr>
          <w:rFonts w:ascii="Times New Roman"/>
          <w:b/>
          <w:i w:val="false"/>
          <w:color w:val="000000"/>
        </w:rPr>
        <w:t>организациями, осуществляющими брокерскую и (или) дилерскую деятельность на рынке ценных бумаг</w:t>
      </w:r>
    </w:p>
    <w:bookmarkEnd w:id="223"/>
    <w:bookmarkStart w:name="z591" w:id="224"/>
    <w:p>
      <w:pPr>
        <w:spacing w:after="0"/>
        <w:ind w:left="0"/>
        <w:jc w:val="left"/>
      </w:pPr>
      <w:r>
        <w:rPr>
          <w:rFonts w:ascii="Times New Roman"/>
          <w:b/>
          <w:i w:val="false"/>
          <w:color w:val="000000"/>
        </w:rPr>
        <w:t xml:space="preserve"> Глава 1. Общие положения</w:t>
      </w:r>
    </w:p>
    <w:bookmarkEnd w:id="224"/>
    <w:bookmarkStart w:name="z592" w:id="225"/>
    <w:p>
      <w:pPr>
        <w:spacing w:after="0"/>
        <w:ind w:left="0"/>
        <w:jc w:val="both"/>
      </w:pPr>
      <w:r>
        <w:rPr>
          <w:rFonts w:ascii="Times New Roman"/>
          <w:b w:val="false"/>
          <w:i w:val="false"/>
          <w:color w:val="000000"/>
          <w:sz w:val="28"/>
        </w:rPr>
        <w:t>
      1. Настоящая Методика расчета пруденциальных нормативов, обязательных к соблюдению организациями, осуществляющими брокерскую и (или) дилерскую деятельность на рынке ценных бумаг (далее – Методика), разработана в соответствии с пунктом 3 статьи 49 Закона Республики Казахстан "О рынке ценных бумаг" (далее - Закон о рынке ценных бумаг), подпунктом 9-3) статьи 12 Закона Республики Казахстан "О государственном регулировании, контроле и надзоре финансового рынка и финансовых организаций" и устанавливает методику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(далее - брокер и (или) дилер), включая добровольные накопительные пенсионные фонды, совмещающие деятельность по управлению инвестиционным портфелем с правом привлечения добровольных пенсионных взносов с брокерской и (или) дилерской деятельностью на рынке ценных бумаг без права ведения счетов клиентов в качестве номинального держателя (далее - ДНПФ), управляющих инвестиционным портфелем, совмещающих деятельность по управлению инвестиционным портфелем без права привлечения добровольных пенсионных взносов с брокерской и (или) дилерской деятельностью с правом ведения счетов клиентов в качестве номинального держателя (далее - УИП1), управляющих инвестиционным портфелем, совмещающих деятельность по управлению инвестиционным портфелем без права привлечения добровольных пенсионных взносов с брокерской и (или) дилерской деятельностью без права ведения счетов клиентов (далее - УИП2).</w:t>
      </w:r>
    </w:p>
    <w:bookmarkEnd w:id="225"/>
    <w:bookmarkStart w:name="z593" w:id="226"/>
    <w:p>
      <w:pPr>
        <w:spacing w:after="0"/>
        <w:ind w:left="0"/>
        <w:jc w:val="left"/>
      </w:pPr>
      <w:r>
        <w:rPr>
          <w:rFonts w:ascii="Times New Roman"/>
          <w:b/>
          <w:i w:val="false"/>
          <w:color w:val="000000"/>
        </w:rPr>
        <w:t xml:space="preserve"> Глава 2. Методика расчета значений пруденциальных нормативов, обязательных к соблюдению брокером и (или) дилером</w:t>
      </w:r>
    </w:p>
    <w:bookmarkEnd w:id="226"/>
    <w:bookmarkStart w:name="z594" w:id="227"/>
    <w:p>
      <w:pPr>
        <w:spacing w:after="0"/>
        <w:ind w:left="0"/>
        <w:jc w:val="both"/>
      </w:pPr>
      <w:r>
        <w:rPr>
          <w:rFonts w:ascii="Times New Roman"/>
          <w:b w:val="false"/>
          <w:i w:val="false"/>
          <w:color w:val="000000"/>
          <w:sz w:val="28"/>
        </w:rPr>
        <w:t>
      2. Брокер и (или) дилер рассчитывает коэффициент достаточности собственного капитала по формуле:</w:t>
      </w:r>
    </w:p>
    <w:bookmarkEnd w:id="227"/>
    <w:bookmarkStart w:name="z595" w:id="228"/>
    <w:p>
      <w:pPr>
        <w:spacing w:after="0"/>
        <w:ind w:left="0"/>
        <w:jc w:val="both"/>
      </w:pPr>
      <w:r>
        <w:rPr>
          <w:rFonts w:ascii="Times New Roman"/>
          <w:b w:val="false"/>
          <w:i w:val="false"/>
          <w:color w:val="000000"/>
          <w:sz w:val="28"/>
        </w:rPr>
        <w:t>
      К = (ЛА - О) / МРСК, где:</w:t>
      </w:r>
    </w:p>
    <w:bookmarkEnd w:id="228"/>
    <w:bookmarkStart w:name="z596" w:id="229"/>
    <w:p>
      <w:pPr>
        <w:spacing w:after="0"/>
        <w:ind w:left="0"/>
        <w:jc w:val="both"/>
      </w:pPr>
      <w:r>
        <w:rPr>
          <w:rFonts w:ascii="Times New Roman"/>
          <w:b w:val="false"/>
          <w:i w:val="false"/>
          <w:color w:val="000000"/>
          <w:sz w:val="28"/>
        </w:rPr>
        <w:t>
      ЛА - ликвидные активы брокера и (или) дилера, имеющиеся на дату расчета, которые признаются ликвидными в соответствии с пунктом 4 Методики;</w:t>
      </w:r>
    </w:p>
    <w:bookmarkEnd w:id="229"/>
    <w:bookmarkStart w:name="z597" w:id="230"/>
    <w:p>
      <w:pPr>
        <w:spacing w:after="0"/>
        <w:ind w:left="0"/>
        <w:jc w:val="both"/>
      </w:pPr>
      <w:r>
        <w:rPr>
          <w:rFonts w:ascii="Times New Roman"/>
          <w:b w:val="false"/>
          <w:i w:val="false"/>
          <w:color w:val="000000"/>
          <w:sz w:val="28"/>
        </w:rPr>
        <w:t>
      О - обязательства по балансу, имеющиеся на дату расчета;</w:t>
      </w:r>
    </w:p>
    <w:bookmarkEnd w:id="230"/>
    <w:bookmarkStart w:name="z598" w:id="231"/>
    <w:p>
      <w:pPr>
        <w:spacing w:after="0"/>
        <w:ind w:left="0"/>
        <w:jc w:val="both"/>
      </w:pPr>
      <w:r>
        <w:rPr>
          <w:rFonts w:ascii="Times New Roman"/>
          <w:b w:val="false"/>
          <w:i w:val="false"/>
          <w:color w:val="000000"/>
          <w:sz w:val="28"/>
        </w:rPr>
        <w:t>
      МРСК - минимальный размер собственного капитала брокера и (или) дилера, принимаемый в расчет достаточности собственного капитала:</w:t>
      </w:r>
    </w:p>
    <w:bookmarkEnd w:id="231"/>
    <w:bookmarkStart w:name="z599" w:id="232"/>
    <w:p>
      <w:pPr>
        <w:spacing w:after="0"/>
        <w:ind w:left="0"/>
        <w:jc w:val="both"/>
      </w:pPr>
      <w:r>
        <w:rPr>
          <w:rFonts w:ascii="Times New Roman"/>
          <w:b w:val="false"/>
          <w:i w:val="false"/>
          <w:color w:val="000000"/>
          <w:sz w:val="28"/>
        </w:rPr>
        <w:t>
      МРСК брокера и (или) дилера с правом ведения счетов клиентов в качестве номинального держателя, составляющий 75 000 (семьдесят пять тысяч) МРП;</w:t>
      </w:r>
    </w:p>
    <w:bookmarkEnd w:id="232"/>
    <w:bookmarkStart w:name="z600" w:id="233"/>
    <w:p>
      <w:pPr>
        <w:spacing w:after="0"/>
        <w:ind w:left="0"/>
        <w:jc w:val="both"/>
      </w:pPr>
      <w:r>
        <w:rPr>
          <w:rFonts w:ascii="Times New Roman"/>
          <w:b w:val="false"/>
          <w:i w:val="false"/>
          <w:color w:val="000000"/>
          <w:sz w:val="28"/>
        </w:rPr>
        <w:t>
      МРСК брокера и (или) дилера без права ведения счетов клиентов, составляющий 53 000 (пятьдесят три тысячи) МРП.</w:t>
      </w:r>
    </w:p>
    <w:bookmarkEnd w:id="233"/>
    <w:bookmarkStart w:name="z601" w:id="234"/>
    <w:p>
      <w:pPr>
        <w:spacing w:after="0"/>
        <w:ind w:left="0"/>
        <w:jc w:val="both"/>
      </w:pPr>
      <w:r>
        <w:rPr>
          <w:rFonts w:ascii="Times New Roman"/>
          <w:b w:val="false"/>
          <w:i w:val="false"/>
          <w:color w:val="000000"/>
          <w:sz w:val="28"/>
        </w:rPr>
        <w:t>
      3. Коэффициент ликвидности брокера и (или) дилера рассчитывается по формуле:</w:t>
      </w:r>
    </w:p>
    <w:bookmarkEnd w:id="234"/>
    <w:bookmarkStart w:name="z602" w:id="235"/>
    <w:p>
      <w:pPr>
        <w:spacing w:after="0"/>
        <w:ind w:left="0"/>
        <w:jc w:val="both"/>
      </w:pPr>
      <w:r>
        <w:rPr>
          <w:rFonts w:ascii="Times New Roman"/>
          <w:b w:val="false"/>
          <w:i w:val="false"/>
          <w:color w:val="000000"/>
          <w:sz w:val="28"/>
        </w:rPr>
        <w:t>
      Кл = ЛА/О, где:</w:t>
      </w:r>
    </w:p>
    <w:bookmarkEnd w:id="235"/>
    <w:bookmarkStart w:name="z603" w:id="236"/>
    <w:p>
      <w:pPr>
        <w:spacing w:after="0"/>
        <w:ind w:left="0"/>
        <w:jc w:val="both"/>
      </w:pPr>
      <w:r>
        <w:rPr>
          <w:rFonts w:ascii="Times New Roman"/>
          <w:b w:val="false"/>
          <w:i w:val="false"/>
          <w:color w:val="000000"/>
          <w:sz w:val="28"/>
        </w:rPr>
        <w:t>
      ЛА - ликвидные активы брокера и (или) дилера, имеющиеся на дату расчета, которые признаются ликвидными в соответствии с пунктом 4 Методики;</w:t>
      </w:r>
    </w:p>
    <w:bookmarkEnd w:id="236"/>
    <w:bookmarkStart w:name="z604" w:id="237"/>
    <w:p>
      <w:pPr>
        <w:spacing w:after="0"/>
        <w:ind w:left="0"/>
        <w:jc w:val="both"/>
      </w:pPr>
      <w:r>
        <w:rPr>
          <w:rFonts w:ascii="Times New Roman"/>
          <w:b w:val="false"/>
          <w:i w:val="false"/>
          <w:color w:val="000000"/>
          <w:sz w:val="28"/>
        </w:rPr>
        <w:t>
      О - обязательства по балансу, имеющиеся на дату расчета.</w:t>
      </w:r>
    </w:p>
    <w:bookmarkEnd w:id="237"/>
    <w:bookmarkStart w:name="z605" w:id="238"/>
    <w:p>
      <w:pPr>
        <w:spacing w:after="0"/>
        <w:ind w:left="0"/>
        <w:jc w:val="both"/>
      </w:pPr>
      <w:r>
        <w:rPr>
          <w:rFonts w:ascii="Times New Roman"/>
          <w:b w:val="false"/>
          <w:i w:val="false"/>
          <w:color w:val="000000"/>
          <w:sz w:val="28"/>
        </w:rPr>
        <w:t>
      4. В качестве ликвидных активов брокера и (или) дилера признаются активы, указанные в Таблице расчета значений пруденциальных нормативов организации, осуществляющей брокерскую и (или) дилерскую деятельность на рынке ценных бумаг согласно приложению к Правилам расчета значений пруденциальных нормативов, обязательных к соблюдению организациями, осуществляющими брокерскую и (или) дилерскую деятельность на рынке ценных бумаг (далее - Правила), в соответствующих объемах.</w:t>
      </w:r>
    </w:p>
    <w:bookmarkEnd w:id="238"/>
    <w:bookmarkStart w:name="z606" w:id="239"/>
    <w:p>
      <w:pPr>
        <w:spacing w:after="0"/>
        <w:ind w:left="0"/>
        <w:jc w:val="both"/>
      </w:pPr>
      <w:r>
        <w:rPr>
          <w:rFonts w:ascii="Times New Roman"/>
          <w:b w:val="false"/>
          <w:i w:val="false"/>
          <w:color w:val="000000"/>
          <w:sz w:val="28"/>
        </w:rPr>
        <w:t>
      5. В расчет ликвидных активов, предусмотренных пунктом 4 Методики, не включаются:</w:t>
      </w:r>
    </w:p>
    <w:bookmarkEnd w:id="239"/>
    <w:bookmarkStart w:name="z607" w:id="240"/>
    <w:p>
      <w:pPr>
        <w:spacing w:after="0"/>
        <w:ind w:left="0"/>
        <w:jc w:val="both"/>
      </w:pPr>
      <w:r>
        <w:rPr>
          <w:rFonts w:ascii="Times New Roman"/>
          <w:b w:val="false"/>
          <w:i w:val="false"/>
          <w:color w:val="000000"/>
          <w:sz w:val="28"/>
        </w:rPr>
        <w:t>
      1) активы, являющиеся обеспечением по обязательствам брокера и (или) дилера и (или) на которые право собственности брокера и (или) дилера ограничено (за исключением операций репо).</w:t>
      </w:r>
    </w:p>
    <w:bookmarkEnd w:id="240"/>
    <w:bookmarkStart w:name="z608" w:id="241"/>
    <w:p>
      <w:pPr>
        <w:spacing w:after="0"/>
        <w:ind w:left="0"/>
        <w:jc w:val="both"/>
      </w:pPr>
      <w:r>
        <w:rPr>
          <w:rFonts w:ascii="Times New Roman"/>
          <w:b w:val="false"/>
          <w:i w:val="false"/>
          <w:color w:val="000000"/>
          <w:sz w:val="28"/>
        </w:rPr>
        <w:t>
      Ценные бумаги, являющиеся предметом операции "обратного репо", включаются в расчет ликвидных активов брокера и (или) дилера в объемах, указанных в Таблице расчета значений пруденциальных нормативов организации, осуществляющей брокерскую и (или) дилерскую деятельность на рынке ценных бумаг согласно приложению к Правилам (за исключением ценных бумаг, являющихся предметом операции "обратного репо", заключенной с участием центрального контрагента).</w:t>
      </w:r>
    </w:p>
    <w:bookmarkEnd w:id="241"/>
    <w:bookmarkStart w:name="z609" w:id="242"/>
    <w:p>
      <w:pPr>
        <w:spacing w:after="0"/>
        <w:ind w:left="0"/>
        <w:jc w:val="both"/>
      </w:pPr>
      <w:r>
        <w:rPr>
          <w:rFonts w:ascii="Times New Roman"/>
          <w:b w:val="false"/>
          <w:i w:val="false"/>
          <w:color w:val="000000"/>
          <w:sz w:val="28"/>
        </w:rPr>
        <w:t>
      Ценные бумаги, являющиеся предметом операции "обратного репо", заключенной с участием центрального контрагента, включаются в расчет ликвидных активов брокера и (или) дилера в полном объеме;</w:t>
      </w:r>
    </w:p>
    <w:bookmarkEnd w:id="242"/>
    <w:bookmarkStart w:name="z610" w:id="243"/>
    <w:p>
      <w:pPr>
        <w:spacing w:after="0"/>
        <w:ind w:left="0"/>
        <w:jc w:val="both"/>
      </w:pPr>
      <w:r>
        <w:rPr>
          <w:rFonts w:ascii="Times New Roman"/>
          <w:b w:val="false"/>
          <w:i w:val="false"/>
          <w:color w:val="000000"/>
          <w:sz w:val="28"/>
        </w:rPr>
        <w:t>
      2) ценные бумаги, выпущенные юридическими лицами, являющимися аффилированными лицами по отношению к брокеру и (или) дилеру, за исключением акций, входящих в официальный список фондовой биржи, параметры которого используются в целях расчета индекса рынка акций фондовой биржи (представительский список фондовой биржи).</w:t>
      </w:r>
    </w:p>
    <w:bookmarkEnd w:id="243"/>
    <w:bookmarkStart w:name="z611" w:id="244"/>
    <w:p>
      <w:pPr>
        <w:spacing w:after="0"/>
        <w:ind w:left="0"/>
        <w:jc w:val="left"/>
      </w:pPr>
      <w:r>
        <w:rPr>
          <w:rFonts w:ascii="Times New Roman"/>
          <w:b/>
          <w:i w:val="false"/>
          <w:color w:val="000000"/>
        </w:rPr>
        <w:t xml:space="preserve"> Глава 3. Методика расчета значений пруденциальных нормативов ДНПФ</w:t>
      </w:r>
    </w:p>
    <w:bookmarkEnd w:id="244"/>
    <w:bookmarkStart w:name="z612" w:id="245"/>
    <w:p>
      <w:pPr>
        <w:spacing w:after="0"/>
        <w:ind w:left="0"/>
        <w:jc w:val="both"/>
      </w:pPr>
      <w:r>
        <w:rPr>
          <w:rFonts w:ascii="Times New Roman"/>
          <w:b w:val="false"/>
          <w:i w:val="false"/>
          <w:color w:val="000000"/>
          <w:sz w:val="28"/>
        </w:rPr>
        <w:t>
      6. Коэффициент достаточности собственного капитала ДНПФ рассчитывается по формуле:</w:t>
      </w:r>
    </w:p>
    <w:bookmarkEnd w:id="245"/>
    <w:bookmarkStart w:name="z613" w:id="246"/>
    <w:p>
      <w:pPr>
        <w:spacing w:after="0"/>
        <w:ind w:left="0"/>
        <w:jc w:val="both"/>
      </w:pPr>
      <w:r>
        <w:rPr>
          <w:rFonts w:ascii="Times New Roman"/>
          <w:b w:val="false"/>
          <w:i w:val="false"/>
          <w:color w:val="000000"/>
          <w:sz w:val="28"/>
        </w:rPr>
        <w:t>
      К = (ЛА - О) / МРСК, где:</w:t>
      </w:r>
    </w:p>
    <w:bookmarkEnd w:id="246"/>
    <w:bookmarkStart w:name="z614" w:id="247"/>
    <w:p>
      <w:pPr>
        <w:spacing w:after="0"/>
        <w:ind w:left="0"/>
        <w:jc w:val="both"/>
      </w:pPr>
      <w:r>
        <w:rPr>
          <w:rFonts w:ascii="Times New Roman"/>
          <w:b w:val="false"/>
          <w:i w:val="false"/>
          <w:color w:val="000000"/>
          <w:sz w:val="28"/>
        </w:rPr>
        <w:t>
      ЛА - ликвидные активы ДНПФ, имеющиеся на дату расчета, указанные в пункте 9 Методики;</w:t>
      </w:r>
    </w:p>
    <w:bookmarkEnd w:id="247"/>
    <w:bookmarkStart w:name="z615" w:id="248"/>
    <w:p>
      <w:pPr>
        <w:spacing w:after="0"/>
        <w:ind w:left="0"/>
        <w:jc w:val="both"/>
      </w:pPr>
      <w:r>
        <w:rPr>
          <w:rFonts w:ascii="Times New Roman"/>
          <w:b w:val="false"/>
          <w:i w:val="false"/>
          <w:color w:val="000000"/>
          <w:sz w:val="28"/>
        </w:rPr>
        <w:t>
      О - обязательства по балансу, имеющиеся на дату расчета;</w:t>
      </w:r>
    </w:p>
    <w:bookmarkEnd w:id="248"/>
    <w:bookmarkStart w:name="z616" w:id="249"/>
    <w:p>
      <w:pPr>
        <w:spacing w:after="0"/>
        <w:ind w:left="0"/>
        <w:jc w:val="both"/>
      </w:pPr>
      <w:r>
        <w:rPr>
          <w:rFonts w:ascii="Times New Roman"/>
          <w:b w:val="false"/>
          <w:i w:val="false"/>
          <w:color w:val="000000"/>
          <w:sz w:val="28"/>
        </w:rPr>
        <w:t>
      МРСК - минимальный размер собственного капитала ДНПФ, принимаемый в расчет достаточности собственного капитала, рассчитанный в соответствии с пунктом 8 Методики.</w:t>
      </w:r>
    </w:p>
    <w:bookmarkEnd w:id="249"/>
    <w:bookmarkStart w:name="z617" w:id="250"/>
    <w:p>
      <w:pPr>
        <w:spacing w:after="0"/>
        <w:ind w:left="0"/>
        <w:jc w:val="both"/>
      </w:pPr>
      <w:r>
        <w:rPr>
          <w:rFonts w:ascii="Times New Roman"/>
          <w:b w:val="false"/>
          <w:i w:val="false"/>
          <w:color w:val="000000"/>
          <w:sz w:val="28"/>
        </w:rPr>
        <w:t>
      7. Коэффициент ликвидности ДНПФ рассчитывается по формуле:</w:t>
      </w:r>
    </w:p>
    <w:bookmarkEnd w:id="250"/>
    <w:bookmarkStart w:name="z618" w:id="251"/>
    <w:p>
      <w:pPr>
        <w:spacing w:after="0"/>
        <w:ind w:left="0"/>
        <w:jc w:val="both"/>
      </w:pPr>
      <w:r>
        <w:rPr>
          <w:rFonts w:ascii="Times New Roman"/>
          <w:b w:val="false"/>
          <w:i w:val="false"/>
          <w:color w:val="000000"/>
          <w:sz w:val="28"/>
        </w:rPr>
        <w:t>
      Кл = ЛА/O, где:</w:t>
      </w:r>
    </w:p>
    <w:bookmarkEnd w:id="251"/>
    <w:bookmarkStart w:name="z619" w:id="252"/>
    <w:p>
      <w:pPr>
        <w:spacing w:after="0"/>
        <w:ind w:left="0"/>
        <w:jc w:val="both"/>
      </w:pPr>
      <w:r>
        <w:rPr>
          <w:rFonts w:ascii="Times New Roman"/>
          <w:b w:val="false"/>
          <w:i w:val="false"/>
          <w:color w:val="000000"/>
          <w:sz w:val="28"/>
        </w:rPr>
        <w:t>
      ЛА - ликвидные активы ДНПФ, имеющиеся на дату расчета, которые указаны в пункте 9 Методики;</w:t>
      </w:r>
    </w:p>
    <w:bookmarkEnd w:id="252"/>
    <w:bookmarkStart w:name="z620" w:id="253"/>
    <w:p>
      <w:pPr>
        <w:spacing w:after="0"/>
        <w:ind w:left="0"/>
        <w:jc w:val="both"/>
      </w:pPr>
      <w:r>
        <w:rPr>
          <w:rFonts w:ascii="Times New Roman"/>
          <w:b w:val="false"/>
          <w:i w:val="false"/>
          <w:color w:val="000000"/>
          <w:sz w:val="28"/>
        </w:rPr>
        <w:t>
      О - обязательства по балансу, имеющиеся на дату расчета.</w:t>
      </w:r>
    </w:p>
    <w:bookmarkEnd w:id="253"/>
    <w:bookmarkStart w:name="z621" w:id="254"/>
    <w:p>
      <w:pPr>
        <w:spacing w:after="0"/>
        <w:ind w:left="0"/>
        <w:jc w:val="both"/>
      </w:pPr>
      <w:r>
        <w:rPr>
          <w:rFonts w:ascii="Times New Roman"/>
          <w:b w:val="false"/>
          <w:i w:val="false"/>
          <w:color w:val="000000"/>
          <w:sz w:val="28"/>
        </w:rPr>
        <w:t>
      8. Если:</w:t>
      </w:r>
    </w:p>
    <w:bookmarkEnd w:id="254"/>
    <w:bookmarkStart w:name="z622" w:id="255"/>
    <w:p>
      <w:pPr>
        <w:spacing w:after="0"/>
        <w:ind w:left="0"/>
        <w:jc w:val="both"/>
      </w:pPr>
      <w:r>
        <w:rPr>
          <w:rFonts w:ascii="Times New Roman"/>
          <w:b w:val="false"/>
          <w:i w:val="false"/>
          <w:color w:val="000000"/>
          <w:sz w:val="28"/>
        </w:rPr>
        <w:t>
      стоимость пенсионных активов, принятых в инвестиционное управление, составляет менее 40 000 000 000 (сорока миллиардов) тенге, то МРСК равен 107 000 (ста семи тысячам) МРП;</w:t>
      </w:r>
    </w:p>
    <w:bookmarkEnd w:id="255"/>
    <w:bookmarkStart w:name="z623" w:id="256"/>
    <w:p>
      <w:pPr>
        <w:spacing w:after="0"/>
        <w:ind w:left="0"/>
        <w:jc w:val="both"/>
      </w:pPr>
      <w:r>
        <w:rPr>
          <w:rFonts w:ascii="Times New Roman"/>
          <w:b w:val="false"/>
          <w:i w:val="false"/>
          <w:color w:val="000000"/>
          <w:sz w:val="28"/>
        </w:rPr>
        <w:t>
      стоимость пенсионных активов, принятых в инвестиционное управление, составляет более 40 000 000 000 (сорока миллиардов) тенге, то МРСК равен 107 000 (ста семи тысячам) МРП + (АПУ - 40 000 000 000 (сорок миллиардов) тенге)*0,0001, где АПУ являются пенсионными активами, принятыми в инвестиционное управление.</w:t>
      </w:r>
    </w:p>
    <w:bookmarkEnd w:id="256"/>
    <w:bookmarkStart w:name="z624" w:id="257"/>
    <w:p>
      <w:pPr>
        <w:spacing w:after="0"/>
        <w:ind w:left="0"/>
        <w:jc w:val="both"/>
      </w:pPr>
      <w:r>
        <w:rPr>
          <w:rFonts w:ascii="Times New Roman"/>
          <w:b w:val="false"/>
          <w:i w:val="false"/>
          <w:color w:val="000000"/>
          <w:sz w:val="28"/>
        </w:rPr>
        <w:t>
      9. В качестве ликвидных активов ДНПФ признаются собственные активы ДНПФ, указанные в Таблице расчета значений пруденциальных нормативов организации, осуществляющей брокерскую и (или) дилерскую деятельность на рынке ценных бумаг согласно приложению к Правилам, в соответствующих объемах.</w:t>
      </w:r>
    </w:p>
    <w:bookmarkEnd w:id="257"/>
    <w:bookmarkStart w:name="z625" w:id="258"/>
    <w:p>
      <w:pPr>
        <w:spacing w:after="0"/>
        <w:ind w:left="0"/>
        <w:jc w:val="both"/>
      </w:pPr>
      <w:r>
        <w:rPr>
          <w:rFonts w:ascii="Times New Roman"/>
          <w:b w:val="false"/>
          <w:i w:val="false"/>
          <w:color w:val="000000"/>
          <w:sz w:val="28"/>
        </w:rPr>
        <w:t>
      10. В расчет ликвидных активов, предусмотренных пунктом 9 Методики, не включаются:</w:t>
      </w:r>
    </w:p>
    <w:bookmarkEnd w:id="258"/>
    <w:bookmarkStart w:name="z626" w:id="259"/>
    <w:p>
      <w:pPr>
        <w:spacing w:after="0"/>
        <w:ind w:left="0"/>
        <w:jc w:val="both"/>
      </w:pPr>
      <w:r>
        <w:rPr>
          <w:rFonts w:ascii="Times New Roman"/>
          <w:b w:val="false"/>
          <w:i w:val="false"/>
          <w:color w:val="000000"/>
          <w:sz w:val="28"/>
        </w:rPr>
        <w:t>
      1) активы, являющиеся обеспечением по обязательствам ДНПФ и (или) на которые право собственности ДНПФ ограничено (за исключением операций репо).</w:t>
      </w:r>
    </w:p>
    <w:bookmarkEnd w:id="259"/>
    <w:bookmarkStart w:name="z627" w:id="260"/>
    <w:p>
      <w:pPr>
        <w:spacing w:after="0"/>
        <w:ind w:left="0"/>
        <w:jc w:val="both"/>
      </w:pPr>
      <w:r>
        <w:rPr>
          <w:rFonts w:ascii="Times New Roman"/>
          <w:b w:val="false"/>
          <w:i w:val="false"/>
          <w:color w:val="000000"/>
          <w:sz w:val="28"/>
        </w:rPr>
        <w:t>
      Ценные бумаги, являющиеся предметом операции "обратного репо", включаются в расчет ликвидных активов ДНПФ в объемах, указанных в Таблице расчета значений пруденциальных нормативов организации, осуществляющей брокерскую и (или) дилерскую деятельность на рынке ценных бумаг согласно приложению к Правилам (за исключением ценных бумаг, являющихся предметом операции "обратного репо", заключенной с участием центрального контрагента).</w:t>
      </w:r>
    </w:p>
    <w:bookmarkEnd w:id="260"/>
    <w:bookmarkStart w:name="z628" w:id="261"/>
    <w:p>
      <w:pPr>
        <w:spacing w:after="0"/>
        <w:ind w:left="0"/>
        <w:jc w:val="both"/>
      </w:pPr>
      <w:r>
        <w:rPr>
          <w:rFonts w:ascii="Times New Roman"/>
          <w:b w:val="false"/>
          <w:i w:val="false"/>
          <w:color w:val="000000"/>
          <w:sz w:val="28"/>
        </w:rPr>
        <w:t>
      Ценные бумаги, являющиеся предметом операции "обратного репо", заключенной с участием центрального контрагента, включаются в расчет ликвидных активов ДНПФ в полном объеме;</w:t>
      </w:r>
    </w:p>
    <w:bookmarkEnd w:id="261"/>
    <w:bookmarkStart w:name="z629" w:id="262"/>
    <w:p>
      <w:pPr>
        <w:spacing w:after="0"/>
        <w:ind w:left="0"/>
        <w:jc w:val="both"/>
      </w:pPr>
      <w:r>
        <w:rPr>
          <w:rFonts w:ascii="Times New Roman"/>
          <w:b w:val="false"/>
          <w:i w:val="false"/>
          <w:color w:val="000000"/>
          <w:sz w:val="28"/>
        </w:rPr>
        <w:t>
      2) ценные бумаги, выпущенные юридическими лицами, являющимися аффилиированными лицами по отношению к ДНПФ;</w:t>
      </w:r>
    </w:p>
    <w:bookmarkEnd w:id="262"/>
    <w:bookmarkStart w:name="z630" w:id="263"/>
    <w:p>
      <w:pPr>
        <w:spacing w:after="0"/>
        <w:ind w:left="0"/>
        <w:jc w:val="both"/>
      </w:pPr>
      <w:r>
        <w:rPr>
          <w:rFonts w:ascii="Times New Roman"/>
          <w:b w:val="false"/>
          <w:i w:val="false"/>
          <w:color w:val="000000"/>
          <w:sz w:val="28"/>
        </w:rPr>
        <w:t>
      3) ценные бумаги, выпущенные доверительными управляющими десятью и более процентами голосующих акций ДНПФ, принадлежащих крупным акционерам ДНПФ, и аффилированными лицами данных доверительных управляющих;</w:t>
      </w:r>
    </w:p>
    <w:bookmarkEnd w:id="263"/>
    <w:bookmarkStart w:name="z631" w:id="264"/>
    <w:p>
      <w:pPr>
        <w:spacing w:after="0"/>
        <w:ind w:left="0"/>
        <w:jc w:val="both"/>
      </w:pPr>
      <w:r>
        <w:rPr>
          <w:rFonts w:ascii="Times New Roman"/>
          <w:b w:val="false"/>
          <w:i w:val="false"/>
          <w:color w:val="000000"/>
          <w:sz w:val="28"/>
        </w:rPr>
        <w:t>
      4) вклады и текущие счета в банках второго уровня, являющихся аффилированными лицами по отношению к ДНПФ.</w:t>
      </w:r>
    </w:p>
    <w:bookmarkEnd w:id="264"/>
    <w:bookmarkStart w:name="z632" w:id="265"/>
    <w:p>
      <w:pPr>
        <w:spacing w:after="0"/>
        <w:ind w:left="0"/>
        <w:jc w:val="both"/>
      </w:pPr>
      <w:r>
        <w:rPr>
          <w:rFonts w:ascii="Times New Roman"/>
          <w:b w:val="false"/>
          <w:i w:val="false"/>
          <w:color w:val="000000"/>
          <w:sz w:val="28"/>
        </w:rPr>
        <w:t>
      11. Сделки за счет собственных активов ДНПФ совершаются в порядке, установленном главой 2 Правил осуществления деятельности единого накопительного пенсионного фонда и (или) добровольных накопительных пенсионных фондов, утвержденных постановлением Правления Национального Банка Республики Казахстан от 27 августа 2013 года № 237, зарегистрированным в Реестре государственной регистрации нормативных правовых актов под № 8815.</w:t>
      </w:r>
    </w:p>
    <w:bookmarkEnd w:id="265"/>
    <w:bookmarkStart w:name="z633" w:id="266"/>
    <w:p>
      <w:pPr>
        <w:spacing w:after="0"/>
        <w:ind w:left="0"/>
        <w:jc w:val="left"/>
      </w:pPr>
      <w:r>
        <w:rPr>
          <w:rFonts w:ascii="Times New Roman"/>
          <w:b/>
          <w:i w:val="false"/>
          <w:color w:val="000000"/>
        </w:rPr>
        <w:t xml:space="preserve"> Глава 3. Методика расчета значений пруденциальных нормативов УИП1 или УИП2</w:t>
      </w:r>
    </w:p>
    <w:bookmarkEnd w:id="266"/>
    <w:bookmarkStart w:name="z634" w:id="267"/>
    <w:p>
      <w:pPr>
        <w:spacing w:after="0"/>
        <w:ind w:left="0"/>
        <w:jc w:val="both"/>
      </w:pPr>
      <w:r>
        <w:rPr>
          <w:rFonts w:ascii="Times New Roman"/>
          <w:b w:val="false"/>
          <w:i w:val="false"/>
          <w:color w:val="000000"/>
          <w:sz w:val="28"/>
        </w:rPr>
        <w:t>
      12. Коэффициент достаточности собственного капитала УИП1 или УИП2 рассчитывается по формуле:</w:t>
      </w:r>
    </w:p>
    <w:bookmarkEnd w:id="267"/>
    <w:bookmarkStart w:name="z635" w:id="268"/>
    <w:p>
      <w:pPr>
        <w:spacing w:after="0"/>
        <w:ind w:left="0"/>
        <w:jc w:val="both"/>
      </w:pPr>
      <w:r>
        <w:rPr>
          <w:rFonts w:ascii="Times New Roman"/>
          <w:b w:val="false"/>
          <w:i w:val="false"/>
          <w:color w:val="000000"/>
          <w:sz w:val="28"/>
        </w:rPr>
        <w:t>
      К = (ЛА - О) / МРСК, где:</w:t>
      </w:r>
    </w:p>
    <w:bookmarkEnd w:id="268"/>
    <w:bookmarkStart w:name="z636" w:id="269"/>
    <w:p>
      <w:pPr>
        <w:spacing w:after="0"/>
        <w:ind w:left="0"/>
        <w:jc w:val="both"/>
      </w:pPr>
      <w:r>
        <w:rPr>
          <w:rFonts w:ascii="Times New Roman"/>
          <w:b w:val="false"/>
          <w:i w:val="false"/>
          <w:color w:val="000000"/>
          <w:sz w:val="28"/>
        </w:rPr>
        <w:t>
      ЛА - ликвидные активы УИП1 или УИП2, имеющиеся на дату расчета, которые признаются ликвидными в соответствии с пунктом 15 Методики;</w:t>
      </w:r>
    </w:p>
    <w:bookmarkEnd w:id="269"/>
    <w:bookmarkStart w:name="z637" w:id="270"/>
    <w:p>
      <w:pPr>
        <w:spacing w:after="0"/>
        <w:ind w:left="0"/>
        <w:jc w:val="both"/>
      </w:pPr>
      <w:r>
        <w:rPr>
          <w:rFonts w:ascii="Times New Roman"/>
          <w:b w:val="false"/>
          <w:i w:val="false"/>
          <w:color w:val="000000"/>
          <w:sz w:val="28"/>
        </w:rPr>
        <w:t>
      О - обязательства по балансу, имеющиеся на дату расчета;</w:t>
      </w:r>
    </w:p>
    <w:bookmarkEnd w:id="270"/>
    <w:bookmarkStart w:name="z638" w:id="271"/>
    <w:p>
      <w:pPr>
        <w:spacing w:after="0"/>
        <w:ind w:left="0"/>
        <w:jc w:val="both"/>
      </w:pPr>
      <w:r>
        <w:rPr>
          <w:rFonts w:ascii="Times New Roman"/>
          <w:b w:val="false"/>
          <w:i w:val="false"/>
          <w:color w:val="000000"/>
          <w:sz w:val="28"/>
        </w:rPr>
        <w:t>
      МРСК - минимальный размер собственного капитала УИП1 или УИП2, принимаемый в расчет достаточности собственного капитала, рассчитанный в соответствии с пунктом 14 Методики. Для УИП1 или УИП2, осуществляющих в соответствии с договором, заключенным с единым накопительным пенсионным фондом, доверительное управление пенсионными активами, МРСК рассчитывается в соответствии с подпунктами 3) и 4) пункта 14 Методики вне зависимости от размера иных активов, принятых в управление.</w:t>
      </w:r>
    </w:p>
    <w:bookmarkEnd w:id="271"/>
    <w:bookmarkStart w:name="z639" w:id="272"/>
    <w:p>
      <w:pPr>
        <w:spacing w:after="0"/>
        <w:ind w:left="0"/>
        <w:jc w:val="both"/>
      </w:pPr>
      <w:r>
        <w:rPr>
          <w:rFonts w:ascii="Times New Roman"/>
          <w:b w:val="false"/>
          <w:i w:val="false"/>
          <w:color w:val="000000"/>
          <w:sz w:val="28"/>
        </w:rPr>
        <w:t>
      13. Коэффициент ликвидности УИП1 или УИП2 рассчитывается по формуле:</w:t>
      </w:r>
    </w:p>
    <w:bookmarkEnd w:id="272"/>
    <w:bookmarkStart w:name="z640" w:id="273"/>
    <w:p>
      <w:pPr>
        <w:spacing w:after="0"/>
        <w:ind w:left="0"/>
        <w:jc w:val="both"/>
      </w:pPr>
      <w:r>
        <w:rPr>
          <w:rFonts w:ascii="Times New Roman"/>
          <w:b w:val="false"/>
          <w:i w:val="false"/>
          <w:color w:val="000000"/>
          <w:sz w:val="28"/>
        </w:rPr>
        <w:t>
      Кл = ЛА/О, где:</w:t>
      </w:r>
    </w:p>
    <w:bookmarkEnd w:id="273"/>
    <w:bookmarkStart w:name="z641" w:id="274"/>
    <w:p>
      <w:pPr>
        <w:spacing w:after="0"/>
        <w:ind w:left="0"/>
        <w:jc w:val="both"/>
      </w:pPr>
      <w:r>
        <w:rPr>
          <w:rFonts w:ascii="Times New Roman"/>
          <w:b w:val="false"/>
          <w:i w:val="false"/>
          <w:color w:val="000000"/>
          <w:sz w:val="28"/>
        </w:rPr>
        <w:t>
      ЛА - ликвидные активы УИП1 или УИП2, имеющиеся на дату расчета, которые признаются ликвидными в соответствии с пунктом 15 Методики;</w:t>
      </w:r>
    </w:p>
    <w:bookmarkEnd w:id="274"/>
    <w:bookmarkStart w:name="z642" w:id="275"/>
    <w:p>
      <w:pPr>
        <w:spacing w:after="0"/>
        <w:ind w:left="0"/>
        <w:jc w:val="both"/>
      </w:pPr>
      <w:r>
        <w:rPr>
          <w:rFonts w:ascii="Times New Roman"/>
          <w:b w:val="false"/>
          <w:i w:val="false"/>
          <w:color w:val="000000"/>
          <w:sz w:val="28"/>
        </w:rPr>
        <w:t>
      О - обязательства по балансу, имеющиеся на дату расчета.</w:t>
      </w:r>
    </w:p>
    <w:bookmarkEnd w:id="275"/>
    <w:bookmarkStart w:name="z643" w:id="276"/>
    <w:p>
      <w:pPr>
        <w:spacing w:after="0"/>
        <w:ind w:left="0"/>
        <w:jc w:val="both"/>
      </w:pPr>
      <w:r>
        <w:rPr>
          <w:rFonts w:ascii="Times New Roman"/>
          <w:b w:val="false"/>
          <w:i w:val="false"/>
          <w:color w:val="000000"/>
          <w:sz w:val="28"/>
        </w:rPr>
        <w:t>
      14. Если:</w:t>
      </w:r>
    </w:p>
    <w:bookmarkEnd w:id="276"/>
    <w:bookmarkStart w:name="z644" w:id="277"/>
    <w:p>
      <w:pPr>
        <w:spacing w:after="0"/>
        <w:ind w:left="0"/>
        <w:jc w:val="both"/>
      </w:pPr>
      <w:r>
        <w:rPr>
          <w:rFonts w:ascii="Times New Roman"/>
          <w:b w:val="false"/>
          <w:i w:val="false"/>
          <w:color w:val="000000"/>
          <w:sz w:val="28"/>
        </w:rPr>
        <w:t>
      1) стоимость активов, принятых в управление УИП1, составляет менее 40 000 000 000 (сорока миллиардов) тенге, то МРСК равен 107 000 (ста семи тысячам) МРП;</w:t>
      </w:r>
    </w:p>
    <w:bookmarkEnd w:id="277"/>
    <w:bookmarkStart w:name="z645" w:id="278"/>
    <w:p>
      <w:pPr>
        <w:spacing w:after="0"/>
        <w:ind w:left="0"/>
        <w:jc w:val="both"/>
      </w:pPr>
      <w:r>
        <w:rPr>
          <w:rFonts w:ascii="Times New Roman"/>
          <w:b w:val="false"/>
          <w:i w:val="false"/>
          <w:color w:val="000000"/>
          <w:sz w:val="28"/>
        </w:rPr>
        <w:t>
      стоимость активов, принятых в управление УИП1, составляет более 40 000 000 000 (сорока миллиардов) тенге, то МРСК равен 107 000 (ста семи тысячам) МРП + (АПУ - 40 000 000 000 (сорок миллиардов) тенге)*0,0001, где АПУ являются активами, принятыми в инвестиционное управление;</w:t>
      </w:r>
    </w:p>
    <w:bookmarkEnd w:id="278"/>
    <w:bookmarkStart w:name="z646" w:id="279"/>
    <w:p>
      <w:pPr>
        <w:spacing w:after="0"/>
        <w:ind w:left="0"/>
        <w:jc w:val="both"/>
      </w:pPr>
      <w:r>
        <w:rPr>
          <w:rFonts w:ascii="Times New Roman"/>
          <w:b w:val="false"/>
          <w:i w:val="false"/>
          <w:color w:val="000000"/>
          <w:sz w:val="28"/>
        </w:rPr>
        <w:t>
      2) стоимость активов, принятых в управление УИП2, составляет менее 40 000 000 000 (сорока миллиардов) тенге, то МРСК равен 85 000 (восьмидесяти пяти тысячам) МРП;</w:t>
      </w:r>
    </w:p>
    <w:bookmarkEnd w:id="279"/>
    <w:bookmarkStart w:name="z647" w:id="280"/>
    <w:p>
      <w:pPr>
        <w:spacing w:after="0"/>
        <w:ind w:left="0"/>
        <w:jc w:val="both"/>
      </w:pPr>
      <w:r>
        <w:rPr>
          <w:rFonts w:ascii="Times New Roman"/>
          <w:b w:val="false"/>
          <w:i w:val="false"/>
          <w:color w:val="000000"/>
          <w:sz w:val="28"/>
        </w:rPr>
        <w:t>
      стоимость активов, принятых в управление УИП2, составляет более 40 000 000 000 (сорока миллиардов) тенге, то МРСК равен 85 000 (восьмидесяти пяти тысячам) МРП + (АПУ - 40 000 000 000 (сорок миллиардов) тенге)*0,0001, где АПУ являются активами, принятыми в инвестиционное управление;</w:t>
      </w:r>
    </w:p>
    <w:bookmarkEnd w:id="280"/>
    <w:bookmarkStart w:name="z648" w:id="281"/>
    <w:p>
      <w:pPr>
        <w:spacing w:after="0"/>
        <w:ind w:left="0"/>
        <w:jc w:val="both"/>
      </w:pPr>
      <w:r>
        <w:rPr>
          <w:rFonts w:ascii="Times New Roman"/>
          <w:b w:val="false"/>
          <w:i w:val="false"/>
          <w:color w:val="000000"/>
          <w:sz w:val="28"/>
        </w:rPr>
        <w:t>
      3) текущая стоимость пенсионных активов, принятых УИП1 или УИП2 в доверительное управление, составляет менее 100 000 000 000 (ста миллиардов) тенге, то МРСК равен 1 029 000 (одному миллиону двадцати девяти тысячам) МРП;</w:t>
      </w:r>
    </w:p>
    <w:bookmarkEnd w:id="281"/>
    <w:bookmarkStart w:name="z649" w:id="282"/>
    <w:p>
      <w:pPr>
        <w:spacing w:after="0"/>
        <w:ind w:left="0"/>
        <w:jc w:val="both"/>
      </w:pPr>
      <w:r>
        <w:rPr>
          <w:rFonts w:ascii="Times New Roman"/>
          <w:b w:val="false"/>
          <w:i w:val="false"/>
          <w:color w:val="000000"/>
          <w:sz w:val="28"/>
        </w:rPr>
        <w:t>
      4) текущая стоимость пенсионных активов, принятых УИП1 или УИП2 в доверительное управление, составляет более 100 000 000 000 (ста миллиардов) тенге, то МРСК равен 1 029 000 (одному миллиону двадцати девяти тысячам) МРП + (ПАПУ - 100 000 000 000 (сто миллиардов) тенге)*0,05, где ПАПУ являются пенсионными активами, принятыми УИП1 или УИП2 в доверительное управление.</w:t>
      </w:r>
    </w:p>
    <w:bookmarkEnd w:id="282"/>
    <w:bookmarkStart w:name="z650" w:id="283"/>
    <w:p>
      <w:pPr>
        <w:spacing w:after="0"/>
        <w:ind w:left="0"/>
        <w:jc w:val="both"/>
      </w:pPr>
      <w:r>
        <w:rPr>
          <w:rFonts w:ascii="Times New Roman"/>
          <w:b w:val="false"/>
          <w:i w:val="false"/>
          <w:color w:val="000000"/>
          <w:sz w:val="28"/>
        </w:rPr>
        <w:t>
      15. В качестве ликвидных активов УИП1 или УИП2 признаются активы, указанные в Таблице расчета значений пруденциальных нормативов организации, осуществляющей брокерскую и (или) дилерскую деятельность на рынке ценных бумаг согласно приложению к Правилам, в соответствующих объемах.</w:t>
      </w:r>
    </w:p>
    <w:bookmarkEnd w:id="283"/>
    <w:bookmarkStart w:name="z651" w:id="284"/>
    <w:p>
      <w:pPr>
        <w:spacing w:after="0"/>
        <w:ind w:left="0"/>
        <w:jc w:val="both"/>
      </w:pPr>
      <w:r>
        <w:rPr>
          <w:rFonts w:ascii="Times New Roman"/>
          <w:b w:val="false"/>
          <w:i w:val="false"/>
          <w:color w:val="000000"/>
          <w:sz w:val="28"/>
        </w:rPr>
        <w:t>
      16. В расчет ликвидных активов УИП1 или УИП2, предусмотренных пунктом 15 Методики, не включаются:</w:t>
      </w:r>
    </w:p>
    <w:bookmarkEnd w:id="284"/>
    <w:bookmarkStart w:name="z652" w:id="285"/>
    <w:p>
      <w:pPr>
        <w:spacing w:after="0"/>
        <w:ind w:left="0"/>
        <w:jc w:val="both"/>
      </w:pPr>
      <w:r>
        <w:rPr>
          <w:rFonts w:ascii="Times New Roman"/>
          <w:b w:val="false"/>
          <w:i w:val="false"/>
          <w:color w:val="000000"/>
          <w:sz w:val="28"/>
        </w:rPr>
        <w:t>
      1) активы, являющиеся обеспечением по обязательствам УИП1 или УИП2 и (или) на которые право собственности УИП1 или УИП2 ограничено (за исключением операций репо).</w:t>
      </w:r>
    </w:p>
    <w:bookmarkEnd w:id="285"/>
    <w:bookmarkStart w:name="z653" w:id="286"/>
    <w:p>
      <w:pPr>
        <w:spacing w:after="0"/>
        <w:ind w:left="0"/>
        <w:jc w:val="both"/>
      </w:pPr>
      <w:r>
        <w:rPr>
          <w:rFonts w:ascii="Times New Roman"/>
          <w:b w:val="false"/>
          <w:i w:val="false"/>
          <w:color w:val="000000"/>
          <w:sz w:val="28"/>
        </w:rPr>
        <w:t>
      Ценные бумаги, являющиеся предметом операции "обратного репо", включаются в расчет ликвидных активов УИП1 или УИП2 в объемах, указанных в Таблице расчета значений пруденциальных нормативов организации, осуществляющей брокерскую и (или) дилерскую деятельность на рынке ценных бумаг согласно приложению к Правилам (за исключением ценных бумаг, являющихся предметом операции "обратного репо", заключенной с участием центрального контрагента).</w:t>
      </w:r>
    </w:p>
    <w:bookmarkEnd w:id="286"/>
    <w:bookmarkStart w:name="z654" w:id="287"/>
    <w:p>
      <w:pPr>
        <w:spacing w:after="0"/>
        <w:ind w:left="0"/>
        <w:jc w:val="both"/>
      </w:pPr>
      <w:r>
        <w:rPr>
          <w:rFonts w:ascii="Times New Roman"/>
          <w:b w:val="false"/>
          <w:i w:val="false"/>
          <w:color w:val="000000"/>
          <w:sz w:val="28"/>
        </w:rPr>
        <w:t>
      Ценные бумаги, являющиеся предметом операции "обратного репо", заключенной с участием центрального контрагента, включаются в расчет ликвидных активов УИП1 или УИП2 в полном объеме;</w:t>
      </w:r>
    </w:p>
    <w:bookmarkEnd w:id="287"/>
    <w:bookmarkStart w:name="z655" w:id="288"/>
    <w:p>
      <w:pPr>
        <w:spacing w:after="0"/>
        <w:ind w:left="0"/>
        <w:jc w:val="both"/>
      </w:pPr>
      <w:r>
        <w:rPr>
          <w:rFonts w:ascii="Times New Roman"/>
          <w:b w:val="false"/>
          <w:i w:val="false"/>
          <w:color w:val="000000"/>
          <w:sz w:val="28"/>
        </w:rPr>
        <w:t>
      2) ценные бумаги, выпущенные юридическими лицами, являющимися аффилированными лицами по отношению к УИП1 или УИП2, за исключением акций, входящих в официальный список фондовой биржи, параметры которого используются в целях расчета индекса рынка акций фондовой биржи (представительский список фондовой биржи).</w:t>
      </w:r>
    </w:p>
    <w:bookmarkEnd w:id="2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