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9ccc" w14:textId="96a9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экспертной деятельностью, отнесенной к государственной монополии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15 сентября 2021 года № 491. Зарегистрирован в Министерстве юстиции Республики Казахстан 20 сентября 2021 года № 24433.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193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64-4 Закона Республики Казахстан "Об архитектурной, градостроительной и строительной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индустрии и инфраструктурного развития РК от 23.05.2022 </w:t>
      </w:r>
      <w:r>
        <w:rPr>
          <w:rFonts w:ascii="Times New Roman"/>
          <w:b w:val="false"/>
          <w:i w:val="false"/>
          <w:color w:val="000000"/>
          <w:sz w:val="28"/>
        </w:rPr>
        <w:t>№ 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экспертной деятельностью, отнесенной к государственной монополии.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и развитию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2021 года № 491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 связанных</w:t>
      </w:r>
      <w:r>
        <w:br/>
      </w:r>
      <w:r>
        <w:rPr>
          <w:rFonts w:ascii="Times New Roman"/>
          <w:b/>
          <w:i w:val="false"/>
          <w:color w:val="000000"/>
        </w:rPr>
        <w:t>с экспертной деятельностью, отнесенной к государственной монополии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портала и информационной системы для организации проведения комплексной вневедомственной экспертизы проектов строительства по принципу "одного окна".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