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accc" w14:textId="48da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сентября 2021 года № 772. Зарегистрирован в Министерстве юстиции Республики Казахстан 10 сентября 2021 года № 24302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1344 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(зарегистрирован в Реестре государственной регистрации нормативных правовых актов № 17330)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указанием, каким требованиям не соответствует пакет документов.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документы в соответствие с требованиями, то услугодатель возвращает заявление и пакет документов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результаты оказания государственной услуги и направляет в "личный кабинет" услугополучателя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уведомляет услугодателя о регистрации передачи исключительного права на топологию либо выносит мотивированный отказ в оказании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указанием, каким требованиям не соответствует пакет документов.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уведомление услугодателем.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документы в соответствие с требованиями, то услугодатель возвращает заявление и пакет документов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ПШЭП.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результаты оказания государственной услуги и направляет в "личный кабинет" услугополучателя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уведомляет услугодателя о регистрации предоставления права на использование топологию либо выносит мотивированный отказ в оказании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решения, действия (бездействия)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госуслугах, подлежит рассмотрению в течение 5 (пяти) рабочих дней со дня ее регистрации.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