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e281" w14:textId="dbfe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осуществления кадрового прогноза в органах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7 сентября 2021 года № 430. Зарегистрирован в Министерстве юстиции Республики Казахстан 9 сентября 2021 года № 24284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кадрового прогноза в органах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Департамент кадровой политики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года № 430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осуществления кадрового прогноза в органах гражданской защиты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осуществления кадрового прогноза в органах гражданской защиты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(далее - Закон) и регулирует определение количественной и качественной потребности в кадрах на среднесрочную перспективу и обеспечение данной потребности в целях сохранения и повышения кадрового потенциала в соответствии с задачами и целями деятельности и приоритетами стратегического развития органов гражданской защиты (далее - ОГЗ).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настоящей Методики распространяется в отношении сотрудников ОГЗ, которым присваивается специальное звание "гражданской защиты".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Кадровый прогноз в ОГЗ осуществляется на основе анализа кадровой ситуации и состоит в определении количественной и качественной потребности в кадрах на три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Анализ кадровой ситуации осуществляется путем изучения и сравнения статистических данных кадровой работы по комплектованию кадрами, изучения тенденций и закономерностей в деятельности ОГЗ.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Основополагающим методом кадрового прогноза является метод скорректированной экстраполяции, который заключается в переносе существующих показателей кадровой работы на будущий период с поправкой на происходящие и предполагаемые изменения в деятельности ОГЗ.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Кадровый прогноз осуществляется один раз в три года. Периодом кадрового прогноза является четвертый квартал года прогнозирования.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прогнозирование осуществляется кадровой службой Министерства по чрезвычайным ситуациям Республики Казахстан (далее - Кадровая служба) на основе анализа статистических данных по кадровой работе, ежегодно предоставляемых территориальными подразделениями ОГЗ.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ОГЗ в срок до 1 ноября года прогнозирования направляют в Кадровую службу отчетность по анализу кадровой ситуации, предложения в кадровый прогноз в виде конкретных мероприятий по обеспечению потребности в кадрах.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Анализ кадровой ситуации осуществляется путем: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кадрового потенциала и его изменений за последние три года;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состояния укомплектованности и дефицита кадров в сравнении с аналогичными показателями за последние три года;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уровня профессиональной подготовленности молодых сотрудников, принятых на службу из вневедомственных организаций высшего образования (по показателям эффективности и конкурентоспособности);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изучения тенденций и закономерностей в деятельности ОГЗ, влияющих на потребность в кадрах.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эффективности и конкурентоспособности сотрудников ОГЗ определяются Правилами и методами определения профессиональных компетенций, ключевых показателей и расчета показателя конкурентоспособности в органах гражданской защиты,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кадрового потенциала осуществляется путем определения количества действующих кадров в ОГЗ с градацией по возрасту, стажу службы в правоохранительных, специальных государственных органах и на воинской службе, уровню образования на основании статистических сведений о сотрудниках ОГЗ по возрасту и стажу службы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статистических сведений о сотрудниках ОГЗ по образовательному уровню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состояния укомплектованности и дефицита кадров осуществляется путем установления: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общего количества вакантных должностей на основании статистических сведений о количественном некомплекте ОГЗ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количества выбывших кадров с градацией по возрасту, стажу службы, уровню образования на основании статистических сведений о выбывших сотрудниках ОГЗ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статистических сведений о выбывших сотрудниках ОГЗ по образовательному уровню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кадров, принятых на службу с градацией по источникам поступления на основании статистических сведений о принятых на службу в ОГЗ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дефицита кадров, который рассчитывается по следующей формуле: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= а – в, где: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- показатель дефицита кадров;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количество выбывших кадров;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количество кадров поступивших на службу.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данные сравниваются с аналогичными показателями за два предыдущих года.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Уровень профессиональной подготовленности молодых сотрудников, принятых на службу из вневедомственных организаций высшего образования, определяется на основании рейтинга молодых сотрудников, принятых на службу в ОГЗ из вневедомственных организаций высшего образования (по показателям эффективности и конкурентоспособности),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Изучение тенденций и закономерностей в деятельности ОГЗ за последние три года, влияющих на потребность в кадрах, осуществляет Кадровая служба во взаимодействии с подразделениями ОГЗ. По результатам изучения составляется аналитическая справка.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Кадровый прогноз осуществляется по следующим направлениям: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количественной потребности в кадрах на следующие три года;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качественной потребности в кадрах на следующие три года;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оптимальных источников подбора кадров (среды поиска кадрового пополнения).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Кадровый прогноз по каждому из указанных направлений осуществляется на основе результатов анализа кадровой ситуации за последние три года.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Прогноз количественной потребности в кадрах рассчитывается по следующей формуле: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= а + в, где: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- средний показатель количественной потребности;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средний показатель количества кадров, поступивших на службу за последние три года;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средний показатель дефицита кадров за последние три года.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дефицита кадров, количественная потребность в кадрах определяется с учетом только количества кадров, принятых на службу в соответствующем году.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Количественная потребность в кадрах на каждый год прогнозирования не превышается суммы среднего показателя выбытия кадров и среднего показателя некомплекта ОГЗ за последние три года.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прогноза количественной потребности в кадрах также учитываются тенденции и закономерности в деятельности ОГЗ, влияющие на количественную потребность в кадрах.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Прогноз качественной потребности в кадрах осуществляется на основе анализа вакантных должностей и квалификационных требований к лицам, претендующим на их замещение (по уровню образования).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к категориям должностей ОГЗ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прогноза качественной потребности в кадрах также учитываются тенденции и закономерности в деятельности ОГЗ, влияющие на качественную потребность в кадрах.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Кадровый прогноз завершается составлением Плана-прогноза потребности в кадрах ОГЗ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плана мероприятий по обеспечению потребности в кадрах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- Планы).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служат основой проведения кадровой политики в части комплектования кадрами ОГЗ на следующие три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Статистические сведения о сотрудниках органа гражданской защиты</w:t>
      </w:r>
      <w:r>
        <w:br/>
      </w:r>
      <w:r>
        <w:rPr>
          <w:rFonts w:ascii="Times New Roman"/>
          <w:b/>
          <w:i w:val="false"/>
          <w:color w:val="000000"/>
        </w:rPr>
        <w:t>по возрасту и стажу службы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Период: _______________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"/>
        <w:gridCol w:w="770"/>
        <w:gridCol w:w="289"/>
        <w:gridCol w:w="289"/>
        <w:gridCol w:w="843"/>
        <w:gridCol w:w="1509"/>
        <w:gridCol w:w="1510"/>
        <w:gridCol w:w="1510"/>
        <w:gridCol w:w="844"/>
        <w:gridCol w:w="289"/>
        <w:gridCol w:w="1068"/>
        <w:gridCol w:w="1068"/>
        <w:gridCol w:w="1289"/>
        <w:gridCol w:w="845"/>
      </w:tblGrid>
      <w:tr>
        <w:trPr>
          <w:trHeight w:val="30" w:hRule="atLeast"/>
        </w:trPr>
        <w:tc>
          <w:tcPr>
            <w:tcW w:w="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гражданской защиты</w:t>
            </w:r>
          </w:p>
        </w:tc>
        <w:tc>
          <w:tcPr>
            <w:tcW w:w="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стажу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48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48 до 55 лет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55 лет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года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Статистические сведения о сотрудниках органа гражданской защиты</w:t>
      </w:r>
      <w:r>
        <w:br/>
      </w:r>
      <w:r>
        <w:rPr>
          <w:rFonts w:ascii="Times New Roman"/>
          <w:b/>
          <w:i w:val="false"/>
          <w:color w:val="000000"/>
        </w:rPr>
        <w:t>по образовательному уровню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Период: _______________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4036"/>
        <w:gridCol w:w="1513"/>
        <w:gridCol w:w="1513"/>
        <w:gridCol w:w="931"/>
        <w:gridCol w:w="1514"/>
        <w:gridCol w:w="931"/>
        <w:gridCol w:w="932"/>
      </w:tblGrid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гражданской защиты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сотрудников по уровню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Статистические сведения о количественном некомплекте органа гражданской защиты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Период: _______________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3623"/>
        <w:gridCol w:w="835"/>
        <w:gridCol w:w="835"/>
        <w:gridCol w:w="835"/>
        <w:gridCol w:w="836"/>
        <w:gridCol w:w="836"/>
        <w:gridCol w:w="836"/>
        <w:gridCol w:w="961"/>
        <w:gridCol w:w="961"/>
        <w:gridCol w:w="484"/>
        <w:gridCol w:w="423"/>
      </w:tblGrid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гражданской защиты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некомплект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 с учетом стажеров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Статистические сведения о выбывших сотрудниках органа гражданской защиты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Период: _______________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927"/>
        <w:gridCol w:w="1097"/>
        <w:gridCol w:w="675"/>
        <w:gridCol w:w="675"/>
        <w:gridCol w:w="1097"/>
        <w:gridCol w:w="1520"/>
        <w:gridCol w:w="3635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гражданской защиты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Уволено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в другие правоохранительные органы, воинские формирования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пенсию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723"/>
        <w:gridCol w:w="1723"/>
        <w:gridCol w:w="1723"/>
        <w:gridCol w:w="963"/>
        <w:gridCol w:w="330"/>
        <w:gridCol w:w="1219"/>
        <w:gridCol w:w="1219"/>
        <w:gridCol w:w="1472"/>
        <w:gridCol w:w="96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выбывших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стажу службы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48 лет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48 до 55 лет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55 лет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года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Статистические сведения о выбывших сотрудниках органа гражданской защиты по образовательному уровню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Период: _______________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4236"/>
        <w:gridCol w:w="1589"/>
        <w:gridCol w:w="977"/>
        <w:gridCol w:w="977"/>
        <w:gridCol w:w="1589"/>
        <w:gridCol w:w="977"/>
        <w:gridCol w:w="978"/>
      </w:tblGrid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гражданской защиты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выбывших сотрудников по уровню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Статистические сведения о принятых на службу в органы гражданской защиты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Период: ______________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3076"/>
        <w:gridCol w:w="709"/>
        <w:gridCol w:w="709"/>
        <w:gridCol w:w="709"/>
        <w:gridCol w:w="709"/>
        <w:gridCol w:w="709"/>
        <w:gridCol w:w="710"/>
        <w:gridCol w:w="710"/>
        <w:gridCol w:w="710"/>
        <w:gridCol w:w="710"/>
        <w:gridCol w:w="710"/>
        <w:gridCol w:w="710"/>
        <w:gridCol w:w="710"/>
      </w:tblGrid>
      <w:tr>
        <w:trPr>
          <w:trHeight w:val="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гражданской защиты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ведомственных организаций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вневедомственных вузов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12"/>
        <w:gridCol w:w="712"/>
        <w:gridCol w:w="1277"/>
        <w:gridCol w:w="1278"/>
        <w:gridCol w:w="1278"/>
        <w:gridCol w:w="1125"/>
        <w:gridCol w:w="1131"/>
        <w:gridCol w:w="1131"/>
        <w:gridCol w:w="979"/>
        <w:gridCol w:w="979"/>
        <w:gridCol w:w="98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Прибывшие из других правоохранительных органов и воинских формирований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бывших сотрудников правоохранительных органов и военнослужащих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на службу по решению суда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молодых сотрудников, принятых на службу в органы гражданской защиты</w:t>
      </w:r>
      <w:r>
        <w:br/>
      </w:r>
      <w:r>
        <w:rPr>
          <w:rFonts w:ascii="Times New Roman"/>
          <w:b/>
          <w:i w:val="false"/>
          <w:color w:val="000000"/>
        </w:rPr>
        <w:t>из вневедомственных организаций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(по показателям эффективности и конкурентоспособности)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1810"/>
        <w:gridCol w:w="6794"/>
        <w:gridCol w:w="1022"/>
        <w:gridCol w:w="1023"/>
        <w:gridCol w:w="1023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гражданской защиты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 (при его наличии), должность молодого сотрудника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эффективности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конкурентоспособности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План-прогноз потребности в кадрах органа гражданской защиты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Период: с ________ до ________________ (дата) (дата)</w:t>
      </w:r>
    </w:p>
    <w:bookmarkEnd w:id="71"/>
    <w:bookmarkStart w:name="z9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Прогноз потребности в кадрах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3076"/>
        <w:gridCol w:w="709"/>
        <w:gridCol w:w="709"/>
        <w:gridCol w:w="709"/>
        <w:gridCol w:w="709"/>
        <w:gridCol w:w="709"/>
        <w:gridCol w:w="710"/>
        <w:gridCol w:w="710"/>
        <w:gridCol w:w="710"/>
        <w:gridCol w:w="710"/>
        <w:gridCol w:w="710"/>
        <w:gridCol w:w="710"/>
        <w:gridCol w:w="710"/>
      </w:tblGrid>
      <w:tr>
        <w:trPr>
          <w:trHeight w:val="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гражданской защиты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ведомственных организаций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вневедомственных вузов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468"/>
        <w:gridCol w:w="477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 мероприятий по обеспечению потребности в кадрах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2181"/>
        <w:gridCol w:w="4414"/>
        <w:gridCol w:w="2182"/>
        <w:gridCol w:w="2182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(соисполнители)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