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c9b4" w14:textId="1c6c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экологии, геологии и природных ресурсов Республики Казахстан от 14 апреля 2021 года № 104 "Об утверждении лимитов изъятия объектов животного мира с 1 июля 2021 года по 1 июля 2022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 сентября 2021 года № 350. Зарегистрирован в Министерстве юстиции Республики Казахстан 6 сентября 2021 года № 24233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апреля 2021 года № 104 "Об утверждении лимитов изъятия объектов животного мира с 1 июля 2021 года по 1 июля 2022 года" (зарегистрирован в Реестре государственной регистрации нормативных правовых актов за № 22572)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объектов животного мира с 1 июля 2021 года по 1 июля 2022 года, за исключением рыб и других водных животных,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 № 350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объектов животного мира с 1 июля 2021 года по 1 июля 2022 года, за исключением рыб и других водных животных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особях)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(асканийский олень)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косуля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горный козел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Бурый Медведь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Тяньшаньского)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 (3 вида)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бобр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Зайцы (3 вида)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Американская норка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Енотовидная собака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Горностай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хорек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Солонгой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суслик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Глухарь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Гималайский 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Куропатки (5 видов)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107070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в научных целях *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изъятия диких зверей и птиц на 2021 год (количество особей)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Сайгак*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Тетерев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Лысуха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200**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*Представленные лимиты являются гарантированными для Национального референтного центра по ветеринарии и Института зоонозных инфекций (кроме сайгака); дополнительные лимиты, в том числе для других организаций, могут выделяться на уровне областей также в пределах выделенных лимитов.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**Лимит на изъятие сайгака действует при наличии отдельного биологического обоснования с положительным заключением государственной экологической экспертизы.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