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764a" w14:textId="3fe7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августа 2021 года № 470. Зарегистрирован в Министерстве юстиции Республики Казахстан 31 августа 2021 года № 24170. Утратил силу приказом Министра промышленности и строительства Республики Казахстан от 22 августа 2025 года № 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470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(далее – Водный кодекс).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определяет алгоритм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 утвержденным соответственно уполномоченным органом в области использования и охраны водного фонда, водоснабжения, водоотведения или местными исполнительными органами областей по согласованию с уполномоченным органом, осуществляющим руководство в сферах естественных монополий.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определяемое акимом области структурное подразделение местного исполнительного органа области, курирующее сферу жилищно-коммунальных отношений;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учета воды – техническое средство для измерения объема воды (питьевой, технической, сточной и других видов вод),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разрешенное к применению для коммерческого учета воды в порядке, установленном законодательством Республики Казахстан;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по водоснабжению и (или) водоотведению – водохозяйственная организация, осуществляющая эксплуатацию систем водоснабжения и водоотведения в населенных пунктах;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водопотребитель - физическое или юридическое лицо, потребляющее воду из водных объектов или пользующееся услугами водохозяйственных организаций и получающее воду из систем водоснабжения;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– денежное выражение стоимости регулируемой услуги;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платы – установленная плата для населения за один кубический метр поданной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в области использования и охраны водного фонда, водоснабжения, водоотведения или местными исполнительными органами областей.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приказа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размера платы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размера платы администратор: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 средний тариф по области;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социально-экономический анализ по области;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по итогам социально-экономического анализа.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Средний тариф по области рассчитывается по следующим формулам: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6482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средний тариф по области на услуги водоснабжения для потребителей с приборами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81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общая сумма тарифов по области на услуги водоснабжения с приборами учета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тарифов по области на услуги водоснабжения с приборами учета питьевой воды.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имеющие приборы учета питьевой воды: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6482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средний тариф по области на услуги водоснабжения без приборов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81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общая сумма тарифов по области на услуги водоснабжения без приборов учета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тарифов по области на услуги водоснабжения без приборов учета питьевой воды.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для подготовки социально-экономического анализа по области запрашивает у местных уполномоченных органов по государственному планированию, вопросам занятости населения и субъектов естественных монополий информацию о средней заработной плате, среднедушевом доходе, уровне безработицы, по тарифам на услуги водоснабжения, собираемости на услуги водоснабжения, за последние три года и ожидаемый прогноз на следующий трехлетний период.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проведенного социально-экономического анализа по области, администратор готовит заключение, в котором обосновывает рассчитанный размер платы, с учетом показателей указанных в пункте 5 настоящей Методики.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Заключение утверждается руководителем администратора по согласованию с местными уполномоченными органами по государственному планированию и вопросам занятости населения.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Установление размера платы допускается в пределах от самого низкого тарифа по стране, и не выше среднего тарифа по области, рассчитанного в соответствии с пунктом 4 настоящей Методики.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Исходные данные по тарифам на регулируемые услуги водоснабжения, предоставляемые субъектами естественных монополий, подтверждаются копиями приказов территориальных государственных органов, осуществляющих руководство в сферах естественных монополий и (или) решениями субъектов естественных монополий о снижении тарифов на предоставляемые регулируемые услуги.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платы рассчитывается на срок установленных тарифов,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целью оповещения и публичного обсуждения Администратор размещает на официальном интернет-ресурсе местного исполнительного органа социально-экономический анализ, заключение и предварительно рассчитанный размер платы.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представляет рассчитанный размер платы в местный представительный орган области на утверждение,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39 Водного кодекса.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на казахском языке, текст на русском языке не меняется, в соответствии с приказом Министра индустрии и инфраструктурного развития РК от 28.09.2022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Местные представительные органы областей утверждают размер платы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кодекса. 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