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e59b" w14:textId="030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августа 2021 года № 409. Зарегистрирован в Министерстве юстиции Республики Казахстан 24 августа 2021 года № 24091.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409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(далее – Закон "Об образовании") и определяют порядок организации и осуществления учебного процесса, учебно-методической и научно-методической деятельности в специальном учебном заведении Министерства по чрезвычайным ситуациям Республики Казахстан (далее – организация образования МЧС).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календарь – календарь проведения учебных и контрольных мероприятий, профессиональных практик в течение учебного года с указанием дней отдыха (каникул и праздников);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 (далее – РУПл) – учебный документ, разрабатываемый организацией образования МЧС самостоятельно на основе образовательной программы;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транскрипт – документ, содержащий перечень освоенных дисциплин и (или) модулей, и других видов учебной работы за соответствующий период обучения за соответствующий период обучения с указанием кредитов (часов) и оценок;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в организации образования Министерства по чрезвычайным ситуациям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МЧС осуществляют подготовку специалистов с высшим и послевузовским образованием в соответствии с: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перечнем образовательных программ, реализуемых в организациях образования МЧС;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общеобязательным стандартом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приказ № 2) и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 (далее – ГОСО);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академическим календарем;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типовыми и рабочими учебными планами образовательных программ;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типовыми и рабочими учебными программами по дисциплинам.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процесс в организации образования МЧС осуществляется посредством избрания содержания образования, планирования учебного процесса, выбора форм и методов проведения учебных занятий, самостоятельной работы обучающихся, форм текущего, промежуточного и итогового контроля учебных достижений обучающихся.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содержания образования определяется в соответствии с требованиями ГОСО, рабочими учебным планам и программам, объемом учебной нагрузки, продолжительностью академических периодов, видов академических занятий, объемом учебного материала.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образовательных программ формируется из различных видов учебной работы, определяющих содержание образования, и отражает их соотношение, измерение и учет.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и организация учебного процесса осуществляются в соответствии с ТУПл и РУПл, академическим календарем, расписанием учебных занятий.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ТУПл регламентирует структуру и объем образовательной программы по циклам дисциплин, с указанием перечня и минимального объема кредитов дисциплин обязательного компонента и всех видов профессиональных практик, итоговой аттестации.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РУПл определяется перечень и трудоемкость каждой учебной дисциплины обязательного компонента и вузовского компонента в академических кредитах, порядок их изучения, виды учебных занятий и формы контроля.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РУПл разрабатывается на весь период обучения и утверждается начальником организации образования МЧС на основании решения Ученого совета. РУПл служит основой для расчета трудоемкости учебной работы преподавателя.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структура и РУПл разрабатывается организацией образования МЧС самостоятельно.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всех формах учебных планов используется единая система кодировки дисциплин, предусматривающая присвоение каждой учебной дисциплине учебного плана соответствующего кода в символах буквенного и цифрового выражения.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освоение учебной дисциплины в течение нескольких академических периодов. По завершению изучения дисциплины, обучающиеся сдают итоговой контроль в форме экзамена. Если дисциплина имеет продолжительность два и более академических периодов, по завершению каждого академического периода проводится промежуточный контроль в форме экзамена. Все виды профессиональных практик (в том числе педагогическая и исследовательская), курсовых работ (проектов) курсантов и научно-исследовательской (экспериментально-исследовательской) работы магистрантов, докторантов оцениваются посредством защиты.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введение летнего семестра (за исключением выпускного курса) продолжительностью не менее 4 недель для удовлетворения потребностей в дополнительном обучении, ликвидации академической задолженности или разницы в учебных планах при переводе из других вузов, изучения учебных дисциплин и освоения кредитов, обучающихся в других вузах с обязательным их перезачетом в своем вузе, повышения среднего балла успеваемости (GPA).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расписании учебных занятий содержится полная информация о времени, месте и виде занятий для каждого курса, отдельных его потоков и учебных групп, с указанием лиц, проводящих занятия и изучаемых тем.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учебных занятий должно соответствовать учебному плану и программам, отвечать основным педагогическим требованиям и составляться с учетом разрабатываемых структурно-логических схем изучения дисциплин.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расписании учебных занятий допускаются только в исключительных случаях на основании мотивированного рапорта (в произвольной форме) и с разрешения заместителя начальника организации образования МЧС, курирующего учебную работу.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образовательных программ осуществляется на основе учебно-методического комплекса дисциплины (далее – УМКД) и рабочих учебных программ (силлабусов) дисциплин.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структура УМКД, рабочих учебных программ (силлабусов) дисциплин разрабатывается организацией образования МЧС самостоятельно.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УМКД включает лист внесения изменений и дополнений в УМКД, типовую учебную программу дисциплины (для дисциплин обязательного компонента), рабочую программу дисциплины (силлабус), карту учебно-методической обеспеченности дисциплины, тезисы лекций, методические рекомендации по изучению дисциплины, методические указания по выполнению контрольных, курсовых работ (проектов) и лабораторных практикумов (при предусмотрении в РУПл), материалы по контролю и оценке учебных достижений обучающихся, программное и мультимедийное сопровождение учебных занятий, перечень специализированных аудиторий, кабинетов, лабораторий (при их наличии) с описанием целей их использования.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УМКД рассматривается и утверждается на заседании кафедры. Разработка, внесение изменений и дополнений в УМКД устанавливается организацией образования МЧС самостоятельно. Разработка УМКД предусматривается для вновь вводимых дисциплин. Изменения и дополнения вносятся в существующие УМКД.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УМКД хранится на соответствующей кафедре. В распечатанном виде представляются протокол (выписка) заседания кафедры об утверждении УМКД, лист внесения изменений и дополнений в УМКД, рабочая программа дисциплины (силлабус). Остальные элементы УМКД хранятся в электронном виде. Исключение составляют УМКД, разрабатываемые по дисциплинам с ограничительным грифом распространения, хранение которых осуществляется в соответствии с требованиями законодательства по защите государственных секретов.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Кафедра разрабатывает УМКД и учебно-методические материалы, включенные в комплекс на основе рабочей учебной программы (силлабуса).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Содержание учебных дисциплин определяется рабочими учебными программами (силлабусами)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Рабочая учебная программа (силлабус) входит в структуру УМКД, рассматривается на заседании кафедры и на заседании учебно-методического совета организации образования МЧС.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учебной программы включают в себя титульный лист, предисловие, описание изучаемой дисциплины, ее цели и задачи, пререквизиты и постреквизиты, тематический план, содержание дисциплины (краткое описание каждой темы согласно тематическому плану), список рекомендуемой литературы, планы занятий с указанием темы, вида занятия, рассматриваемых вопросов, вида и содержания заданий, рекомендуемой литературы, планы самостоятельной работы обучающихся (с указанием темы, вида и содержания заданий), график выполнения и сдачи заданий по дисциплине, политика и процедура курса, вопросы и задания к рубежному контролю, вопросы и задания (при наличии) к итоговому контролю.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организации образования МЧС устанавливаются следующие основные виды учебных занятий: лекции, семинары, практические занятия, лабораторные работы, учения, все виды профессиональных практик. Проводятся и другие виды учебных занятий, вводимые по решению организации образования МЧС.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учебного процесса в организации образования Министерства по чрезвычайным ситуациям Республики Казахстан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организации образования МЧС учебный процесс осуществляется по кредитной технологии обучения в соответствии с настоящими Правилами и Правилами организации учебного процесса по кредитной технологии обучения,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 (зарегистрирован в Реестре государственной регистрации нормативных правовых актов № 6976).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Кредитная технология обучения в организации образования МЧС осуществляется на основе выбора и самостоятельного планирования обучающимся последовательности изучения дисциплин и (или) модулей с накоплением академических кредитов.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кредитной технологии обучения учет трудоемкости учебной работы осуществляется по объему преподаваемого материала, измеряемого в академических кредитах.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Трудоемкость одного академического кредита составляет 30 академических часов для всех видов учебной работы.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Кредитная технология обучения является накопительной, что означает нарастающий учет ранее освоенных кредитов по всем уровням образования.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образовательных программ устанавливается соответствующими ГОСО и реализуется через учебные планы и программы.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образования МЧС обеспечивает учебный процесс в полном объеме информационными источниками: учебниками, учебными пособиями, методическими пособиями и разработками по учебным дисциплинам, активными раздаточными материалами и указаниями по самостоятельной работе, электронными учебниками, доступом к сетевым образовательным ресурсам.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Кредитная технология обучения включает: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системы академических кредитов для оценки трудозатрат обучающихся и преподавателей по каждой дисциплине;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интерактивных методов обучения;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активизацию самостоятельной работы обучающихся в освоении образовательной программы;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академическую свободу факультета (отделения) и кафедр в организации учебного процесса, формировании образовательных программ;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академическую свободу преподавателя в организации учебного процесса;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учебного процесса всеми необходимыми учебными и методическими материалами на бумажных и электронных носителях;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эффективные методы контроля учебных достижений обучающихся;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балльно-рейтинговой системы оценки учебных достижений обучающихся по каждой учебной дисциплине.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Планирование педагогической нагрузки профессорско-преподавательского состава осуществляется в академических часах и/или кредитах. При этом педагогическая нагрузка на аудиторных занятиях рассчитывается по контактному времени работы преподавателя с потоком, группой, подгруппой. Затраты времени на индивидуальные виды работ с каждым обучающимся (прием заданий на самостоятельной работе обучающихся (далее – СРО), курсовых работ (проектов), прием экзаменов, в том числе в составе государственной аттестационной комиссии, руководство выпускными работами) рассчитываются на основе норм времени, установленных организацией образования МЧС самостоятельно.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Один академический час аудиторной работы составляет не менее 40 минут.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академический час всех видов профессиональных практик, научно-исследовательской работы обучающихся, итоговой государственной аттестации обучающихся составляет не менее 40 минут. Виды, сроки и содержание профессиональной практики определяются рабочими учебными планами и учебными программами (силлабусами).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планировании объема учебной работы исходят из того, что один академический кредит равен 30 академическим часам для всех ее видов.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Учебная нагрузка обучающихся определяется продолжительностью академического часа и объемом учебных часов (не менее 40 минут), сопровождающих академические часы для разных видов учебной работы.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учебная нагрузка одного учебного года составляет не менее 60 академических кредитов. При этом в течение одного семестра обучающийся осваивает не менее 20 академических кредитов.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практик определяется в неделях исходя из нормативного времени работы курсантов на практике (стажировке) в течение недели, равного 30 часам (6 часов в день при пятидневной рабочей неделе).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обучающегося на практике в течение недели.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всех видов практик образовательных программ высшего образования, образовательных программ научно-педагогической магистратуры, профильной магистратуры, а также программ доктора философии и профильной докторантуры планируется в соответствии с требованиями ГОСО соответствующего уровня образования.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профильной магистратуры проводится в рамках экспериментально-исследовательской работы магистранта (ЭИРМ) в виде профессиональной практики или войсковой стажировки. Научная стажировка магистранта осуществляется в рамках научно-исследовательской работы магистранта (НИРМ).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Объем научно-исследовательской (экспериментально-исследовательской) работы докторанта составляет не более 123 академических кредитов.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аттестация составляет не менее 12 академических кредитов в общем объеме образовательной программы высшего образования (бакалавриат) и проводится в форме защиты дипломной работы (проекта), подготовки и сдачи комплексного экзамена и(или) экзамена по дисциплине "Физическая подготовка", либо в форме сдачи комплексного государственного экзамена, государственных экзаменов по двум базовым и(или) профилирующим дисциплинам, и(или) экзамена по дисциплине "Физическая подготовка".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изучения образовательной программы магистратуры итоговая аттестация проводится в форме сдачи комплексного государственного экзамена и/или защиты магистерской диссертации (проекта). Организация образования МЧС,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 определяет им формы итоговой аттестации: 1) сдача комплексного государственного экзамена и защита магистерской диссертации (проекта); 2) сдача комплексного государственного экзамена; 3) защита магистерской диссертации (проекта). Основанием для определения и/или изменений форм итоговой аттестации служит решение Ученого совета организации образования МЧС по результатам показателей среднего балла успеваемости GPA как в отношении всех курсантов, так и в отношении отдельных курсантов, выделяющихся уровнем подготовленности. В случае если защита магистерской диссертации (проекта) не выносится на итоговую аттестацию, порядок проведения защиты магистерской диссертации (проекта) определяется организацией образования МЧС самостоятельно (решением Ученого совета).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образовательных программ докторантуры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диссертации. Докторская диссертация проходит проверку на предмет обнаружения заимствования текста других авторов, которая осуществляется Национальным центром государственной научно-технической экспертизы.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Учебные занятия проводятся преимущественно в активных творческих формах (кейс-стадии, деловые игры, тренинги, диспуты, круглые столы, семинары и так далее).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академического потока и группы определяется организацией образования МЧС самостоятельно.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кредитной технологии обучения самостоятельная работа обучающихся подразделяется на две части: на самостоятельную работу, которая выполняется под руководством преподавателя (далее – СРОП), и на ту часть, которая выполняется полностью самостоятельно (СРОС – собственно СРО).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объем СРО подтверждается заданиями, требующими от обучающегося ежедневной самостоятельной работы.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Доля СРОП (СРОП, самостоятельную работу магистранта под руководством преподавателя (далее – СРМП) и самостоятельную работу докторанта под руководством преподавателя (далее – СРДП)) в общем объеме СРО определяется организацией образования самостоятельно.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СРОП является аудиторным видом работы обучающихся, которая выполняется им в контакте с преподавателем.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СРОП входят консультации по наиболее сложным вопросам учебной программы, выполнению домашних заданий, курсовых проектов (работ), контроль семестровых работ, отчетов и других видов заданий СРО.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Учебные достижения (знания, умения, навыки и компетенции) обучающихся оцениваются в баллах по 100-бальной шкале, соответствующих принятой в международной практике буквенной системе с цифровым эквивалентом (положительные оценки, по мере убывания, от "А" до "D", и "неудовлетворительно" – "FХ", "F") и оценкам по традиционной системе.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системы контроля учебных достижений, обучающихся осуществляется подразделением мониторинга и контроля (оценки) качества образования.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Подразделение мониторинга и контроля (оценки) качества образования ведет историю учебных достижений, обучающихся в течение всего периода обучения, которая отражается в транскрипте по форме, согласно приложению к настоящим Правилам.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Транскрипт выдается по запросу обучающегося за любой период его обучения.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транскрипт записываются все учебные дисциплины и (или) модули, которые изучал обучающийся с указанием итоговой оценки, включая оценки "FX" и "F".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Обучающий преподаватель проводит все виды текущего и рубежного контроля и выводит соответствующую оценку текущей успеваемости обучающихся (среднее арифметическое оценок текущего и рубежных контролей). При этом учебные достижения обучающихся оцениваются по 100-балльной шкале за каждое выполненное задание.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Итоговая оценка по дисциплине включает оценки текущей успеваемости и итогового контроля (экзаменационной оценки). Доля оценки текущей успеваемости составляет 60 % в итоговой оценке степени освоения обучающимся программы учебной дисциплины. Оценка итогового контроля составляет 40 % итоговой оценки знаний по данной учебной дисциплине.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транскрипт обучающегося.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обучающимся по итоговому контролю (экзамену) оценки "неудовлетворительно", итоговая оценка по дисциплине не подсчитывается.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итогам учебного года с учетом результатов летнего семестра подразделение мониторинга и контроля (оценки) качества образования рассчитывает средний балл успеваемости (GPA) как средневзвешенную оценку уровня учебных достижений обучающегося.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перевода с курса на курс организация образования МЧС самостоятельно в разрезе курсов устанавливается переводной балл – величина минимального среднего балла успеваемости, допускающего перевод обучающегося на следующий курс.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Обучающемуся, выполнившему программу курса в полном объеме, но не набравшему переводной балл, с целью повышения своего среднего балла успеваемости (GPA), предоставляется возможность самостоятельного изучения дисциплины и сдачи повторно экзамена по индивидуальному графику (за исключением дисциплины "Современная история Казахстана", по которой сдается государственный экзамен).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переводе и восстановлении обучающихся, выходе их из академического отпуска курс обучения определяется с учетом пререквизитов.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Основным критерием завершенности образовательного процесса по подготовке бакалавра является освоение обучающимся не менее 240 академических кредитов за весь период обучения, включая все виды учебной деятельности курсанта.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Основным критерием завершенности образовательного процесса по подготовке магистров является освоение магистрантом: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научной и педагогической подготовке – не менее 120 академических кредитов;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профильной подготовке – со сроком обучения 1 год не менее 60 кредитов, со сроком обучения 1,5 года не менее 90 кредитов и не более 110 кредитов.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Основным критерием завершенности образовательного процесса по подготовке докторов философии (PhD) (доктора по профилю) является освоение докторантом не менее 180 академических кредитов, включая все виды учебной и научной деятельности.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(PhD) или доктора по профилю независимо от срока обучения.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Докторанту, освоившему полный курс теоретического обучения образовательной программы докторантуры, но не защитившему докторскую диссертацию, предоставляется возможность защитить диссертацию в последующие годы. Для повторного освоения кредитов научной компоненты докторанту отводится не менее 1 года, после чего его научная работа представляются в диссертационный совет для прохождения защиты диссертации.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Обучающемуся, прошедшему итоговую аттестацию и подтвердившему освоение образовательной программы высшего и (или) послевузовского образования, решением аттестационной комиссии присуждается степень "бакалавр" или "магистр" по соответствующей образовательной программе и выдается на бесплатной основе диплом государственного образца с приложением.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диплому (транскрипте) указываются последние оценки по балльно-рейтинговой буквенной системе оценок по всем видам учебной и (или) научно-исследовательской (экспериментально-исследовательской) работы с указанием их объема в академических кредитах и часах.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Обучающемуся по образовательной программе высшего образования, имеющему по учебным дисциплинам и другим видам учебной деятельности итоговые оценки А, А- "отлично", В-, В, В+, С+ "хорошо" при среднем балле успеваемости (GPA) не ниже 3,5, а также сдавшему комплексный экзамен или защитившему дипломную работу (проект) с оценками А, А- "отлично", выдается диплом с отличием (без учета оценок по дополнительным видам обучения).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обучающемуся, имеющему в течение всего периода обучения пересдачи или повторные сдачи итогового контроля (экзамена), не выдается диплом с отличием.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Организация и проведение защиты докторских диссертации осуществляется в соответствии с Правилами присуждения степеней,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осуществления учебно-методической и научно-методической деятельности в организации образования Министерства по чрезвычайным ситуациям Республики Казахстан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Учебно-методическая и научно-методическая работа в организации образования МЧС организуется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и осуществляется в целях интеграции науки и образования, обеспечения повышение квалификации профессорско-преподавательского состава в организации образования МЧС и соответствующей инфраструктуре.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Учебно-методическая и научно-методическая работа в организации образования МЧС, реализующем образовательные программы высшего, послевузовского и дополнительного образования, а также специального первоначального обучения кандидатов на службу в органы гражданской защиты (далее – ОГЗ) включает следующие направления: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обобщению и распространению передового педагогического опыта и информатизации образования;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организации учебно-методической и научно-методической работы на текущую успеваемость обучающихся;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методического обеспечения самостоятельной работы обучающихся;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перспективного планирования образовательного процесса с учетом научных и практических нужд ведомств МЧС;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учебно-методической и научно-методической документации по новым технологиям обучения;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участие в конкурсах научных проектов, научно-методических разработок и внедрение их результатов в практическую деятельность ОГЗ, нормотворческий и учебный процесс;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дидактико-методических, учебно-материальных средств обучения;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по унификации учебных программ по родственным образовательным программам;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по совершенствованию нормативных правовых актов, классификатора образовательных программ высшего и послевузовского образования, ГОСО;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учебных программ;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экспертиза РУПл и силлабусов по дисциплине с учетом требований ГОСО;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учебников, учебно-методических и научно-методических комплексов, учебных пособий и другой учебно-методической литературы, в том числе на электронных носителях и дидактических материалов;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качества преподавания, уровня учебных достижений обучающихся;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организация, координация, анализ содержания и формы научно-исследовательской, научно-методической работы магистрантов, докторантов;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осуществление подготовки магистрантов, докторантов.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изменением, внесенным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Непосредственное руководство учебно-методической и научно-методической работой организации образования МЧС осуществляет заместитель начальника организации образования МЧС по учебной работе.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учебно-методической работой структурных подразделений организации образования МЧС осуществляют выборные представительные органы – методические советы.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деятельность, состав и полномочия методических советов определяются организацией образования МЧС.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Учебно-методическая и научно-методическая работа осуществляются во всех структурных подразделениях организаций образования МЧС, реализующих, координирующих учебный процесс, образовательные программы высшего, послевузовского и дополнительного образования, специального первоначального обучения кандидатов на службу в ОГЗ (методических объединениях, методических комиссиях, отделениях, отделах, кафедрах, факультетах, институтах и так далее), в структурных подразделениях по учебно-методической работе (учебно-методические отделы (управления), центры, кабинеты и так далее).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Структурные подразделения организации образования МЧС осуществляют следующую учебно-методическую и научно-методическую работу: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и научно-методической работой отделений, отделов, кафедр, факультетов, институтов;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нормативных правовых документов по учебно-методической и научно-методической работе и рекомендация их для рассмотрения методическими советами;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учебно-воспитательного процесса, методической работы и выработка рекомендаций по их совершенствованию;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рекомендация к публикации и распространению учебно-методической и научно-методической продукции.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специальном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 заведении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8" w:id="1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(жоғары және (немесе) жоғары оқу орнынан кейінгі білім беру ұйымының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name of organizations of higher and (or) postgraduate education/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высшего и (или) послевузовского образования)</w:t>
      </w:r>
    </w:p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Транскрипт/Thetranscript/Транскрипт</w:t>
      </w:r>
    </w:p>
    <w:bookmarkEnd w:id="139"/>
    <w:p>
      <w:pPr>
        <w:spacing w:after="0"/>
        <w:ind w:left="0"/>
        <w:jc w:val="both"/>
      </w:pPr>
      <w:bookmarkStart w:name="z150" w:id="140"/>
      <w:r>
        <w:rPr>
          <w:rFonts w:ascii="Times New Roman"/>
          <w:b w:val="false"/>
          <w:i w:val="false"/>
          <w:color w:val="000000"/>
          <w:sz w:val="28"/>
        </w:rPr>
        <w:t>
      Серия № Тегі, Аты, Әкесінің Аты (бар болған жағдайда)/Last Name, First Name, Patronymic (if any)/Фамилия, Имя, Отчество (при его наличии)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Факультеті/Faculty/Факультет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Мамандықтың және (немесе) білім беру бағдарламасының коды және атауы/ Сode and name of the specialty and (or) educational program/ Код и наименование специальности и (или) образовательной программы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Түскен жылы/Year/Год поступления_____________________________________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Оқу тілі/Language/Язык_______________________________________________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Пәндердің атауы /Courses/Наименование дисциплины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 /Credithours/ 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эквивалент бойынша/By digital equivalent/ По цифровому эквиваленту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жүйе бойынша /According to the letter system/ По буквенной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 жүйе бойынша / In the score system /По бальной системе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 бойынша/ Grafe in the traditional system/По традиционной системе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практикадан өтті/Information of professional practice /Прошел профессиональные практики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практикалардың түрлері/ The form of professional practice/ Виды профессиональных практик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Практикадан өту кезеңі/ The period of passage of practice/ Период прохождения практики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Credithours/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эквивалент бойынша/By digital equivalent/ По цифровому эквиваленту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жүйе бойынша /According to the letter system/ По буквенной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 жүйе бойынша / In the score system /По бальной системе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 бойынша/ Grafe in the traditional system/По традиционной системе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алушылардың қорытынды аттестаттау/Result of state examination/Итоговая аттестация обучающихся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емтиханды тапсырды/ State examination was passed on/Сдал государственные экзамены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комиссиясының хаттамасының күні және нөмірі /The date and the number of the report of State Attestation Commission Commission /Дата и номер протокола Государственной аттестационной комиссии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эквивалент бойынша/By digital equivalent/По цифровому эквиваленту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жүйе бойынша /According to the letter system/ По буквенной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 жүйе бойынша /In the score system /По бальной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 бойынша/ Grafe in the traditional system/По традиционной системе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және (немесе) білім беру бағдарламасы бойынша/On the specialty and (or) educational program /По специальности и (или) образовательной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бойынша/On subjects/По дисциплинам: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Дипломдық жұмысты (жобаны) орындады және қорғады / Information about the completion of the sisproject / Выполнил (а)и защитил (а) дипломную работу (проект)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Дипломдық жұмыстың тақырыбы/ The sistheme//Тема дипломной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аттестаттау комиссиясының хаттамасының күні және нөмірі /The dateand the number of the report of State Attestation Commission Commission /Дата и номер протокола Государственной аттестационной комиссии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саны/ Credithours/ 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Баға/Grade/Оценка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эквивалент бойынша /By digital equivalent/ По цифровому эквиваленту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жүйе бойынша /According to the letter system/По буквенной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 жүйе бойынша /In the score system /По бальной системе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жүйе бойынша/ Grafe in the traditional system/По традиционной системе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45"/>
      <w:r>
        <w:rPr>
          <w:rFonts w:ascii="Times New Roman"/>
          <w:b w:val="false"/>
          <w:i w:val="false"/>
          <w:color w:val="000000"/>
          <w:sz w:val="28"/>
        </w:rPr>
        <w:t>
      Жалпы кредит саны/ Total number of credit /Общее число кредитов 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GPA___________________________________________________________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ЖОО бастығы /RECTOR/ Начальник ВУЗа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(қолы/signature/подпись)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Факультет бастығы /the DEAN/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факультета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(қолы/signature/подпись)</w:t>
      </w:r>
    </w:p>
    <w:p>
      <w:pPr>
        <w:spacing w:after="0"/>
        <w:ind w:left="0"/>
        <w:jc w:val="both"/>
      </w:pPr>
      <w:bookmarkStart w:name="z157" w:id="146"/>
      <w:r>
        <w:rPr>
          <w:rFonts w:ascii="Times New Roman"/>
          <w:b w:val="false"/>
          <w:i w:val="false"/>
          <w:color w:val="000000"/>
          <w:sz w:val="28"/>
        </w:rPr>
        <w:t>
      Білім беру сапасын мониторингтеу және бақылау (бағалау) бөліністері бастығы /Head of the Department of monitoring and control (evaluation) of the quality of education / Начальник подразделения мониторинга и контроля (оценки) качества образования 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(қолы/signature/подпись)</w:t>
      </w:r>
    </w:p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 М.П. тipкeу №/registration №/регистрационный №_____ 20__ жылғы/year/год "___" _________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