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5c76" w14:textId="e3f5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"Общие требования к пожарной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17 августа 2021 года № 405. Зарегистрирован в Министерстве юстиции Республики Казахстан 19 августа 2021 года № 24045.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техническом регулировании", с </w:t>
      </w:r>
      <w:r>
        <w:rPr>
          <w:rFonts w:ascii="Times New Roman"/>
          <w:b w:val="false"/>
          <w:i w:val="false"/>
          <w:color w:val="000000"/>
          <w:sz w:val="28"/>
        </w:rPr>
        <w:t>подпунктом 72)</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17.09.2025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Технический регламент "Общие требования к пожарной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структурный элемент приказа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чрезвычайным ситуациям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405</w:t>
            </w:r>
          </w:p>
        </w:tc>
      </w:tr>
    </w:tbl>
    <w:bookmarkStart w:name="z18" w:id="12"/>
    <w:p>
      <w:pPr>
        <w:spacing w:after="0"/>
        <w:ind w:left="0"/>
        <w:jc w:val="left"/>
      </w:pPr>
      <w:r>
        <w:rPr>
          <w:rFonts w:ascii="Times New Roman"/>
          <w:b/>
          <w:i w:val="false"/>
          <w:color w:val="000000"/>
        </w:rPr>
        <w:t xml:space="preserve"> Технический регламент "Общие требования к пожарной безопасности"</w:t>
      </w:r>
    </w:p>
    <w:bookmarkEnd w:id="12"/>
    <w:bookmarkStart w:name="z19" w:id="13"/>
    <w:p>
      <w:pPr>
        <w:spacing w:after="0"/>
        <w:ind w:left="0"/>
        <w:jc w:val="left"/>
      </w:pPr>
      <w:r>
        <w:rPr>
          <w:rFonts w:ascii="Times New Roman"/>
          <w:b/>
          <w:i w:val="false"/>
          <w:color w:val="000000"/>
        </w:rPr>
        <w:t xml:space="preserve"> Глава 1. Область применения</w:t>
      </w:r>
    </w:p>
    <w:bookmarkEnd w:id="13"/>
    <w:bookmarkStart w:name="z20" w:id="14"/>
    <w:p>
      <w:pPr>
        <w:spacing w:after="0"/>
        <w:ind w:left="0"/>
        <w:jc w:val="both"/>
      </w:pPr>
      <w:r>
        <w:rPr>
          <w:rFonts w:ascii="Times New Roman"/>
          <w:b w:val="false"/>
          <w:i w:val="false"/>
          <w:color w:val="000000"/>
          <w:sz w:val="28"/>
        </w:rPr>
        <w:t>
      1. Настоящий Технический регламент "Общие требования к пожарной безопасности" (далее – Технический регламент) разработан в соответствии с законами Республики Казахстан "</w:t>
      </w:r>
      <w:r>
        <w:rPr>
          <w:rFonts w:ascii="Times New Roman"/>
          <w:b w:val="false"/>
          <w:i w:val="false"/>
          <w:color w:val="000000"/>
          <w:sz w:val="28"/>
        </w:rPr>
        <w:t>О гражданской защите</w:t>
      </w:r>
      <w:r>
        <w:rPr>
          <w:rFonts w:ascii="Times New Roman"/>
          <w:b w:val="false"/>
          <w:i w:val="false"/>
          <w:color w:val="000000"/>
          <w:sz w:val="28"/>
        </w:rPr>
        <w:t>", "</w:t>
      </w:r>
      <w:r>
        <w:rPr>
          <w:rFonts w:ascii="Times New Roman"/>
          <w:b w:val="false"/>
          <w:i w:val="false"/>
          <w:color w:val="000000"/>
          <w:sz w:val="28"/>
        </w:rPr>
        <w:t>О техническом регулировании</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2. Технический регламент определяет основные положения технического регулирования в области пожарной безопасности и устанавливает:</w:t>
      </w:r>
    </w:p>
    <w:bookmarkEnd w:id="15"/>
    <w:bookmarkStart w:name="z22" w:id="16"/>
    <w:p>
      <w:pPr>
        <w:spacing w:after="0"/>
        <w:ind w:left="0"/>
        <w:jc w:val="both"/>
      </w:pPr>
      <w:r>
        <w:rPr>
          <w:rFonts w:ascii="Times New Roman"/>
          <w:b w:val="false"/>
          <w:i w:val="false"/>
          <w:color w:val="000000"/>
          <w:sz w:val="28"/>
        </w:rPr>
        <w:t xml:space="preserve">
      1) классификацию пожаров и их опасных факторов, веществ и материалов, а также технологических сред по взрывопожарной и пожарной опасности, взрывоопасных и пожароопасных зон, строительных материалов по пожарной опасности, строительных конструкций и противопожарных преград, электрооборудования, наружных установок, зданий, сооружений и помещений по взрывопожарной и пожарной опасности, которая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16"/>
    <w:bookmarkStart w:name="z23" w:id="17"/>
    <w:p>
      <w:pPr>
        <w:spacing w:after="0"/>
        <w:ind w:left="0"/>
        <w:jc w:val="both"/>
      </w:pPr>
      <w:r>
        <w:rPr>
          <w:rFonts w:ascii="Times New Roman"/>
          <w:b w:val="false"/>
          <w:i w:val="false"/>
          <w:color w:val="000000"/>
          <w:sz w:val="28"/>
        </w:rPr>
        <w:t>
      2) требования пожарной безопасности к объектам хозяйствования различного назначения на всех стадиях их жизненного цикла, при проектировании городских и сельских поселений, проектировании и строительстве зданий и сооружений.</w:t>
      </w:r>
    </w:p>
    <w:bookmarkEnd w:id="17"/>
    <w:bookmarkStart w:name="z24" w:id="18"/>
    <w:p>
      <w:pPr>
        <w:spacing w:after="0"/>
        <w:ind w:left="0"/>
        <w:jc w:val="both"/>
      </w:pPr>
      <w:r>
        <w:rPr>
          <w:rFonts w:ascii="Times New Roman"/>
          <w:b w:val="false"/>
          <w:i w:val="false"/>
          <w:color w:val="000000"/>
          <w:sz w:val="28"/>
        </w:rPr>
        <w:t>
      3. Положения настоящего Технического регламента обязательны для исполнения при проектировании, строительстве, капитальном ремонте, реконструкции объектов капитального строительства, техническом перевооружении, изменении функционального назначения, техническом обслуживании, эксплуатации объектов, независимо от назначения и форм собственности.</w:t>
      </w:r>
    </w:p>
    <w:bookmarkEnd w:id="18"/>
    <w:bookmarkStart w:name="z25" w:id="19"/>
    <w:p>
      <w:pPr>
        <w:spacing w:after="0"/>
        <w:ind w:left="0"/>
        <w:jc w:val="both"/>
      </w:pPr>
      <w:r>
        <w:rPr>
          <w:rFonts w:ascii="Times New Roman"/>
          <w:b w:val="false"/>
          <w:i w:val="false"/>
          <w:color w:val="000000"/>
          <w:sz w:val="28"/>
        </w:rPr>
        <w:t>
      4. В отношении объектов специального назначения, в том числе объектов военного назначения,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объектов горных выработок, наряду с настоящим Техническим регламентом должны соблюдаться требования пожарной безопасности, установленные ведомственными нормативными правовыми актами Республики Казахстан.</w:t>
      </w:r>
    </w:p>
    <w:bookmarkEnd w:id="19"/>
    <w:bookmarkStart w:name="z26" w:id="20"/>
    <w:p>
      <w:pPr>
        <w:spacing w:after="0"/>
        <w:ind w:left="0"/>
        <w:jc w:val="left"/>
      </w:pPr>
      <w:r>
        <w:rPr>
          <w:rFonts w:ascii="Times New Roman"/>
          <w:b/>
          <w:i w:val="false"/>
          <w:color w:val="000000"/>
        </w:rPr>
        <w:t xml:space="preserve"> Глава 2. Термины и определения</w:t>
      </w:r>
    </w:p>
    <w:bookmarkEnd w:id="20"/>
    <w:bookmarkStart w:name="z27" w:id="21"/>
    <w:p>
      <w:pPr>
        <w:spacing w:after="0"/>
        <w:ind w:left="0"/>
        <w:jc w:val="both"/>
      </w:pPr>
      <w:r>
        <w:rPr>
          <w:rFonts w:ascii="Times New Roman"/>
          <w:b w:val="false"/>
          <w:i w:val="false"/>
          <w:color w:val="000000"/>
          <w:sz w:val="28"/>
        </w:rPr>
        <w:t>
      5. В настоящем Техническом регламенте применяются следующие термины и определения:</w:t>
      </w:r>
    </w:p>
    <w:bookmarkEnd w:id="21"/>
    <w:bookmarkStart w:name="z28" w:id="22"/>
    <w:p>
      <w:pPr>
        <w:spacing w:after="0"/>
        <w:ind w:left="0"/>
        <w:jc w:val="both"/>
      </w:pPr>
      <w:r>
        <w:rPr>
          <w:rFonts w:ascii="Times New Roman"/>
          <w:b w:val="false"/>
          <w:i w:val="false"/>
          <w:color w:val="000000"/>
          <w:sz w:val="28"/>
        </w:rPr>
        <w:t>
      1) расчетное время эвакуации людей – интервал времени от момента оповещения людей о пожаре до момента завершения эвакуации людей из здания, сооружения в зону с отсутствием опасных факторов пожара при заданных объемно-планировочных и конструктивных решениях путей эвакуации;</w:t>
      </w:r>
    </w:p>
    <w:bookmarkEnd w:id="22"/>
    <w:bookmarkStart w:name="z29" w:id="23"/>
    <w:p>
      <w:pPr>
        <w:spacing w:after="0"/>
        <w:ind w:left="0"/>
        <w:jc w:val="both"/>
      </w:pPr>
      <w:r>
        <w:rPr>
          <w:rFonts w:ascii="Times New Roman"/>
          <w:b w:val="false"/>
          <w:i w:val="false"/>
          <w:color w:val="000000"/>
          <w:sz w:val="28"/>
        </w:rPr>
        <w:t>
      2) аварийный выход – выход (дверь, люк), ведущий на путь эвакуации, непосредственно наружу или в зону с отсутствием опасных факторов пожара, который используется как дополнительный выход для спасания людей, но не учитывается при оценке соответствия необходимого количества и размеров эвакуационных путей и выходов условиям безопасной эвакуации людей при пожаре;</w:t>
      </w:r>
    </w:p>
    <w:bookmarkEnd w:id="23"/>
    <w:bookmarkStart w:name="z30" w:id="24"/>
    <w:p>
      <w:pPr>
        <w:spacing w:after="0"/>
        <w:ind w:left="0"/>
        <w:jc w:val="both"/>
      </w:pPr>
      <w:r>
        <w:rPr>
          <w:rFonts w:ascii="Times New Roman"/>
          <w:b w:val="false"/>
          <w:i w:val="false"/>
          <w:color w:val="000000"/>
          <w:sz w:val="28"/>
        </w:rPr>
        <w:t>
      3) автоматическая автозаправочная станция – стационарная автозаправочная станция, технологическая система, которой предназначена для заправки транспортных средств жидким моторным топливом и характеризуется подземным расположением резервуаров и автоматизированным (без участия оператора) отпуском нефтепродуктов через топливораздаточные колонки;</w:t>
      </w:r>
    </w:p>
    <w:bookmarkEnd w:id="24"/>
    <w:bookmarkStart w:name="z31" w:id="25"/>
    <w:p>
      <w:pPr>
        <w:spacing w:after="0"/>
        <w:ind w:left="0"/>
        <w:jc w:val="both"/>
      </w:pPr>
      <w:r>
        <w:rPr>
          <w:rFonts w:ascii="Times New Roman"/>
          <w:b w:val="false"/>
          <w:i w:val="false"/>
          <w:color w:val="000000"/>
          <w:sz w:val="28"/>
        </w:rPr>
        <w:t>
      4) тление – беспламенное горение;</w:t>
      </w:r>
    </w:p>
    <w:bookmarkEnd w:id="25"/>
    <w:bookmarkStart w:name="z32" w:id="26"/>
    <w:p>
      <w:pPr>
        <w:spacing w:after="0"/>
        <w:ind w:left="0"/>
        <w:jc w:val="both"/>
      </w:pPr>
      <w:r>
        <w:rPr>
          <w:rFonts w:ascii="Times New Roman"/>
          <w:b w:val="false"/>
          <w:i w:val="false"/>
          <w:color w:val="000000"/>
          <w:sz w:val="28"/>
        </w:rPr>
        <w:t>
      5) высота здания (для эвакуации и спасения) – разность отметок от поверхности проезжей части ближайшего к зданию проезда до отметки пола верхнего этажа (включая мансардный), не считая верхнего технического этажа (этажей). Высота здания, расположенного на земельных участках с уклоном или с несколькими проездами определяется разностью отметок нижнего уровня планировочной отметки или нижнего уровня проезда и уровня пола верхнего этажа;</w:t>
      </w:r>
    </w:p>
    <w:bookmarkEnd w:id="26"/>
    <w:bookmarkStart w:name="z33" w:id="27"/>
    <w:p>
      <w:pPr>
        <w:spacing w:after="0"/>
        <w:ind w:left="0"/>
        <w:jc w:val="both"/>
      </w:pPr>
      <w:r>
        <w:rPr>
          <w:rFonts w:ascii="Times New Roman"/>
          <w:b w:val="false"/>
          <w:i w:val="false"/>
          <w:color w:val="000000"/>
          <w:sz w:val="28"/>
        </w:rPr>
        <w:t>
      6) температурные пределы распространения пламени (воспламенения) – температуры вещества, при которых его насыщенный пар образует в окислительной среде концентрации, равные соответственно нижнему (нижний температурный предел) и верхнему (верхний температурный предел) концентрационным пределам распространения пламени;</w:t>
      </w:r>
    </w:p>
    <w:bookmarkEnd w:id="27"/>
    <w:bookmarkStart w:name="z34" w:id="28"/>
    <w:p>
      <w:pPr>
        <w:spacing w:after="0"/>
        <w:ind w:left="0"/>
        <w:jc w:val="both"/>
      </w:pPr>
      <w:r>
        <w:rPr>
          <w:rFonts w:ascii="Times New Roman"/>
          <w:b w:val="false"/>
          <w:i w:val="false"/>
          <w:color w:val="000000"/>
          <w:sz w:val="28"/>
        </w:rPr>
        <w:t>
      7) нормальная скорость распространения пламени – скорость перемещения фронта пламени относительно несгоревшего газа в направлении, перпендикулярном к его поверхности;</w:t>
      </w:r>
    </w:p>
    <w:bookmarkEnd w:id="28"/>
    <w:bookmarkStart w:name="z35" w:id="29"/>
    <w:p>
      <w:pPr>
        <w:spacing w:after="0"/>
        <w:ind w:left="0"/>
        <w:jc w:val="both"/>
      </w:pPr>
      <w:r>
        <w:rPr>
          <w:rFonts w:ascii="Times New Roman"/>
          <w:b w:val="false"/>
          <w:i w:val="false"/>
          <w:color w:val="000000"/>
          <w:sz w:val="28"/>
        </w:rPr>
        <w:t>
      8) нижний (верхний) концентрационный предел распространения пламени – минимальное (максимальное) содержание горючего вещества в однородной смеси с окислительной средой, при котором возможно распространение пламени по смеси на любое расстояние от источника зажигания;</w:t>
      </w:r>
    </w:p>
    <w:bookmarkEnd w:id="29"/>
    <w:bookmarkStart w:name="z36" w:id="30"/>
    <w:p>
      <w:pPr>
        <w:spacing w:after="0"/>
        <w:ind w:left="0"/>
        <w:jc w:val="both"/>
      </w:pPr>
      <w:r>
        <w:rPr>
          <w:rFonts w:ascii="Times New Roman"/>
          <w:b w:val="false"/>
          <w:i w:val="false"/>
          <w:color w:val="000000"/>
          <w:sz w:val="28"/>
        </w:rPr>
        <w:t>
      9) воспламенение – пламенное горение вещества, инициированное источником зажигания и продолжающееся после его удаления;</w:t>
      </w:r>
    </w:p>
    <w:bookmarkEnd w:id="30"/>
    <w:bookmarkStart w:name="z37" w:id="31"/>
    <w:p>
      <w:pPr>
        <w:spacing w:after="0"/>
        <w:ind w:left="0"/>
        <w:jc w:val="both"/>
      </w:pPr>
      <w:r>
        <w:rPr>
          <w:rFonts w:ascii="Times New Roman"/>
          <w:b w:val="false"/>
          <w:i w:val="false"/>
          <w:color w:val="000000"/>
          <w:sz w:val="28"/>
        </w:rPr>
        <w:t>
      10) возгорание – начало горения под действием источника зажигания;</w:t>
      </w:r>
    </w:p>
    <w:bookmarkEnd w:id="31"/>
    <w:bookmarkStart w:name="z38" w:id="32"/>
    <w:p>
      <w:pPr>
        <w:spacing w:after="0"/>
        <w:ind w:left="0"/>
        <w:jc w:val="both"/>
      </w:pPr>
      <w:r>
        <w:rPr>
          <w:rFonts w:ascii="Times New Roman"/>
          <w:b w:val="false"/>
          <w:i w:val="false"/>
          <w:color w:val="000000"/>
          <w:sz w:val="28"/>
        </w:rPr>
        <w:t>
      11) скорость выгорания – количество жидкости, сгорающей в единицу времени с единицы площади;</w:t>
      </w:r>
    </w:p>
    <w:bookmarkEnd w:id="32"/>
    <w:bookmarkStart w:name="z39" w:id="33"/>
    <w:p>
      <w:pPr>
        <w:spacing w:after="0"/>
        <w:ind w:left="0"/>
        <w:jc w:val="both"/>
      </w:pPr>
      <w:r>
        <w:rPr>
          <w:rFonts w:ascii="Times New Roman"/>
          <w:b w:val="false"/>
          <w:i w:val="false"/>
          <w:color w:val="000000"/>
          <w:sz w:val="28"/>
        </w:rPr>
        <w:t>
      12) горючая среда – среда, способная воспламеняться при воздействии источника зажигания;</w:t>
      </w:r>
    </w:p>
    <w:bookmarkEnd w:id="33"/>
    <w:bookmarkStart w:name="z40" w:id="34"/>
    <w:p>
      <w:pPr>
        <w:spacing w:after="0"/>
        <w:ind w:left="0"/>
        <w:jc w:val="both"/>
      </w:pPr>
      <w:r>
        <w:rPr>
          <w:rFonts w:ascii="Times New Roman"/>
          <w:b w:val="false"/>
          <w:i w:val="false"/>
          <w:color w:val="000000"/>
          <w:sz w:val="28"/>
        </w:rPr>
        <w:t>
      13) горючесть – способность веществ и материалов к воспламенению, самостоятельному горению и (или) тлению;</w:t>
      </w:r>
    </w:p>
    <w:bookmarkEnd w:id="34"/>
    <w:bookmarkStart w:name="z41" w:id="35"/>
    <w:p>
      <w:pPr>
        <w:spacing w:after="0"/>
        <w:ind w:left="0"/>
        <w:jc w:val="both"/>
      </w:pPr>
      <w:r>
        <w:rPr>
          <w:rFonts w:ascii="Times New Roman"/>
          <w:b w:val="false"/>
          <w:i w:val="false"/>
          <w:color w:val="000000"/>
          <w:sz w:val="28"/>
        </w:rPr>
        <w:t>
      14) условия теплового самовозгорания – экспериментально выявленная зависимость между температурой окружающей среды, количеством вещества (материала) и временем до момента его самовозгорания;</w:t>
      </w:r>
    </w:p>
    <w:bookmarkEnd w:id="35"/>
    <w:bookmarkStart w:name="z42" w:id="36"/>
    <w:p>
      <w:pPr>
        <w:spacing w:after="0"/>
        <w:ind w:left="0"/>
        <w:jc w:val="both"/>
      </w:pPr>
      <w:r>
        <w:rPr>
          <w:rFonts w:ascii="Times New Roman"/>
          <w:b w:val="false"/>
          <w:i w:val="false"/>
          <w:color w:val="000000"/>
          <w:sz w:val="28"/>
        </w:rPr>
        <w:t>
      15) взрывопожароопасность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bookmarkEnd w:id="36"/>
    <w:bookmarkStart w:name="z43" w:id="37"/>
    <w:p>
      <w:pPr>
        <w:spacing w:after="0"/>
        <w:ind w:left="0"/>
        <w:jc w:val="both"/>
      </w:pPr>
      <w:r>
        <w:rPr>
          <w:rFonts w:ascii="Times New Roman"/>
          <w:b w:val="false"/>
          <w:i w:val="false"/>
          <w:color w:val="000000"/>
          <w:sz w:val="28"/>
        </w:rPr>
        <w:t>
      16)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нормируемых для данной конструкции предельных состояний;</w:t>
      </w:r>
    </w:p>
    <w:bookmarkEnd w:id="37"/>
    <w:bookmarkStart w:name="z44" w:id="38"/>
    <w:p>
      <w:pPr>
        <w:spacing w:after="0"/>
        <w:ind w:left="0"/>
        <w:jc w:val="both"/>
      </w:pPr>
      <w:r>
        <w:rPr>
          <w:rFonts w:ascii="Times New Roman"/>
          <w:b w:val="false"/>
          <w:i w:val="false"/>
          <w:color w:val="000000"/>
          <w:sz w:val="28"/>
        </w:rPr>
        <w:t>
      17) необходимое время эвакуации – время с момента возникновения пожара, в течение которого люди должны эвакуироваться в зону с отсутствием опасных факторов пожара без причинения вреда жизни и здоровью в результате воздействия опасных факторов пожара;</w:t>
      </w:r>
    </w:p>
    <w:bookmarkEnd w:id="38"/>
    <w:bookmarkStart w:name="z45" w:id="39"/>
    <w:p>
      <w:pPr>
        <w:spacing w:after="0"/>
        <w:ind w:left="0"/>
        <w:jc w:val="both"/>
      </w:pPr>
      <w:r>
        <w:rPr>
          <w:rFonts w:ascii="Times New Roman"/>
          <w:b w:val="false"/>
          <w:i w:val="false"/>
          <w:color w:val="000000"/>
          <w:sz w:val="28"/>
        </w:rPr>
        <w:t>
      18) спасение – процесс индивидуального или коллективного перемещения людей в зону с отсутствием опасных факторов пожара при наличии угрозы их жизни (здоровью) от воздействия опасных факторов пожара, в том числе с использованием соответствующих технических средств спасения и защиты;</w:t>
      </w:r>
    </w:p>
    <w:bookmarkEnd w:id="39"/>
    <w:bookmarkStart w:name="z46" w:id="40"/>
    <w:p>
      <w:pPr>
        <w:spacing w:after="0"/>
        <w:ind w:left="0"/>
        <w:jc w:val="both"/>
      </w:pPr>
      <w:r>
        <w:rPr>
          <w:rFonts w:ascii="Times New Roman"/>
          <w:b w:val="false"/>
          <w:i w:val="false"/>
          <w:color w:val="000000"/>
          <w:sz w:val="28"/>
        </w:rPr>
        <w:t>
      19) средства спасения (устройства) – технические средства, обеспечивающие самостоятельное или принудительное перемещение людей из мест, в которых имеется возможность воздействия на людей опасных факторов пожара и (или) их сопутствующих проявлений и эвакуация из которых блокирована опасными факторами пожара или по иным причинам;</w:t>
      </w:r>
    </w:p>
    <w:bookmarkEnd w:id="40"/>
    <w:bookmarkStart w:name="z47" w:id="41"/>
    <w:p>
      <w:pPr>
        <w:spacing w:after="0"/>
        <w:ind w:left="0"/>
        <w:jc w:val="both"/>
      </w:pPr>
      <w:r>
        <w:rPr>
          <w:rFonts w:ascii="Times New Roman"/>
          <w:b w:val="false"/>
          <w:i w:val="false"/>
          <w:color w:val="000000"/>
          <w:sz w:val="28"/>
        </w:rPr>
        <w:t>
      20) пожарная безопасность объекта – состояние объекта, при котором с регламентируемой вероятностью исключается возможность возникновения и развития пожара и воздействия на людей опасных факторов пожара, а также обеспечивается защита материальных ценностей;</w:t>
      </w:r>
    </w:p>
    <w:bookmarkEnd w:id="41"/>
    <w:bookmarkStart w:name="z48" w:id="42"/>
    <w:p>
      <w:pPr>
        <w:spacing w:after="0"/>
        <w:ind w:left="0"/>
        <w:jc w:val="both"/>
      </w:pPr>
      <w:r>
        <w:rPr>
          <w:rFonts w:ascii="Times New Roman"/>
          <w:b w:val="false"/>
          <w:i w:val="false"/>
          <w:color w:val="000000"/>
          <w:sz w:val="28"/>
        </w:rPr>
        <w:t>
      21) система обеспечения пожарной безопасности объекта – комплекс организационных мероприятий и технических средств, направленных на предотвращение пожара и снижение ущерба от него на объекте;</w:t>
      </w:r>
    </w:p>
    <w:bookmarkEnd w:id="42"/>
    <w:bookmarkStart w:name="z49" w:id="43"/>
    <w:p>
      <w:pPr>
        <w:spacing w:after="0"/>
        <w:ind w:left="0"/>
        <w:jc w:val="both"/>
      </w:pPr>
      <w:r>
        <w:rPr>
          <w:rFonts w:ascii="Times New Roman"/>
          <w:b w:val="false"/>
          <w:i w:val="false"/>
          <w:color w:val="000000"/>
          <w:sz w:val="28"/>
        </w:rPr>
        <w:t>
      22) пожарная опасность объекта – состояние объекта, характеризуемое возможностью возникновения и развития пожара, а также воздействия на людей и материальных ценностей опасных факторов пожара;</w:t>
      </w:r>
    </w:p>
    <w:bookmarkEnd w:id="43"/>
    <w:bookmarkStart w:name="z50" w:id="44"/>
    <w:p>
      <w:pPr>
        <w:spacing w:after="0"/>
        <w:ind w:left="0"/>
        <w:jc w:val="both"/>
      </w:pPr>
      <w:r>
        <w:rPr>
          <w:rFonts w:ascii="Times New Roman"/>
          <w:b w:val="false"/>
          <w:i w:val="false"/>
          <w:color w:val="000000"/>
          <w:sz w:val="28"/>
        </w:rPr>
        <w:t>
      23)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внутренне водного, морского, воздушного и магистрального трубопроводного транспорта), связи;</w:t>
      </w:r>
    </w:p>
    <w:bookmarkEnd w:id="44"/>
    <w:bookmarkStart w:name="z51" w:id="45"/>
    <w:p>
      <w:pPr>
        <w:spacing w:after="0"/>
        <w:ind w:left="0"/>
        <w:jc w:val="both"/>
      </w:pPr>
      <w:r>
        <w:rPr>
          <w:rFonts w:ascii="Times New Roman"/>
          <w:b w:val="false"/>
          <w:i w:val="false"/>
          <w:color w:val="000000"/>
          <w:sz w:val="28"/>
        </w:rPr>
        <w:t>
      24) пожарный отсек – часть здания, выделенная противопожарными преградами (противопожарными стенами 1-го типа и противопожарными перекрытиями 1-го типа) в целях ограничения распространения пожара и создания условий успешного его ликвидации;</w:t>
      </w:r>
    </w:p>
    <w:bookmarkEnd w:id="45"/>
    <w:bookmarkStart w:name="z52" w:id="46"/>
    <w:p>
      <w:pPr>
        <w:spacing w:after="0"/>
        <w:ind w:left="0"/>
        <w:jc w:val="both"/>
      </w:pPr>
      <w:r>
        <w:rPr>
          <w:rFonts w:ascii="Times New Roman"/>
          <w:b w:val="false"/>
          <w:i w:val="false"/>
          <w:color w:val="000000"/>
          <w:sz w:val="28"/>
        </w:rPr>
        <w:t>
      25) пожарная секция – часть пожарного отсека, выделенная противопожарными преградами в соответствии с требованиями нормативных документов по пожарной безопасности;</w:t>
      </w:r>
    </w:p>
    <w:bookmarkEnd w:id="46"/>
    <w:bookmarkStart w:name="z53" w:id="47"/>
    <w:p>
      <w:pPr>
        <w:spacing w:after="0"/>
        <w:ind w:left="0"/>
        <w:jc w:val="both"/>
      </w:pPr>
      <w:r>
        <w:rPr>
          <w:rFonts w:ascii="Times New Roman"/>
          <w:b w:val="false"/>
          <w:i w:val="false"/>
          <w:color w:val="000000"/>
          <w:sz w:val="28"/>
        </w:rPr>
        <w:t>
      26) очаг пожара – место первоначального возникновения пожара;</w:t>
      </w:r>
    </w:p>
    <w:bookmarkEnd w:id="47"/>
    <w:bookmarkStart w:name="z54" w:id="48"/>
    <w:p>
      <w:pPr>
        <w:spacing w:after="0"/>
        <w:ind w:left="0"/>
        <w:jc w:val="both"/>
      </w:pPr>
      <w:r>
        <w:rPr>
          <w:rFonts w:ascii="Times New Roman"/>
          <w:b w:val="false"/>
          <w:i w:val="false"/>
          <w:color w:val="000000"/>
          <w:sz w:val="28"/>
        </w:rPr>
        <w:t>
      27) возникновение пожара – совокупность процессов, приводящих к пожару;</w:t>
      </w:r>
    </w:p>
    <w:bookmarkEnd w:id="48"/>
    <w:bookmarkStart w:name="z55" w:id="49"/>
    <w:p>
      <w:pPr>
        <w:spacing w:after="0"/>
        <w:ind w:left="0"/>
        <w:jc w:val="both"/>
      </w:pPr>
      <w:r>
        <w:rPr>
          <w:rFonts w:ascii="Times New Roman"/>
          <w:b w:val="false"/>
          <w:i w:val="false"/>
          <w:color w:val="000000"/>
          <w:sz w:val="28"/>
        </w:rPr>
        <w:t>
      28) первичные средства пожаротушения – средства пожаротушения, используемые для борьбы с пожаром в начальной стадии его развития;</w:t>
      </w:r>
    </w:p>
    <w:bookmarkEnd w:id="49"/>
    <w:bookmarkStart w:name="z56" w:id="50"/>
    <w:p>
      <w:pPr>
        <w:spacing w:after="0"/>
        <w:ind w:left="0"/>
        <w:jc w:val="both"/>
      </w:pPr>
      <w:r>
        <w:rPr>
          <w:rFonts w:ascii="Times New Roman"/>
          <w:b w:val="false"/>
          <w:i w:val="false"/>
          <w:color w:val="000000"/>
          <w:sz w:val="28"/>
        </w:rPr>
        <w:t>
      29) противопожарная преграда – средство обеспечения пожарной безопасности, строительная конструкция с нормированным пределом огнестойкости и классом пожарной опасности, объемный элемент здания или иное инженерно-техническое средство, предназначенное для предотвращения распространения пожара между помещениями, зданиями и сооружениями;</w:t>
      </w:r>
    </w:p>
    <w:bookmarkEnd w:id="50"/>
    <w:bookmarkStart w:name="z57" w:id="51"/>
    <w:p>
      <w:pPr>
        <w:spacing w:after="0"/>
        <w:ind w:left="0"/>
        <w:jc w:val="both"/>
      </w:pPr>
      <w:r>
        <w:rPr>
          <w:rFonts w:ascii="Times New Roman"/>
          <w:b w:val="false"/>
          <w:i w:val="false"/>
          <w:color w:val="000000"/>
          <w:sz w:val="28"/>
        </w:rPr>
        <w:t>
      30) противопожарный разрыв (противопожарное расстояние) – нормируемое расстояние между зданиями и (или) сооружениями, устанавливаемое для предотвращения распространения пожара;</w:t>
      </w:r>
    </w:p>
    <w:bookmarkEnd w:id="51"/>
    <w:bookmarkStart w:name="z58" w:id="52"/>
    <w:p>
      <w:pPr>
        <w:spacing w:after="0"/>
        <w:ind w:left="0"/>
        <w:jc w:val="both"/>
      </w:pPr>
      <w:r>
        <w:rPr>
          <w:rFonts w:ascii="Times New Roman"/>
          <w:b w:val="false"/>
          <w:i w:val="false"/>
          <w:color w:val="000000"/>
          <w:sz w:val="28"/>
        </w:rPr>
        <w:t>
      31) пожаробезопасная зона (зона безопасности) – часть здания, сооружения, пожарного отсека, выделенная противопожарными преградами для защиты людей от опасных факторов пожара в течение заданного времени (от момента возникновения пожара до завершения спасательных работ), обеспеченная комплексом мероприятий для проведения эвакуации и спасения;</w:t>
      </w:r>
    </w:p>
    <w:bookmarkEnd w:id="52"/>
    <w:bookmarkStart w:name="z59" w:id="53"/>
    <w:p>
      <w:pPr>
        <w:spacing w:after="0"/>
        <w:ind w:left="0"/>
        <w:jc w:val="both"/>
      </w:pPr>
      <w:r>
        <w:rPr>
          <w:rFonts w:ascii="Times New Roman"/>
          <w:b w:val="false"/>
          <w:i w:val="false"/>
          <w:color w:val="000000"/>
          <w:sz w:val="28"/>
        </w:rPr>
        <w:t>
      32) система противопожарной защиты – совокупность организационных мероприятий и технических средств, направленных на предотвращение воздействия на людей опасных факторов пожара и ограничения материального ущерба от него;</w:t>
      </w:r>
    </w:p>
    <w:bookmarkEnd w:id="53"/>
    <w:bookmarkStart w:name="z60" w:id="54"/>
    <w:p>
      <w:pPr>
        <w:spacing w:after="0"/>
        <w:ind w:left="0"/>
        <w:jc w:val="both"/>
      </w:pPr>
      <w:r>
        <w:rPr>
          <w:rFonts w:ascii="Times New Roman"/>
          <w:b w:val="false"/>
          <w:i w:val="false"/>
          <w:color w:val="000000"/>
          <w:sz w:val="28"/>
        </w:rPr>
        <w:t>
      33) система предотвращения пожара – комплекс организационных мероприятий и технических средств, направленных на исключение условий возникновения пожара;</w:t>
      </w:r>
    </w:p>
    <w:bookmarkEnd w:id="54"/>
    <w:bookmarkStart w:name="z61" w:id="55"/>
    <w:p>
      <w:pPr>
        <w:spacing w:after="0"/>
        <w:ind w:left="0"/>
        <w:jc w:val="both"/>
      </w:pPr>
      <w:r>
        <w:rPr>
          <w:rFonts w:ascii="Times New Roman"/>
          <w:b w:val="false"/>
          <w:i w:val="false"/>
          <w:color w:val="000000"/>
          <w:sz w:val="28"/>
        </w:rPr>
        <w:t>
      34) опасные факторы пожара – факторы пожара, воздействие которых может привести к травме, отравлению или гибели человека и (или) к материальному ущербу;</w:t>
      </w:r>
    </w:p>
    <w:bookmarkEnd w:id="55"/>
    <w:bookmarkStart w:name="z62" w:id="56"/>
    <w:p>
      <w:pPr>
        <w:spacing w:after="0"/>
        <w:ind w:left="0"/>
        <w:jc w:val="both"/>
      </w:pPr>
      <w:r>
        <w:rPr>
          <w:rFonts w:ascii="Times New Roman"/>
          <w:b w:val="false"/>
          <w:i w:val="false"/>
          <w:color w:val="000000"/>
          <w:sz w:val="28"/>
        </w:rPr>
        <w:t>
      35) технологическая среда – вещества и материалы, обращающиеся в технологической аппаратуре (технологической системе);</w:t>
      </w:r>
    </w:p>
    <w:bookmarkEnd w:id="56"/>
    <w:bookmarkStart w:name="z63" w:id="57"/>
    <w:p>
      <w:pPr>
        <w:spacing w:after="0"/>
        <w:ind w:left="0"/>
        <w:jc w:val="both"/>
      </w:pPr>
      <w:r>
        <w:rPr>
          <w:rFonts w:ascii="Times New Roman"/>
          <w:b w:val="false"/>
          <w:i w:val="false"/>
          <w:color w:val="000000"/>
          <w:sz w:val="28"/>
        </w:rPr>
        <w:t>
      36)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воздействия на людей и материальных ценностей опасных факторов пожара в зданиях и сооружениях;</w:t>
      </w:r>
    </w:p>
    <w:bookmarkEnd w:id="57"/>
    <w:bookmarkStart w:name="z64" w:id="58"/>
    <w:p>
      <w:pPr>
        <w:spacing w:after="0"/>
        <w:ind w:left="0"/>
        <w:jc w:val="both"/>
      </w:pPr>
      <w:r>
        <w:rPr>
          <w:rFonts w:ascii="Times New Roman"/>
          <w:b w:val="false"/>
          <w:i w:val="false"/>
          <w:color w:val="000000"/>
          <w:sz w:val="28"/>
        </w:rPr>
        <w:t>
      37) вспышка – быстрое сгорание газопаровоздушной смеси над поверхностью горючего вещества, сопровождающееся кратковременным видимым свечением;</w:t>
      </w:r>
    </w:p>
    <w:bookmarkEnd w:id="58"/>
    <w:bookmarkStart w:name="z65" w:id="59"/>
    <w:p>
      <w:pPr>
        <w:spacing w:after="0"/>
        <w:ind w:left="0"/>
        <w:jc w:val="both"/>
      </w:pPr>
      <w:r>
        <w:rPr>
          <w:rFonts w:ascii="Times New Roman"/>
          <w:b w:val="false"/>
          <w:i w:val="false"/>
          <w:color w:val="000000"/>
          <w:sz w:val="28"/>
        </w:rPr>
        <w:t>
      38) источник зажигания – средство энергетического воздействия, инициирующее возникновение горения;</w:t>
      </w:r>
    </w:p>
    <w:bookmarkEnd w:id="59"/>
    <w:bookmarkStart w:name="z66" w:id="60"/>
    <w:p>
      <w:pPr>
        <w:spacing w:after="0"/>
        <w:ind w:left="0"/>
        <w:jc w:val="both"/>
      </w:pPr>
      <w:r>
        <w:rPr>
          <w:rFonts w:ascii="Times New Roman"/>
          <w:b w:val="false"/>
          <w:i w:val="false"/>
          <w:color w:val="000000"/>
          <w:sz w:val="28"/>
        </w:rPr>
        <w:t>
      39) средства индивидуальной защиты органов дыхания и зрения – технические средства обеспечивающие безопасность и защиту людей от опасных факторов пожара, в том числе при их эвакуации, самоспасении и спасении;</w:t>
      </w:r>
    </w:p>
    <w:bookmarkEnd w:id="60"/>
    <w:bookmarkStart w:name="z67" w:id="61"/>
    <w:p>
      <w:pPr>
        <w:spacing w:after="0"/>
        <w:ind w:left="0"/>
        <w:jc w:val="both"/>
      </w:pPr>
      <w:r>
        <w:rPr>
          <w:rFonts w:ascii="Times New Roman"/>
          <w:b w:val="false"/>
          <w:i w:val="false"/>
          <w:color w:val="000000"/>
          <w:sz w:val="28"/>
        </w:rPr>
        <w:t>
      40) эвакуационный путь (путь эвакуации) – путь движения и (или) перемещения людей, ведущий непосредственно наружу;</w:t>
      </w:r>
    </w:p>
    <w:bookmarkEnd w:id="61"/>
    <w:bookmarkStart w:name="z68" w:id="62"/>
    <w:p>
      <w:pPr>
        <w:spacing w:after="0"/>
        <w:ind w:left="0"/>
        <w:jc w:val="both"/>
      </w:pPr>
      <w:r>
        <w:rPr>
          <w:rFonts w:ascii="Times New Roman"/>
          <w:b w:val="false"/>
          <w:i w:val="false"/>
          <w:color w:val="000000"/>
          <w:sz w:val="28"/>
        </w:rPr>
        <w:t>
      41) эвакуационный выход – выход, ведущий на путь эвакуации или непосредственно наружу.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left"/>
      </w:pPr>
      <w:r>
        <w:rPr>
          <w:rFonts w:ascii="Times New Roman"/>
          <w:b/>
          <w:i w:val="false"/>
          <w:color w:val="000000"/>
        </w:rPr>
        <w:t xml:space="preserve"> Глава 3. Требования к системе обеспечения пожарной безопасности объектов</w:t>
      </w:r>
    </w:p>
    <w:bookmarkEnd w:id="63"/>
    <w:bookmarkStart w:name="z70" w:id="64"/>
    <w:p>
      <w:pPr>
        <w:spacing w:after="0"/>
        <w:ind w:left="0"/>
        <w:jc w:val="left"/>
      </w:pPr>
      <w:r>
        <w:rPr>
          <w:rFonts w:ascii="Times New Roman"/>
          <w:b/>
          <w:i w:val="false"/>
          <w:color w:val="000000"/>
        </w:rPr>
        <w:t xml:space="preserve"> Параграф 1. Общие требования</w:t>
      </w:r>
    </w:p>
    <w:bookmarkEnd w:id="64"/>
    <w:bookmarkStart w:name="z71" w:id="65"/>
    <w:p>
      <w:pPr>
        <w:spacing w:after="0"/>
        <w:ind w:left="0"/>
        <w:jc w:val="both"/>
      </w:pPr>
      <w:r>
        <w:rPr>
          <w:rFonts w:ascii="Times New Roman"/>
          <w:b w:val="false"/>
          <w:i w:val="false"/>
          <w:color w:val="000000"/>
          <w:sz w:val="28"/>
        </w:rPr>
        <w:t>
      6. Система обеспечения пожарной безопасности объекта включает в себя:</w:t>
      </w:r>
    </w:p>
    <w:bookmarkEnd w:id="65"/>
    <w:bookmarkStart w:name="z72" w:id="66"/>
    <w:p>
      <w:pPr>
        <w:spacing w:after="0"/>
        <w:ind w:left="0"/>
        <w:jc w:val="both"/>
      </w:pPr>
      <w:r>
        <w:rPr>
          <w:rFonts w:ascii="Times New Roman"/>
          <w:b w:val="false"/>
          <w:i w:val="false"/>
          <w:color w:val="000000"/>
          <w:sz w:val="28"/>
        </w:rPr>
        <w:t>
      1) систему предотвращения пожара;</w:t>
      </w:r>
    </w:p>
    <w:bookmarkEnd w:id="66"/>
    <w:bookmarkStart w:name="z73" w:id="67"/>
    <w:p>
      <w:pPr>
        <w:spacing w:after="0"/>
        <w:ind w:left="0"/>
        <w:jc w:val="both"/>
      </w:pPr>
      <w:r>
        <w:rPr>
          <w:rFonts w:ascii="Times New Roman"/>
          <w:b w:val="false"/>
          <w:i w:val="false"/>
          <w:color w:val="000000"/>
          <w:sz w:val="28"/>
        </w:rPr>
        <w:t>
      2) систему противопожарной защиты;</w:t>
      </w:r>
    </w:p>
    <w:bookmarkEnd w:id="67"/>
    <w:bookmarkStart w:name="z74" w:id="68"/>
    <w:p>
      <w:pPr>
        <w:spacing w:after="0"/>
        <w:ind w:left="0"/>
        <w:jc w:val="both"/>
      </w:pPr>
      <w:r>
        <w:rPr>
          <w:rFonts w:ascii="Times New Roman"/>
          <w:b w:val="false"/>
          <w:i w:val="false"/>
          <w:color w:val="000000"/>
          <w:sz w:val="28"/>
        </w:rPr>
        <w:t>
      3) комплекс организационно-технических мероприятий по обеспечению пожарной безопасности.</w:t>
      </w:r>
    </w:p>
    <w:bookmarkEnd w:id="68"/>
    <w:bookmarkStart w:name="z75" w:id="69"/>
    <w:p>
      <w:pPr>
        <w:spacing w:after="0"/>
        <w:ind w:left="0"/>
        <w:jc w:val="both"/>
      </w:pPr>
      <w:r>
        <w:rPr>
          <w:rFonts w:ascii="Times New Roman"/>
          <w:b w:val="false"/>
          <w:i w:val="false"/>
          <w:color w:val="000000"/>
          <w:sz w:val="28"/>
        </w:rPr>
        <w:t>
      7. Состав и функциональные характеристики систем предотвращения пожара, противопожарной защиты и комплекса организационно-технических мероприятий определяется функциональным назначением объекта и устанавливается настоящим Техническим регламентом.</w:t>
      </w:r>
    </w:p>
    <w:bookmarkEnd w:id="69"/>
    <w:bookmarkStart w:name="z76" w:id="70"/>
    <w:p>
      <w:pPr>
        <w:spacing w:after="0"/>
        <w:ind w:left="0"/>
        <w:jc w:val="both"/>
      </w:pPr>
      <w:r>
        <w:rPr>
          <w:rFonts w:ascii="Times New Roman"/>
          <w:b w:val="false"/>
          <w:i w:val="false"/>
          <w:color w:val="000000"/>
          <w:sz w:val="28"/>
        </w:rPr>
        <w:t>
      8. Пожарная безопасность объекта считается обеспеченной, если в полном объеме выполнены требования пожарной безопасности, установленные настоящим Техническим регламентом, в том числе посредством применения строительных норм, устанавливающих обязательные требования безопасности к отдельным видам продукции и (или) процессам их жизненного цикла, а также сводов правил по проектированию и строительству и документов по стандартизации в сфере архитектурной, градостроительной и строительной деятельности добровольного применения.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Раздел 1. Требования к системе предотвращения пожаров</w:t>
      </w:r>
    </w:p>
    <w:bookmarkEnd w:id="71"/>
    <w:bookmarkStart w:name="z78" w:id="72"/>
    <w:p>
      <w:pPr>
        <w:spacing w:after="0"/>
        <w:ind w:left="0"/>
        <w:jc w:val="both"/>
      </w:pPr>
      <w:r>
        <w:rPr>
          <w:rFonts w:ascii="Times New Roman"/>
          <w:b w:val="false"/>
          <w:i w:val="false"/>
          <w:color w:val="000000"/>
          <w:sz w:val="28"/>
        </w:rPr>
        <w:t>
      9. Предотвращение пожара достигается предотвращением образования:</w:t>
      </w:r>
    </w:p>
    <w:bookmarkEnd w:id="72"/>
    <w:bookmarkStart w:name="z79" w:id="73"/>
    <w:p>
      <w:pPr>
        <w:spacing w:after="0"/>
        <w:ind w:left="0"/>
        <w:jc w:val="both"/>
      </w:pPr>
      <w:r>
        <w:rPr>
          <w:rFonts w:ascii="Times New Roman"/>
          <w:b w:val="false"/>
          <w:i w:val="false"/>
          <w:color w:val="000000"/>
          <w:sz w:val="28"/>
        </w:rPr>
        <w:t>
      1) горючей среды;</w:t>
      </w:r>
    </w:p>
    <w:bookmarkEnd w:id="73"/>
    <w:bookmarkStart w:name="z80" w:id="74"/>
    <w:p>
      <w:pPr>
        <w:spacing w:after="0"/>
        <w:ind w:left="0"/>
        <w:jc w:val="both"/>
      </w:pPr>
      <w:r>
        <w:rPr>
          <w:rFonts w:ascii="Times New Roman"/>
          <w:b w:val="false"/>
          <w:i w:val="false"/>
          <w:color w:val="000000"/>
          <w:sz w:val="28"/>
        </w:rPr>
        <w:t>
      2) источников зажигания в горючей среде.</w:t>
      </w:r>
    </w:p>
    <w:bookmarkEnd w:id="74"/>
    <w:bookmarkStart w:name="z81" w:id="75"/>
    <w:p>
      <w:pPr>
        <w:spacing w:after="0"/>
        <w:ind w:left="0"/>
        <w:jc w:val="both"/>
      </w:pPr>
      <w:r>
        <w:rPr>
          <w:rFonts w:ascii="Times New Roman"/>
          <w:b w:val="false"/>
          <w:i w:val="false"/>
          <w:color w:val="000000"/>
          <w:sz w:val="28"/>
        </w:rPr>
        <w:t>
      10. Исключение условий образования горючей среды должно обеспечиваться одним или несколькими из следующих способов:</w:t>
      </w:r>
    </w:p>
    <w:bookmarkEnd w:id="75"/>
    <w:bookmarkStart w:name="z82" w:id="76"/>
    <w:p>
      <w:pPr>
        <w:spacing w:after="0"/>
        <w:ind w:left="0"/>
        <w:jc w:val="both"/>
      </w:pPr>
      <w:r>
        <w:rPr>
          <w:rFonts w:ascii="Times New Roman"/>
          <w:b w:val="false"/>
          <w:i w:val="false"/>
          <w:color w:val="000000"/>
          <w:sz w:val="28"/>
        </w:rPr>
        <w:t>
      1) применение негорючих веществ и материалов;</w:t>
      </w:r>
    </w:p>
    <w:bookmarkEnd w:id="76"/>
    <w:bookmarkStart w:name="z83" w:id="77"/>
    <w:p>
      <w:pPr>
        <w:spacing w:after="0"/>
        <w:ind w:left="0"/>
        <w:jc w:val="both"/>
      </w:pPr>
      <w:r>
        <w:rPr>
          <w:rFonts w:ascii="Times New Roman"/>
          <w:b w:val="false"/>
          <w:i w:val="false"/>
          <w:color w:val="000000"/>
          <w:sz w:val="28"/>
        </w:rPr>
        <w:t>
      2) ограничение массы и (или) объема горючих веществ и материалов;</w:t>
      </w:r>
    </w:p>
    <w:bookmarkEnd w:id="77"/>
    <w:bookmarkStart w:name="z84" w:id="78"/>
    <w:p>
      <w:pPr>
        <w:spacing w:after="0"/>
        <w:ind w:left="0"/>
        <w:jc w:val="both"/>
      </w:pPr>
      <w:r>
        <w:rPr>
          <w:rFonts w:ascii="Times New Roman"/>
          <w:b w:val="false"/>
          <w:i w:val="false"/>
          <w:color w:val="000000"/>
          <w:sz w:val="28"/>
        </w:rPr>
        <w:t>
      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bookmarkEnd w:id="78"/>
    <w:bookmarkStart w:name="z85" w:id="79"/>
    <w:p>
      <w:pPr>
        <w:spacing w:after="0"/>
        <w:ind w:left="0"/>
        <w:jc w:val="both"/>
      </w:pPr>
      <w:r>
        <w:rPr>
          <w:rFonts w:ascii="Times New Roman"/>
          <w:b w:val="false"/>
          <w:i w:val="false"/>
          <w:color w:val="000000"/>
          <w:sz w:val="28"/>
        </w:rPr>
        <w:t>
      4) изоляции горючей среды от источника зажигания (применение изолированных отсеков, камер, кабин);</w:t>
      </w:r>
    </w:p>
    <w:bookmarkEnd w:id="79"/>
    <w:bookmarkStart w:name="z86" w:id="80"/>
    <w:p>
      <w:pPr>
        <w:spacing w:after="0"/>
        <w:ind w:left="0"/>
        <w:jc w:val="both"/>
      </w:pPr>
      <w:r>
        <w:rPr>
          <w:rFonts w:ascii="Times New Roman"/>
          <w:b w:val="false"/>
          <w:i w:val="false"/>
          <w:color w:val="000000"/>
          <w:sz w:val="28"/>
        </w:rPr>
        <w:t>
      5) поддержание безопасной концентрации в среде окислителя и (или) горючих веществ;</w:t>
      </w:r>
    </w:p>
    <w:bookmarkEnd w:id="80"/>
    <w:bookmarkStart w:name="z87" w:id="81"/>
    <w:p>
      <w:pPr>
        <w:spacing w:after="0"/>
        <w:ind w:left="0"/>
        <w:jc w:val="both"/>
      </w:pPr>
      <w:r>
        <w:rPr>
          <w:rFonts w:ascii="Times New Roman"/>
          <w:b w:val="false"/>
          <w:i w:val="false"/>
          <w:color w:val="000000"/>
          <w:sz w:val="28"/>
        </w:rPr>
        <w:t>
      6) понижение концентрации окислителя в горючей среде в защищаемом объеме;</w:t>
      </w:r>
    </w:p>
    <w:bookmarkEnd w:id="81"/>
    <w:bookmarkStart w:name="z88" w:id="82"/>
    <w:p>
      <w:pPr>
        <w:spacing w:after="0"/>
        <w:ind w:left="0"/>
        <w:jc w:val="both"/>
      </w:pPr>
      <w:r>
        <w:rPr>
          <w:rFonts w:ascii="Times New Roman"/>
          <w:b w:val="false"/>
          <w:i w:val="false"/>
          <w:color w:val="000000"/>
          <w:sz w:val="28"/>
        </w:rPr>
        <w:t>
      7) поддержание температуры и давления среды, при которых распространение пламени исключается;</w:t>
      </w:r>
    </w:p>
    <w:bookmarkEnd w:id="82"/>
    <w:bookmarkStart w:name="z89" w:id="83"/>
    <w:p>
      <w:pPr>
        <w:spacing w:after="0"/>
        <w:ind w:left="0"/>
        <w:jc w:val="both"/>
      </w:pPr>
      <w:r>
        <w:rPr>
          <w:rFonts w:ascii="Times New Roman"/>
          <w:b w:val="false"/>
          <w:i w:val="false"/>
          <w:color w:val="000000"/>
          <w:sz w:val="28"/>
        </w:rPr>
        <w:t>
      8) механизация и автоматизация технологических процессов, связанных с обращением горючих веществ;</w:t>
      </w:r>
    </w:p>
    <w:bookmarkEnd w:id="83"/>
    <w:bookmarkStart w:name="z90" w:id="84"/>
    <w:p>
      <w:pPr>
        <w:spacing w:after="0"/>
        <w:ind w:left="0"/>
        <w:jc w:val="both"/>
      </w:pPr>
      <w:r>
        <w:rPr>
          <w:rFonts w:ascii="Times New Roman"/>
          <w:b w:val="false"/>
          <w:i w:val="false"/>
          <w:color w:val="000000"/>
          <w:sz w:val="28"/>
        </w:rPr>
        <w:t>
      9) установка пожароопасного оборудования в отдельных помещениях или на открытых площадках;</w:t>
      </w:r>
    </w:p>
    <w:bookmarkEnd w:id="84"/>
    <w:bookmarkStart w:name="z91" w:id="85"/>
    <w:p>
      <w:pPr>
        <w:spacing w:after="0"/>
        <w:ind w:left="0"/>
        <w:jc w:val="both"/>
      </w:pPr>
      <w:r>
        <w:rPr>
          <w:rFonts w:ascii="Times New Roman"/>
          <w:b w:val="false"/>
          <w:i w:val="false"/>
          <w:color w:val="000000"/>
          <w:sz w:val="28"/>
        </w:rPr>
        <w:t>
      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bookmarkEnd w:id="85"/>
    <w:bookmarkStart w:name="z92" w:id="86"/>
    <w:p>
      <w:pPr>
        <w:spacing w:after="0"/>
        <w:ind w:left="0"/>
        <w:jc w:val="both"/>
      </w:pPr>
      <w:r>
        <w:rPr>
          <w:rFonts w:ascii="Times New Roman"/>
          <w:b w:val="false"/>
          <w:i w:val="false"/>
          <w:color w:val="000000"/>
          <w:sz w:val="28"/>
        </w:rPr>
        <w:t>
      11) удаление из помещений, технологического оборудования и коммуникаций пожароопасных отходов производства, отложений пыли, пуха.</w:t>
      </w:r>
    </w:p>
    <w:bookmarkEnd w:id="86"/>
    <w:bookmarkStart w:name="z93" w:id="87"/>
    <w:p>
      <w:pPr>
        <w:spacing w:after="0"/>
        <w:ind w:left="0"/>
        <w:jc w:val="both"/>
      </w:pPr>
      <w:r>
        <w:rPr>
          <w:rFonts w:ascii="Times New Roman"/>
          <w:b w:val="false"/>
          <w:i w:val="false"/>
          <w:color w:val="000000"/>
          <w:sz w:val="28"/>
        </w:rPr>
        <w:t>
      11.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bookmarkEnd w:id="87"/>
    <w:bookmarkStart w:name="z94" w:id="88"/>
    <w:p>
      <w:pPr>
        <w:spacing w:after="0"/>
        <w:ind w:left="0"/>
        <w:jc w:val="both"/>
      </w:pPr>
      <w:r>
        <w:rPr>
          <w:rFonts w:ascii="Times New Roman"/>
          <w:b w:val="false"/>
          <w:i w:val="false"/>
          <w:color w:val="000000"/>
          <w:sz w:val="28"/>
        </w:rPr>
        <w:t>
      1) применение электрооборудования, соответствующего классу пожароопасной и (или) взрывоопасной зоны, категории и группе взрывоопасной смеси;</w:t>
      </w:r>
    </w:p>
    <w:bookmarkEnd w:id="88"/>
    <w:bookmarkStart w:name="z95" w:id="89"/>
    <w:p>
      <w:pPr>
        <w:spacing w:after="0"/>
        <w:ind w:left="0"/>
        <w:jc w:val="both"/>
      </w:pPr>
      <w:r>
        <w:rPr>
          <w:rFonts w:ascii="Times New Roman"/>
          <w:b w:val="false"/>
          <w:i w:val="false"/>
          <w:color w:val="000000"/>
          <w:sz w:val="28"/>
        </w:rPr>
        <w:t>
      2) применение в конструкции быстродействующих средств защитного отключения электроустановок и других устройств, приводящих к появлению источников зажигания;</w:t>
      </w:r>
    </w:p>
    <w:bookmarkEnd w:id="89"/>
    <w:bookmarkStart w:name="z96" w:id="90"/>
    <w:p>
      <w:pPr>
        <w:spacing w:after="0"/>
        <w:ind w:left="0"/>
        <w:jc w:val="both"/>
      </w:pPr>
      <w:r>
        <w:rPr>
          <w:rFonts w:ascii="Times New Roman"/>
          <w:b w:val="false"/>
          <w:i w:val="false"/>
          <w:color w:val="000000"/>
          <w:sz w:val="28"/>
        </w:rPr>
        <w:t>
      3) применение оборудования и режимов проведения технологического процесса, исключающих образование статического электричества;</w:t>
      </w:r>
    </w:p>
    <w:bookmarkEnd w:id="90"/>
    <w:bookmarkStart w:name="z97" w:id="91"/>
    <w:p>
      <w:pPr>
        <w:spacing w:after="0"/>
        <w:ind w:left="0"/>
        <w:jc w:val="both"/>
      </w:pPr>
      <w:r>
        <w:rPr>
          <w:rFonts w:ascii="Times New Roman"/>
          <w:b w:val="false"/>
          <w:i w:val="false"/>
          <w:color w:val="000000"/>
          <w:sz w:val="28"/>
        </w:rPr>
        <w:t>
      4) устройство молниезащиты зданий, сооружений и оборудования;</w:t>
      </w:r>
    </w:p>
    <w:bookmarkEnd w:id="91"/>
    <w:bookmarkStart w:name="z98" w:id="92"/>
    <w:p>
      <w:pPr>
        <w:spacing w:after="0"/>
        <w:ind w:left="0"/>
        <w:jc w:val="both"/>
      </w:pPr>
      <w:r>
        <w:rPr>
          <w:rFonts w:ascii="Times New Roman"/>
          <w:b w:val="false"/>
          <w:i w:val="false"/>
          <w:color w:val="000000"/>
          <w:sz w:val="28"/>
        </w:rPr>
        <w:t>
      5) поддержание безопасной температуры нагрева веществ, материалов и поверхностей, которые контактируют с горючей средой;</w:t>
      </w:r>
    </w:p>
    <w:bookmarkEnd w:id="92"/>
    <w:bookmarkStart w:name="z99" w:id="93"/>
    <w:p>
      <w:pPr>
        <w:spacing w:after="0"/>
        <w:ind w:left="0"/>
        <w:jc w:val="both"/>
      </w:pPr>
      <w:r>
        <w:rPr>
          <w:rFonts w:ascii="Times New Roman"/>
          <w:b w:val="false"/>
          <w:i w:val="false"/>
          <w:color w:val="000000"/>
          <w:sz w:val="28"/>
        </w:rPr>
        <w:t>
      6) применение способов и устройств ограничения энергии искрового разряда в горючей среде до безопасных значений;</w:t>
      </w:r>
    </w:p>
    <w:bookmarkEnd w:id="93"/>
    <w:bookmarkStart w:name="z100" w:id="94"/>
    <w:p>
      <w:pPr>
        <w:spacing w:after="0"/>
        <w:ind w:left="0"/>
        <w:jc w:val="both"/>
      </w:pPr>
      <w:r>
        <w:rPr>
          <w:rFonts w:ascii="Times New Roman"/>
          <w:b w:val="false"/>
          <w:i w:val="false"/>
          <w:color w:val="000000"/>
          <w:sz w:val="28"/>
        </w:rPr>
        <w:t>
      7) применение искробезопасного инструмента при работе с легковоспламеняющимися жидкостями и горючими газами;</w:t>
      </w:r>
    </w:p>
    <w:bookmarkEnd w:id="94"/>
    <w:bookmarkStart w:name="z101" w:id="95"/>
    <w:p>
      <w:pPr>
        <w:spacing w:after="0"/>
        <w:ind w:left="0"/>
        <w:jc w:val="both"/>
      </w:pPr>
      <w:r>
        <w:rPr>
          <w:rFonts w:ascii="Times New Roman"/>
          <w:b w:val="false"/>
          <w:i w:val="false"/>
          <w:color w:val="000000"/>
          <w:sz w:val="28"/>
        </w:rPr>
        <w:t>
      8) ликвидация условий для теплового, химического и (или) микробиологического самовозгорания обращающихся веществ, материалов и изделий;</w:t>
      </w:r>
    </w:p>
    <w:bookmarkEnd w:id="95"/>
    <w:bookmarkStart w:name="z102" w:id="96"/>
    <w:p>
      <w:pPr>
        <w:spacing w:after="0"/>
        <w:ind w:left="0"/>
        <w:jc w:val="both"/>
      </w:pPr>
      <w:r>
        <w:rPr>
          <w:rFonts w:ascii="Times New Roman"/>
          <w:b w:val="false"/>
          <w:i w:val="false"/>
          <w:color w:val="000000"/>
          <w:sz w:val="28"/>
        </w:rPr>
        <w:t>
      9) исключение контакта с воздухом пирофорных веществ;</w:t>
      </w:r>
    </w:p>
    <w:bookmarkEnd w:id="96"/>
    <w:bookmarkStart w:name="z103" w:id="97"/>
    <w:p>
      <w:pPr>
        <w:spacing w:after="0"/>
        <w:ind w:left="0"/>
        <w:jc w:val="both"/>
      </w:pPr>
      <w:r>
        <w:rPr>
          <w:rFonts w:ascii="Times New Roman"/>
          <w:b w:val="false"/>
          <w:i w:val="false"/>
          <w:color w:val="000000"/>
          <w:sz w:val="28"/>
        </w:rPr>
        <w:t>
      10) применение устройств, исключающих возможность распространения пламени из одного объема в смежный.</w:t>
      </w:r>
    </w:p>
    <w:bookmarkEnd w:id="97"/>
    <w:bookmarkStart w:name="z104" w:id="98"/>
    <w:p>
      <w:pPr>
        <w:spacing w:after="0"/>
        <w:ind w:left="0"/>
        <w:jc w:val="left"/>
      </w:pPr>
      <w:r>
        <w:rPr>
          <w:rFonts w:ascii="Times New Roman"/>
          <w:b/>
          <w:i w:val="false"/>
          <w:color w:val="000000"/>
        </w:rPr>
        <w:t xml:space="preserve"> Раздел 2. Требования к системе противопожарной защиты</w:t>
      </w:r>
    </w:p>
    <w:bookmarkEnd w:id="98"/>
    <w:bookmarkStart w:name="z105" w:id="99"/>
    <w:p>
      <w:pPr>
        <w:spacing w:after="0"/>
        <w:ind w:left="0"/>
        <w:jc w:val="both"/>
      </w:pPr>
      <w:r>
        <w:rPr>
          <w:rFonts w:ascii="Times New Roman"/>
          <w:b w:val="false"/>
          <w:i w:val="false"/>
          <w:color w:val="000000"/>
          <w:sz w:val="28"/>
        </w:rPr>
        <w:t>
      12. Защита от воздействия опасных факторов пожара в течение всего времени их воздействия и (или) ограничение их последствий обеспечивается одним или несколькими из следующих способов:</w:t>
      </w:r>
    </w:p>
    <w:bookmarkEnd w:id="99"/>
    <w:bookmarkStart w:name="z106" w:id="100"/>
    <w:p>
      <w:pPr>
        <w:spacing w:after="0"/>
        <w:ind w:left="0"/>
        <w:jc w:val="both"/>
      </w:pPr>
      <w:r>
        <w:rPr>
          <w:rFonts w:ascii="Times New Roman"/>
          <w:b w:val="false"/>
          <w:i w:val="false"/>
          <w:color w:val="000000"/>
          <w:sz w:val="28"/>
        </w:rPr>
        <w:t>
      1) применение объемно-планировочных решений и средств, обеспечивающих ограничение распространения пожара за пределы очага;</w:t>
      </w:r>
    </w:p>
    <w:bookmarkEnd w:id="100"/>
    <w:bookmarkStart w:name="z107" w:id="101"/>
    <w:p>
      <w:pPr>
        <w:spacing w:after="0"/>
        <w:ind w:left="0"/>
        <w:jc w:val="both"/>
      </w:pPr>
      <w:r>
        <w:rPr>
          <w:rFonts w:ascii="Times New Roman"/>
          <w:b w:val="false"/>
          <w:i w:val="false"/>
          <w:color w:val="000000"/>
          <w:sz w:val="28"/>
        </w:rPr>
        <w:t>
      2) устройство эвакуационных путей, удовлетворяющих требованиям безопасной эвакуации людей при пожаре;</w:t>
      </w:r>
    </w:p>
    <w:bookmarkEnd w:id="101"/>
    <w:bookmarkStart w:name="z108" w:id="102"/>
    <w:p>
      <w:pPr>
        <w:spacing w:after="0"/>
        <w:ind w:left="0"/>
        <w:jc w:val="both"/>
      </w:pPr>
      <w:r>
        <w:rPr>
          <w:rFonts w:ascii="Times New Roman"/>
          <w:b w:val="false"/>
          <w:i w:val="false"/>
          <w:color w:val="000000"/>
          <w:sz w:val="28"/>
        </w:rPr>
        <w:t>
      3) устройство систем обнаружения пожара (установок и систем пожарной сигнализации), оповещения и управления эвакуацией людей при пожаре;</w:t>
      </w:r>
    </w:p>
    <w:bookmarkEnd w:id="102"/>
    <w:bookmarkStart w:name="z109" w:id="103"/>
    <w:p>
      <w:pPr>
        <w:spacing w:after="0"/>
        <w:ind w:left="0"/>
        <w:jc w:val="both"/>
      </w:pPr>
      <w:r>
        <w:rPr>
          <w:rFonts w:ascii="Times New Roman"/>
          <w:b w:val="false"/>
          <w:i w:val="false"/>
          <w:color w:val="000000"/>
          <w:sz w:val="28"/>
        </w:rPr>
        <w:t>
      4) применение систем противодымной защиты и средств индивидуальной защиты людей от воздействия опасных факторов пожара;</w:t>
      </w:r>
    </w:p>
    <w:bookmarkEnd w:id="103"/>
    <w:bookmarkStart w:name="z110" w:id="104"/>
    <w:p>
      <w:pPr>
        <w:spacing w:after="0"/>
        <w:ind w:left="0"/>
        <w:jc w:val="both"/>
      </w:pPr>
      <w:r>
        <w:rPr>
          <w:rFonts w:ascii="Times New Roman"/>
          <w:b w:val="false"/>
          <w:i w:val="false"/>
          <w:color w:val="000000"/>
          <w:sz w:val="28"/>
        </w:rPr>
        <w:t>
      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bookmarkEnd w:id="104"/>
    <w:bookmarkStart w:name="z111" w:id="105"/>
    <w:p>
      <w:pPr>
        <w:spacing w:after="0"/>
        <w:ind w:left="0"/>
        <w:jc w:val="both"/>
      </w:pPr>
      <w:r>
        <w:rPr>
          <w:rFonts w:ascii="Times New Roman"/>
          <w:b w:val="false"/>
          <w:i w:val="false"/>
          <w:color w:val="000000"/>
          <w:sz w:val="28"/>
        </w:rPr>
        <w:t>
      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bookmarkEnd w:id="105"/>
    <w:bookmarkStart w:name="z112" w:id="106"/>
    <w:p>
      <w:pPr>
        <w:spacing w:after="0"/>
        <w:ind w:left="0"/>
        <w:jc w:val="both"/>
      </w:pPr>
      <w:r>
        <w:rPr>
          <w:rFonts w:ascii="Times New Roman"/>
          <w:b w:val="false"/>
          <w:i w:val="false"/>
          <w:color w:val="000000"/>
          <w:sz w:val="28"/>
        </w:rPr>
        <w:t>
      7) устройство аварийного слива пожароопасных жидкостей и аварийного стравливания горючих газов из аппаратуры;</w:t>
      </w:r>
    </w:p>
    <w:bookmarkEnd w:id="106"/>
    <w:bookmarkStart w:name="z113" w:id="107"/>
    <w:p>
      <w:pPr>
        <w:spacing w:after="0"/>
        <w:ind w:left="0"/>
        <w:jc w:val="both"/>
      </w:pPr>
      <w:r>
        <w:rPr>
          <w:rFonts w:ascii="Times New Roman"/>
          <w:b w:val="false"/>
          <w:i w:val="false"/>
          <w:color w:val="000000"/>
          <w:sz w:val="28"/>
        </w:rPr>
        <w:t>
      8) устройство на технологическом оборудовании систем противовзрывной защиты;</w:t>
      </w:r>
    </w:p>
    <w:bookmarkEnd w:id="107"/>
    <w:bookmarkStart w:name="z114" w:id="108"/>
    <w:p>
      <w:pPr>
        <w:spacing w:after="0"/>
        <w:ind w:left="0"/>
        <w:jc w:val="both"/>
      </w:pPr>
      <w:r>
        <w:rPr>
          <w:rFonts w:ascii="Times New Roman"/>
          <w:b w:val="false"/>
          <w:i w:val="false"/>
          <w:color w:val="000000"/>
          <w:sz w:val="28"/>
        </w:rPr>
        <w:t>
      9) применение первичных средств пожаротушения;</w:t>
      </w:r>
    </w:p>
    <w:bookmarkEnd w:id="108"/>
    <w:bookmarkStart w:name="z115" w:id="109"/>
    <w:p>
      <w:pPr>
        <w:spacing w:after="0"/>
        <w:ind w:left="0"/>
        <w:jc w:val="both"/>
      </w:pPr>
      <w:r>
        <w:rPr>
          <w:rFonts w:ascii="Times New Roman"/>
          <w:b w:val="false"/>
          <w:i w:val="false"/>
          <w:color w:val="000000"/>
          <w:sz w:val="28"/>
        </w:rPr>
        <w:t>
      10) применение автоматических и (или) автономных установок пожаротушения.</w:t>
      </w:r>
    </w:p>
    <w:bookmarkEnd w:id="109"/>
    <w:bookmarkStart w:name="z116" w:id="110"/>
    <w:p>
      <w:pPr>
        <w:spacing w:after="0"/>
        <w:ind w:left="0"/>
        <w:jc w:val="both"/>
      </w:pPr>
      <w:r>
        <w:rPr>
          <w:rFonts w:ascii="Times New Roman"/>
          <w:b w:val="false"/>
          <w:i w:val="false"/>
          <w:color w:val="000000"/>
          <w:sz w:val="28"/>
        </w:rPr>
        <w:t>
      13. Каждое здание 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w:t>
      </w:r>
    </w:p>
    <w:bookmarkEnd w:id="110"/>
    <w:bookmarkStart w:name="z117" w:id="111"/>
    <w:p>
      <w:pPr>
        <w:spacing w:after="0"/>
        <w:ind w:left="0"/>
        <w:jc w:val="both"/>
      </w:pPr>
      <w:r>
        <w:rPr>
          <w:rFonts w:ascii="Times New Roman"/>
          <w:b w:val="false"/>
          <w:i w:val="false"/>
          <w:color w:val="000000"/>
          <w:sz w:val="28"/>
        </w:rPr>
        <w:t>
      14. Для обеспечения безопасной эвакуации людей должны быть:</w:t>
      </w:r>
    </w:p>
    <w:bookmarkEnd w:id="111"/>
    <w:bookmarkStart w:name="z118" w:id="112"/>
    <w:p>
      <w:pPr>
        <w:spacing w:after="0"/>
        <w:ind w:left="0"/>
        <w:jc w:val="both"/>
      </w:pPr>
      <w:r>
        <w:rPr>
          <w:rFonts w:ascii="Times New Roman"/>
          <w:b w:val="false"/>
          <w:i w:val="false"/>
          <w:color w:val="000000"/>
          <w:sz w:val="28"/>
        </w:rPr>
        <w:t>
      1) установлены необходимое количество, размеры и соответствующее конструктивное исполнение эвакуационных путей и эвакуационных выходов;</w:t>
      </w:r>
    </w:p>
    <w:bookmarkEnd w:id="112"/>
    <w:bookmarkStart w:name="z119" w:id="113"/>
    <w:p>
      <w:pPr>
        <w:spacing w:after="0"/>
        <w:ind w:left="0"/>
        <w:jc w:val="both"/>
      </w:pPr>
      <w:r>
        <w:rPr>
          <w:rFonts w:ascii="Times New Roman"/>
          <w:b w:val="false"/>
          <w:i w:val="false"/>
          <w:color w:val="000000"/>
          <w:sz w:val="28"/>
        </w:rPr>
        <w:t>
      2) обеспечено беспрепятственное движение людей по эвакуационным путям и через эвакуационные выходы;</w:t>
      </w:r>
    </w:p>
    <w:bookmarkEnd w:id="113"/>
    <w:bookmarkStart w:name="z120" w:id="114"/>
    <w:p>
      <w:pPr>
        <w:spacing w:after="0"/>
        <w:ind w:left="0"/>
        <w:jc w:val="both"/>
      </w:pPr>
      <w:r>
        <w:rPr>
          <w:rFonts w:ascii="Times New Roman"/>
          <w:b w:val="false"/>
          <w:i w:val="false"/>
          <w:color w:val="000000"/>
          <w:sz w:val="28"/>
        </w:rPr>
        <w:t>
      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bookmarkEnd w:id="114"/>
    <w:bookmarkStart w:name="z121" w:id="115"/>
    <w:p>
      <w:pPr>
        <w:spacing w:after="0"/>
        <w:ind w:left="0"/>
        <w:jc w:val="both"/>
      </w:pPr>
      <w:r>
        <w:rPr>
          <w:rFonts w:ascii="Times New Roman"/>
          <w:b w:val="false"/>
          <w:i w:val="false"/>
          <w:color w:val="000000"/>
          <w:sz w:val="28"/>
        </w:rPr>
        <w:t>
      15. Здания подклассов функциональной пожарной опасности Ф1.2, Ф1.5 высотой более 50 метров (далее – м) обеспечиваются пожаробезопасными зонами, рассчитанными на защиту людей в течение не менее 2 часов.</w:t>
      </w:r>
    </w:p>
    <w:bookmarkEnd w:id="115"/>
    <w:bookmarkStart w:name="z122" w:id="116"/>
    <w:p>
      <w:pPr>
        <w:spacing w:after="0"/>
        <w:ind w:left="0"/>
        <w:jc w:val="both"/>
      </w:pPr>
      <w:r>
        <w:rPr>
          <w:rFonts w:ascii="Times New Roman"/>
          <w:b w:val="false"/>
          <w:i w:val="false"/>
          <w:color w:val="000000"/>
          <w:sz w:val="28"/>
        </w:rPr>
        <w:t>
      Проектирование пожаробезопасных зон в зданиях осуществляется в соответствии с требованиями нормативных документов в области архитектуры, градостроительства и строительства.</w:t>
      </w:r>
    </w:p>
    <w:bookmarkEnd w:id="116"/>
    <w:bookmarkStart w:name="z123" w:id="117"/>
    <w:p>
      <w:pPr>
        <w:spacing w:after="0"/>
        <w:ind w:left="0"/>
        <w:jc w:val="both"/>
      </w:pPr>
      <w:r>
        <w:rPr>
          <w:rFonts w:ascii="Times New Roman"/>
          <w:b w:val="false"/>
          <w:i w:val="false"/>
          <w:color w:val="000000"/>
          <w:sz w:val="28"/>
        </w:rPr>
        <w:t>
      16. Средства индивидуальной защиты органов дыхания и зрения (самоспасатели) должны обеспечивать безопасность людей в течение времени, необходимого для эвакуации их наружу здания или в пожаробезопасную зону.</w:t>
      </w:r>
    </w:p>
    <w:bookmarkEnd w:id="117"/>
    <w:bookmarkStart w:name="z124" w:id="118"/>
    <w:p>
      <w:pPr>
        <w:spacing w:after="0"/>
        <w:ind w:left="0"/>
        <w:jc w:val="both"/>
      </w:pPr>
      <w:r>
        <w:rPr>
          <w:rFonts w:ascii="Times New Roman"/>
          <w:b w:val="false"/>
          <w:i w:val="false"/>
          <w:color w:val="000000"/>
          <w:sz w:val="28"/>
        </w:rPr>
        <w:t>
      17. Средствами индивидуальной защиты органов дыхания и зрения (самоспасателями) обеспечиваются люди в помещениях зданий подклассов функциональной пожарной опасности Ф1.2, Ф1.5 и Ф4.3, расположенных на высоте более 28 м.</w:t>
      </w:r>
    </w:p>
    <w:bookmarkEnd w:id="118"/>
    <w:bookmarkStart w:name="z125" w:id="119"/>
    <w:p>
      <w:pPr>
        <w:spacing w:after="0"/>
        <w:ind w:left="0"/>
        <w:jc w:val="both"/>
      </w:pPr>
      <w:r>
        <w:rPr>
          <w:rFonts w:ascii="Times New Roman"/>
          <w:b w:val="false"/>
          <w:i w:val="false"/>
          <w:color w:val="000000"/>
          <w:sz w:val="28"/>
        </w:rPr>
        <w:t>
      Количество средств индивидуальной защиты (самоспасателей) должно соответствовать предусмотренному проектной документацией количеству людей, подлежащих защите от пожара. Средства индивидуальной защиты размещаются в специально отведенных, опломбированных шкафах с вентиляционными отверстиями, с учетом требований технической документации на них. Места размещения средств индивидуальной защиты (самоспасателей) должны быть отмечены указателями в соответствии с требованиями документов по стандартизации.</w:t>
      </w:r>
    </w:p>
    <w:bookmarkEnd w:id="119"/>
    <w:bookmarkStart w:name="z126" w:id="120"/>
    <w:p>
      <w:pPr>
        <w:spacing w:after="0"/>
        <w:ind w:left="0"/>
        <w:jc w:val="both"/>
      </w:pPr>
      <w:r>
        <w:rPr>
          <w:rFonts w:ascii="Times New Roman"/>
          <w:b w:val="false"/>
          <w:i w:val="false"/>
          <w:color w:val="000000"/>
          <w:sz w:val="28"/>
        </w:rPr>
        <w:t>
      18. Обеспечение зданий подклассов функциональной пожарной опасности Ф1.2 и Ф1.5 высотой более 50 м индивидуальными и коллективными средствами спасения осуществляется в соответствии с требованиями нормативных документов в области архитектуры, градостроительства и строительства.</w:t>
      </w:r>
    </w:p>
    <w:bookmarkEnd w:id="120"/>
    <w:bookmarkStart w:name="z127" w:id="121"/>
    <w:p>
      <w:pPr>
        <w:spacing w:after="0"/>
        <w:ind w:left="0"/>
        <w:jc w:val="both"/>
      </w:pPr>
      <w:r>
        <w:rPr>
          <w:rFonts w:ascii="Times New Roman"/>
          <w:b w:val="false"/>
          <w:i w:val="false"/>
          <w:color w:val="000000"/>
          <w:sz w:val="28"/>
        </w:rPr>
        <w:t>
      19. Система противодымной защиты здания или сооружения должна обеспечивать защиту людей на путях эвакуации от воздействия опасных факторов пожара в течение времени, необходимого для эвакуации людей,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bookmarkEnd w:id="121"/>
    <w:bookmarkStart w:name="z128" w:id="122"/>
    <w:p>
      <w:pPr>
        <w:spacing w:after="0"/>
        <w:ind w:left="0"/>
        <w:jc w:val="both"/>
      </w:pPr>
      <w:r>
        <w:rPr>
          <w:rFonts w:ascii="Times New Roman"/>
          <w:b w:val="false"/>
          <w:i w:val="false"/>
          <w:color w:val="000000"/>
          <w:sz w:val="28"/>
        </w:rPr>
        <w:t>
      20. Система противодымной защиты должна предусматривать один или несколько из следующих способов защиты:</w:t>
      </w:r>
    </w:p>
    <w:bookmarkEnd w:id="122"/>
    <w:bookmarkStart w:name="z129" w:id="123"/>
    <w:p>
      <w:pPr>
        <w:spacing w:after="0"/>
        <w:ind w:left="0"/>
        <w:jc w:val="both"/>
      </w:pPr>
      <w:r>
        <w:rPr>
          <w:rFonts w:ascii="Times New Roman"/>
          <w:b w:val="false"/>
          <w:i w:val="false"/>
          <w:color w:val="000000"/>
          <w:sz w:val="28"/>
        </w:rPr>
        <w:t>
      1) использование объемно-планировочных решений зданий и сооружений для борьбы с задымлением при пожаре;</w:t>
      </w:r>
    </w:p>
    <w:bookmarkEnd w:id="123"/>
    <w:bookmarkStart w:name="z130" w:id="124"/>
    <w:p>
      <w:pPr>
        <w:spacing w:after="0"/>
        <w:ind w:left="0"/>
        <w:jc w:val="both"/>
      </w:pPr>
      <w:r>
        <w:rPr>
          <w:rFonts w:ascii="Times New Roman"/>
          <w:b w:val="false"/>
          <w:i w:val="false"/>
          <w:color w:val="000000"/>
          <w:sz w:val="28"/>
        </w:rPr>
        <w:t>
      2) использование конструктивных решений зданий и сооружений для борьбы с задымлением при пожаре;</w:t>
      </w:r>
    </w:p>
    <w:bookmarkEnd w:id="124"/>
    <w:bookmarkStart w:name="z131" w:id="125"/>
    <w:p>
      <w:pPr>
        <w:spacing w:after="0"/>
        <w:ind w:left="0"/>
        <w:jc w:val="both"/>
      </w:pPr>
      <w:r>
        <w:rPr>
          <w:rFonts w:ascii="Times New Roman"/>
          <w:b w:val="false"/>
          <w:i w:val="false"/>
          <w:color w:val="000000"/>
          <w:sz w:val="28"/>
        </w:rPr>
        <w:t>
      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bookmarkEnd w:id="125"/>
    <w:bookmarkStart w:name="z132" w:id="126"/>
    <w:p>
      <w:pPr>
        <w:spacing w:after="0"/>
        <w:ind w:left="0"/>
        <w:jc w:val="both"/>
      </w:pPr>
      <w:r>
        <w:rPr>
          <w:rFonts w:ascii="Times New Roman"/>
          <w:b w:val="false"/>
          <w:i w:val="false"/>
          <w:color w:val="000000"/>
          <w:sz w:val="28"/>
        </w:rPr>
        <w:t>
      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bookmarkEnd w:id="126"/>
    <w:bookmarkStart w:name="z133" w:id="127"/>
    <w:p>
      <w:pPr>
        <w:spacing w:after="0"/>
        <w:ind w:left="0"/>
        <w:jc w:val="both"/>
      </w:pPr>
      <w:r>
        <w:rPr>
          <w:rFonts w:ascii="Times New Roman"/>
          <w:b w:val="false"/>
          <w:i w:val="false"/>
          <w:color w:val="000000"/>
          <w:sz w:val="28"/>
        </w:rPr>
        <w:t>
      21.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соответствующие требуемой степени огнестойкости зданий и сооружений и классу их конструктивной пожарной опасности.</w:t>
      </w:r>
    </w:p>
    <w:bookmarkEnd w:id="127"/>
    <w:bookmarkStart w:name="z134" w:id="128"/>
    <w:p>
      <w:pPr>
        <w:spacing w:after="0"/>
        <w:ind w:left="0"/>
        <w:jc w:val="both"/>
      </w:pPr>
      <w:r>
        <w:rPr>
          <w:rFonts w:ascii="Times New Roman"/>
          <w:b w:val="false"/>
          <w:i w:val="false"/>
          <w:color w:val="000000"/>
          <w:sz w:val="28"/>
        </w:rPr>
        <w:t>
      22.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bookmarkEnd w:id="128"/>
    <w:bookmarkStart w:name="z135" w:id="129"/>
    <w:p>
      <w:pPr>
        <w:spacing w:after="0"/>
        <w:ind w:left="0"/>
        <w:jc w:val="both"/>
      </w:pPr>
      <w:r>
        <w:rPr>
          <w:rFonts w:ascii="Times New Roman"/>
          <w:b w:val="false"/>
          <w:i w:val="false"/>
          <w:color w:val="000000"/>
          <w:sz w:val="28"/>
        </w:rPr>
        <w:t>
      23. Соответствие степени огнестойкости и предела огнестойкости строительных конструкций зданий, сооружений и пожарных отсеков определяется по таблице 1 приложения 2 к настоящему Техническому регламенту.</w:t>
      </w:r>
    </w:p>
    <w:bookmarkEnd w:id="129"/>
    <w:bookmarkStart w:name="z136" w:id="130"/>
    <w:p>
      <w:pPr>
        <w:spacing w:after="0"/>
        <w:ind w:left="0"/>
        <w:jc w:val="both"/>
      </w:pPr>
      <w:r>
        <w:rPr>
          <w:rFonts w:ascii="Times New Roman"/>
          <w:b w:val="false"/>
          <w:i w:val="false"/>
          <w:color w:val="000000"/>
          <w:sz w:val="28"/>
        </w:rPr>
        <w:t>
      24. Ограничение распространения пожара за пределы очага должно обеспечиваться одним или несколькими из следующих способов:</w:t>
      </w:r>
    </w:p>
    <w:bookmarkEnd w:id="130"/>
    <w:bookmarkStart w:name="z137" w:id="131"/>
    <w:p>
      <w:pPr>
        <w:spacing w:after="0"/>
        <w:ind w:left="0"/>
        <w:jc w:val="both"/>
      </w:pPr>
      <w:r>
        <w:rPr>
          <w:rFonts w:ascii="Times New Roman"/>
          <w:b w:val="false"/>
          <w:i w:val="false"/>
          <w:color w:val="000000"/>
          <w:sz w:val="28"/>
        </w:rPr>
        <w:t>
      1) устройство противопожарных преград;</w:t>
      </w:r>
    </w:p>
    <w:bookmarkEnd w:id="131"/>
    <w:bookmarkStart w:name="z138" w:id="132"/>
    <w:p>
      <w:pPr>
        <w:spacing w:after="0"/>
        <w:ind w:left="0"/>
        <w:jc w:val="both"/>
      </w:pPr>
      <w:r>
        <w:rPr>
          <w:rFonts w:ascii="Times New Roman"/>
          <w:b w:val="false"/>
          <w:i w:val="false"/>
          <w:color w:val="000000"/>
          <w:sz w:val="28"/>
        </w:rPr>
        <w:t>
      2) устройство пожарных отсеков и секций, а также ограничением этажности зданий и сооружений;</w:t>
      </w:r>
    </w:p>
    <w:bookmarkEnd w:id="132"/>
    <w:bookmarkStart w:name="z139" w:id="133"/>
    <w:p>
      <w:pPr>
        <w:spacing w:after="0"/>
        <w:ind w:left="0"/>
        <w:jc w:val="both"/>
      </w:pPr>
      <w:r>
        <w:rPr>
          <w:rFonts w:ascii="Times New Roman"/>
          <w:b w:val="false"/>
          <w:i w:val="false"/>
          <w:color w:val="000000"/>
          <w:sz w:val="28"/>
        </w:rPr>
        <w:t>
      3) применение устройств аварийного отключения и переключение установок и коммуникаций при пожаре;</w:t>
      </w:r>
    </w:p>
    <w:bookmarkEnd w:id="133"/>
    <w:bookmarkStart w:name="z140" w:id="134"/>
    <w:p>
      <w:pPr>
        <w:spacing w:after="0"/>
        <w:ind w:left="0"/>
        <w:jc w:val="both"/>
      </w:pPr>
      <w:r>
        <w:rPr>
          <w:rFonts w:ascii="Times New Roman"/>
          <w:b w:val="false"/>
          <w:i w:val="false"/>
          <w:color w:val="000000"/>
          <w:sz w:val="28"/>
        </w:rPr>
        <w:t>
      4) применение средств, предотвращающих или ограничивающих разлив и растекание жидкостей при пожаре;</w:t>
      </w:r>
    </w:p>
    <w:bookmarkEnd w:id="134"/>
    <w:bookmarkStart w:name="z141" w:id="135"/>
    <w:p>
      <w:pPr>
        <w:spacing w:after="0"/>
        <w:ind w:left="0"/>
        <w:jc w:val="both"/>
      </w:pPr>
      <w:r>
        <w:rPr>
          <w:rFonts w:ascii="Times New Roman"/>
          <w:b w:val="false"/>
          <w:i w:val="false"/>
          <w:color w:val="000000"/>
          <w:sz w:val="28"/>
        </w:rPr>
        <w:t>
      5) применение огнепреграждающих (огнезадерживающих) устройств в оборудовании;</w:t>
      </w:r>
    </w:p>
    <w:bookmarkEnd w:id="135"/>
    <w:bookmarkStart w:name="z142" w:id="136"/>
    <w:p>
      <w:pPr>
        <w:spacing w:after="0"/>
        <w:ind w:left="0"/>
        <w:jc w:val="both"/>
      </w:pPr>
      <w:r>
        <w:rPr>
          <w:rFonts w:ascii="Times New Roman"/>
          <w:b w:val="false"/>
          <w:i w:val="false"/>
          <w:color w:val="000000"/>
          <w:sz w:val="28"/>
        </w:rPr>
        <w:t>
      6) применение установок пожаротушения.</w:t>
      </w:r>
    </w:p>
    <w:bookmarkEnd w:id="136"/>
    <w:bookmarkStart w:name="z143" w:id="137"/>
    <w:p>
      <w:pPr>
        <w:spacing w:after="0"/>
        <w:ind w:left="0"/>
        <w:jc w:val="both"/>
      </w:pPr>
      <w:r>
        <w:rPr>
          <w:rFonts w:ascii="Times New Roman"/>
          <w:b w:val="false"/>
          <w:i w:val="false"/>
          <w:color w:val="000000"/>
          <w:sz w:val="28"/>
        </w:rPr>
        <w:t>
      25. Города, населенные пункты и объекты хозяйствования должны быть защищены подразделениями противопожарной службы с выездной и без выездной пожарной техники.</w:t>
      </w:r>
    </w:p>
    <w:bookmarkEnd w:id="137"/>
    <w:bookmarkStart w:name="z144" w:id="138"/>
    <w:p>
      <w:pPr>
        <w:spacing w:after="0"/>
        <w:ind w:left="0"/>
        <w:jc w:val="both"/>
      </w:pPr>
      <w:r>
        <w:rPr>
          <w:rFonts w:ascii="Times New Roman"/>
          <w:b w:val="false"/>
          <w:i w:val="false"/>
          <w:color w:val="000000"/>
          <w:sz w:val="28"/>
        </w:rPr>
        <w:t>
      26. Автоматические установки пожаротушения должны обеспечивать ликвидацию пожара в помещении (здании) до:</w:t>
      </w:r>
    </w:p>
    <w:bookmarkEnd w:id="138"/>
    <w:bookmarkStart w:name="z145" w:id="139"/>
    <w:p>
      <w:pPr>
        <w:spacing w:after="0"/>
        <w:ind w:left="0"/>
        <w:jc w:val="both"/>
      </w:pPr>
      <w:r>
        <w:rPr>
          <w:rFonts w:ascii="Times New Roman"/>
          <w:b w:val="false"/>
          <w:i w:val="false"/>
          <w:color w:val="000000"/>
          <w:sz w:val="28"/>
        </w:rPr>
        <w:t>
      1) возникновения критических значений опасных факторов пожара;</w:t>
      </w:r>
    </w:p>
    <w:bookmarkEnd w:id="139"/>
    <w:bookmarkStart w:name="z146" w:id="140"/>
    <w:p>
      <w:pPr>
        <w:spacing w:after="0"/>
        <w:ind w:left="0"/>
        <w:jc w:val="both"/>
      </w:pPr>
      <w:r>
        <w:rPr>
          <w:rFonts w:ascii="Times New Roman"/>
          <w:b w:val="false"/>
          <w:i w:val="false"/>
          <w:color w:val="000000"/>
          <w:sz w:val="28"/>
        </w:rPr>
        <w:t>
      2) наступления пределов огнестойкости строительных конструкций;</w:t>
      </w:r>
    </w:p>
    <w:bookmarkEnd w:id="140"/>
    <w:bookmarkStart w:name="z147" w:id="141"/>
    <w:p>
      <w:pPr>
        <w:spacing w:after="0"/>
        <w:ind w:left="0"/>
        <w:jc w:val="both"/>
      </w:pPr>
      <w:r>
        <w:rPr>
          <w:rFonts w:ascii="Times New Roman"/>
          <w:b w:val="false"/>
          <w:i w:val="false"/>
          <w:color w:val="000000"/>
          <w:sz w:val="28"/>
        </w:rPr>
        <w:t>
      3) причинения максимально допустимого ущерба защищаемому имуществу;</w:t>
      </w:r>
    </w:p>
    <w:bookmarkEnd w:id="141"/>
    <w:bookmarkStart w:name="z148" w:id="142"/>
    <w:p>
      <w:pPr>
        <w:spacing w:after="0"/>
        <w:ind w:left="0"/>
        <w:jc w:val="both"/>
      </w:pPr>
      <w:r>
        <w:rPr>
          <w:rFonts w:ascii="Times New Roman"/>
          <w:b w:val="false"/>
          <w:i w:val="false"/>
          <w:color w:val="000000"/>
          <w:sz w:val="28"/>
        </w:rPr>
        <w:t>
      4) наступления опасности разрушения технологических установок.</w:t>
      </w:r>
    </w:p>
    <w:bookmarkEnd w:id="142"/>
    <w:bookmarkStart w:name="z149" w:id="143"/>
    <w:p>
      <w:pPr>
        <w:spacing w:after="0"/>
        <w:ind w:left="0"/>
        <w:jc w:val="both"/>
      </w:pPr>
      <w:r>
        <w:rPr>
          <w:rFonts w:ascii="Times New Roman"/>
          <w:b w:val="false"/>
          <w:i w:val="false"/>
          <w:color w:val="000000"/>
          <w:sz w:val="28"/>
        </w:rPr>
        <w:t>
      27. Здания и сооружения должны быть обеспечены первичными средствами пожаротушения исходя из условия необходимости ликвидации пожара обслуживающим персоналом до прибытия подразделений противопожарной службы.</w:t>
      </w:r>
    </w:p>
    <w:bookmarkEnd w:id="143"/>
    <w:bookmarkStart w:name="z150" w:id="144"/>
    <w:p>
      <w:pPr>
        <w:spacing w:after="0"/>
        <w:ind w:left="0"/>
        <w:jc w:val="both"/>
      </w:pPr>
      <w:r>
        <w:rPr>
          <w:rFonts w:ascii="Times New Roman"/>
          <w:b w:val="false"/>
          <w:i w:val="false"/>
          <w:color w:val="000000"/>
          <w:sz w:val="28"/>
        </w:rPr>
        <w:t>
      28. Для ликвидации возможных пожаров территория, здания и сооружения организаций независимо от формы собственности, а также населенные пункты должны иметь источники противопожарного водоснабжения.</w:t>
      </w:r>
    </w:p>
    <w:bookmarkEnd w:id="144"/>
    <w:bookmarkStart w:name="z151" w:id="145"/>
    <w:p>
      <w:pPr>
        <w:spacing w:after="0"/>
        <w:ind w:left="0"/>
        <w:jc w:val="both"/>
      </w:pPr>
      <w:r>
        <w:rPr>
          <w:rFonts w:ascii="Times New Roman"/>
          <w:b w:val="false"/>
          <w:i w:val="false"/>
          <w:color w:val="000000"/>
          <w:sz w:val="28"/>
        </w:rPr>
        <w:t>
      29. В качестве источников противопожарного водоснабжения допускается использовать естественные и искусственные водоемы, а также наружный водопровод (в том числе питьевой, хозяйственно-питьевой, хозяйственный и противопожарный).</w:t>
      </w:r>
    </w:p>
    <w:bookmarkEnd w:id="145"/>
    <w:bookmarkStart w:name="z152" w:id="146"/>
    <w:p>
      <w:pPr>
        <w:spacing w:after="0"/>
        <w:ind w:left="0"/>
        <w:jc w:val="left"/>
      </w:pPr>
      <w:r>
        <w:rPr>
          <w:rFonts w:ascii="Times New Roman"/>
          <w:b/>
          <w:i w:val="false"/>
          <w:color w:val="000000"/>
        </w:rPr>
        <w:t xml:space="preserve"> Раздел 3. Требования к комплексу организационно-технических мероприятий</w:t>
      </w:r>
    </w:p>
    <w:bookmarkEnd w:id="146"/>
    <w:bookmarkStart w:name="z153" w:id="147"/>
    <w:p>
      <w:pPr>
        <w:spacing w:after="0"/>
        <w:ind w:left="0"/>
        <w:jc w:val="both"/>
      </w:pPr>
      <w:r>
        <w:rPr>
          <w:rFonts w:ascii="Times New Roman"/>
          <w:b w:val="false"/>
          <w:i w:val="false"/>
          <w:color w:val="000000"/>
          <w:sz w:val="28"/>
        </w:rPr>
        <w:t>
      30. Комплекс организационно-технических мероприятий по обеспечению пожарной безопасности должен включать следующие мероприятия:</w:t>
      </w:r>
    </w:p>
    <w:bookmarkEnd w:id="147"/>
    <w:bookmarkStart w:name="z154" w:id="148"/>
    <w:p>
      <w:pPr>
        <w:spacing w:after="0"/>
        <w:ind w:left="0"/>
        <w:jc w:val="both"/>
      </w:pPr>
      <w:r>
        <w:rPr>
          <w:rFonts w:ascii="Times New Roman"/>
          <w:b w:val="false"/>
          <w:i w:val="false"/>
          <w:color w:val="000000"/>
          <w:sz w:val="28"/>
        </w:rPr>
        <w:t>
      1) привлечение общественности к решению вопросов обеспечения пожарной безопасности;</w:t>
      </w:r>
    </w:p>
    <w:bookmarkEnd w:id="148"/>
    <w:bookmarkStart w:name="z155" w:id="149"/>
    <w:p>
      <w:pPr>
        <w:spacing w:after="0"/>
        <w:ind w:left="0"/>
        <w:jc w:val="both"/>
      </w:pPr>
      <w:r>
        <w:rPr>
          <w:rFonts w:ascii="Times New Roman"/>
          <w:b w:val="false"/>
          <w:i w:val="false"/>
          <w:color w:val="000000"/>
          <w:sz w:val="28"/>
        </w:rPr>
        <w:t>
      2) организация обучения населения мерам пожарной безопасности на производстве и в быту;</w:t>
      </w:r>
    </w:p>
    <w:bookmarkEnd w:id="149"/>
    <w:bookmarkStart w:name="z156" w:id="150"/>
    <w:p>
      <w:pPr>
        <w:spacing w:after="0"/>
        <w:ind w:left="0"/>
        <w:jc w:val="both"/>
      </w:pPr>
      <w:r>
        <w:rPr>
          <w:rFonts w:ascii="Times New Roman"/>
          <w:b w:val="false"/>
          <w:i w:val="false"/>
          <w:color w:val="000000"/>
          <w:sz w:val="28"/>
        </w:rPr>
        <w:t>
      3) проведение пропаганды в области пожарной безопасности;</w:t>
      </w:r>
    </w:p>
    <w:bookmarkEnd w:id="150"/>
    <w:bookmarkStart w:name="z157" w:id="151"/>
    <w:p>
      <w:pPr>
        <w:spacing w:after="0"/>
        <w:ind w:left="0"/>
        <w:jc w:val="both"/>
      </w:pPr>
      <w:r>
        <w:rPr>
          <w:rFonts w:ascii="Times New Roman"/>
          <w:b w:val="false"/>
          <w:i w:val="false"/>
          <w:color w:val="000000"/>
          <w:sz w:val="28"/>
        </w:rPr>
        <w:t>
      4) обеспечение первичных мер пожарной безопасности;</w:t>
      </w:r>
    </w:p>
    <w:bookmarkEnd w:id="151"/>
    <w:bookmarkStart w:name="z158" w:id="152"/>
    <w:p>
      <w:pPr>
        <w:spacing w:after="0"/>
        <w:ind w:left="0"/>
        <w:jc w:val="both"/>
      </w:pPr>
      <w:r>
        <w:rPr>
          <w:rFonts w:ascii="Times New Roman"/>
          <w:b w:val="false"/>
          <w:i w:val="false"/>
          <w:color w:val="000000"/>
          <w:sz w:val="28"/>
        </w:rPr>
        <w:t>
      5) ограничение количества людей в здании или сооружении до значений, гарантирующих безопасность их эвакуации из здания или сооружения при пожаре;</w:t>
      </w:r>
    </w:p>
    <w:bookmarkEnd w:id="152"/>
    <w:bookmarkStart w:name="z159" w:id="153"/>
    <w:p>
      <w:pPr>
        <w:spacing w:after="0"/>
        <w:ind w:left="0"/>
        <w:jc w:val="both"/>
      </w:pPr>
      <w:r>
        <w:rPr>
          <w:rFonts w:ascii="Times New Roman"/>
          <w:b w:val="false"/>
          <w:i w:val="false"/>
          <w:color w:val="000000"/>
          <w:sz w:val="28"/>
        </w:rPr>
        <w:t>
      6) действия администрации, персонала и людей при возникновении пожара в здании или сооружении и организации эвакуации людей;</w:t>
      </w:r>
    </w:p>
    <w:bookmarkEnd w:id="153"/>
    <w:bookmarkStart w:name="z160" w:id="154"/>
    <w:p>
      <w:pPr>
        <w:spacing w:after="0"/>
        <w:ind w:left="0"/>
        <w:jc w:val="both"/>
      </w:pPr>
      <w:r>
        <w:rPr>
          <w:rFonts w:ascii="Times New Roman"/>
          <w:b w:val="false"/>
          <w:i w:val="false"/>
          <w:color w:val="000000"/>
          <w:sz w:val="28"/>
        </w:rPr>
        <w:t>
      7) создание и организации деятельности государственных и профессиональных противопожарных служб, а также добровольных противопожарных формирований в городах и населенных пунктах, а также на объектах различных форм собственности.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по чрезвычайным ситуациям РК от 17.09.2025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31. Дислокация подразделений противопожарной службы на территории поселков и городов, а также сельских населенных пунктов определяется исходя из условия, что время прибытия первого пожарного подразделения к месту вызова в поселках и городах должно быть не более 10 минут, а для сельских населенных пунктов – не более 20 минут.</w:t>
      </w:r>
    </w:p>
    <w:bookmarkEnd w:id="155"/>
    <w:p>
      <w:pPr>
        <w:spacing w:after="0"/>
        <w:ind w:left="0"/>
        <w:jc w:val="both"/>
      </w:pPr>
      <w:r>
        <w:rPr>
          <w:rFonts w:ascii="Times New Roman"/>
          <w:b w:val="false"/>
          <w:i w:val="false"/>
          <w:color w:val="000000"/>
          <w:sz w:val="28"/>
        </w:rPr>
        <w:t>
      Количество пожарных депо и пожарных автомобилей для городов и населенных пунктов определяется в соответствии с требованиями нормативных документов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Создание профессиональной противопожарной службы в организациях и объектах осуществляется в соответствии с Перечнем организаций и объектов, на которых в обязательном порядке создается профессиональная противопожарная служба,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29 мая 2023 года № 281 (зарегистрирован в Реестре государственной регистрации нормативных правовых актов за № 32631).</w:t>
      </w:r>
    </w:p>
    <w:p>
      <w:pPr>
        <w:spacing w:after="0"/>
        <w:ind w:left="0"/>
        <w:jc w:val="both"/>
      </w:pPr>
      <w:r>
        <w:rPr>
          <w:rFonts w:ascii="Times New Roman"/>
          <w:b w:val="false"/>
          <w:i w:val="false"/>
          <w:color w:val="000000"/>
          <w:sz w:val="28"/>
        </w:rPr>
        <w:t xml:space="preserve">
      Техническая оснащенность профессиональной противопожарной службы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профессиональных противопожарных служб, утвержденными приказом Министра внутренних дел Республики Казахстан от 7 ноября 2014 года № 782 (зарегистрированными в Реестре государственной регистрации нормативных правовых актов за № 9931).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по чрезвычайным ситуациям РК от 17.09.2025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6"/>
    <w:p>
      <w:pPr>
        <w:spacing w:after="0"/>
        <w:ind w:left="0"/>
        <w:jc w:val="left"/>
      </w:pPr>
      <w:r>
        <w:rPr>
          <w:rFonts w:ascii="Times New Roman"/>
          <w:b/>
          <w:i w:val="false"/>
          <w:color w:val="000000"/>
        </w:rPr>
        <w:t xml:space="preserve"> Параграф 2. Требования пожарной безопасности при проектировании объектов</w:t>
      </w:r>
    </w:p>
    <w:bookmarkEnd w:id="156"/>
    <w:p>
      <w:pPr>
        <w:spacing w:after="0"/>
        <w:ind w:left="0"/>
        <w:jc w:val="both"/>
      </w:pPr>
      <w:r>
        <w:rPr>
          <w:rFonts w:ascii="Times New Roman"/>
          <w:b w:val="false"/>
          <w:i w:val="false"/>
          <w:color w:val="ff0000"/>
          <w:sz w:val="28"/>
        </w:rPr>
        <w:t xml:space="preserve">
      Сноска. Заголовок - в редакции приказа Министра по чрезвычайным ситуациям РК от 15.10.2024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157"/>
    <w:p>
      <w:pPr>
        <w:spacing w:after="0"/>
        <w:ind w:left="0"/>
        <w:jc w:val="left"/>
      </w:pPr>
      <w:r>
        <w:rPr>
          <w:rFonts w:ascii="Times New Roman"/>
          <w:b/>
          <w:i w:val="false"/>
          <w:color w:val="000000"/>
        </w:rPr>
        <w:t xml:space="preserve"> Раздел 1. Требования пожарной безопасности, предъявляемые к градостроительной деятельности</w:t>
      </w:r>
    </w:p>
    <w:bookmarkEnd w:id="157"/>
    <w:bookmarkStart w:name="z167" w:id="158"/>
    <w:p>
      <w:pPr>
        <w:spacing w:after="0"/>
        <w:ind w:left="0"/>
        <w:jc w:val="both"/>
      </w:pPr>
      <w:r>
        <w:rPr>
          <w:rFonts w:ascii="Times New Roman"/>
          <w:b w:val="false"/>
          <w:i w:val="false"/>
          <w:color w:val="000000"/>
          <w:sz w:val="28"/>
        </w:rPr>
        <w:t>
      32. Городские и сельские населенные пункты должны проектироваться с учетом обеспечения требований пожарной безопасности, установленных в настоящем Техническом регламенте.</w:t>
      </w:r>
    </w:p>
    <w:bookmarkEnd w:id="158"/>
    <w:bookmarkStart w:name="z168" w:id="159"/>
    <w:p>
      <w:pPr>
        <w:spacing w:after="0"/>
        <w:ind w:left="0"/>
        <w:jc w:val="both"/>
      </w:pPr>
      <w:r>
        <w:rPr>
          <w:rFonts w:ascii="Times New Roman"/>
          <w:b w:val="false"/>
          <w:i w:val="false"/>
          <w:color w:val="000000"/>
          <w:sz w:val="28"/>
        </w:rPr>
        <w:t>
      При проектировании, расширении, реконструкции, изменении технологического процесса производства зданий, сооружений и строений должны соблюдаться требования настоящего Технического регламента, технических регламентов Евразийского экономического союза, а также документов по стандартизации, архитектуры, градостроительства и строительства.</w:t>
      </w:r>
    </w:p>
    <w:bookmarkEnd w:id="159"/>
    <w:bookmarkStart w:name="z169" w:id="160"/>
    <w:p>
      <w:pPr>
        <w:spacing w:after="0"/>
        <w:ind w:left="0"/>
        <w:jc w:val="both"/>
      </w:pPr>
      <w:r>
        <w:rPr>
          <w:rFonts w:ascii="Times New Roman"/>
          <w:b w:val="false"/>
          <w:i w:val="false"/>
          <w:color w:val="000000"/>
          <w:sz w:val="28"/>
        </w:rPr>
        <w:t>
      33. При размещении взрывопожароопасных объектов в границах городских и сельских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w:t>
      </w:r>
    </w:p>
    <w:bookmarkEnd w:id="160"/>
    <w:bookmarkStart w:name="z170" w:id="161"/>
    <w:p>
      <w:pPr>
        <w:spacing w:after="0"/>
        <w:ind w:left="0"/>
        <w:jc w:val="both"/>
      </w:pPr>
      <w:r>
        <w:rPr>
          <w:rFonts w:ascii="Times New Roman"/>
          <w:b w:val="false"/>
          <w:i w:val="false"/>
          <w:color w:val="000000"/>
          <w:sz w:val="28"/>
        </w:rPr>
        <w:t>
      34. Комплексы сжиженных природных газов, а также склады сжиженных нефтяных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62"/>
    <w:p>
      <w:pPr>
        <w:spacing w:after="0"/>
        <w:ind w:left="0"/>
        <w:jc w:val="both"/>
      </w:pPr>
      <w:r>
        <w:rPr>
          <w:rFonts w:ascii="Times New Roman"/>
          <w:b w:val="false"/>
          <w:i w:val="false"/>
          <w:color w:val="000000"/>
          <w:sz w:val="28"/>
        </w:rPr>
        <w:t>
      35. Земельные участки по размещению складов сжиженных нефтяных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 от них, если от указанных сооружений Техническим регламентом не установлены большие расстояния.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3"/>
    <w:p>
      <w:pPr>
        <w:spacing w:after="0"/>
        <w:ind w:left="0"/>
        <w:jc w:val="both"/>
      </w:pPr>
      <w:r>
        <w:rPr>
          <w:rFonts w:ascii="Times New Roman"/>
          <w:b w:val="false"/>
          <w:i w:val="false"/>
          <w:color w:val="000000"/>
          <w:sz w:val="28"/>
        </w:rPr>
        <w:t>
      36. Сооружения складов сжиженных нефтяных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w:t>
      </w:r>
    </w:p>
    <w:bookmarkEnd w:id="163"/>
    <w:bookmarkStart w:name="z1464" w:id="164"/>
    <w:p>
      <w:pPr>
        <w:spacing w:after="0"/>
        <w:ind w:left="0"/>
        <w:jc w:val="both"/>
      </w:pPr>
      <w:r>
        <w:rPr>
          <w:rFonts w:ascii="Times New Roman"/>
          <w:b w:val="false"/>
          <w:i w:val="false"/>
          <w:color w:val="000000"/>
          <w:sz w:val="28"/>
        </w:rPr>
        <w:t>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 от них.</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На складах сжиженных нефтяных газов и легковоспламеняющихся жидкостей, расположенных от населенных пунктов, организаций и путей железных дорог общей сети на расстоянии в пределах от 100 м до 300 м должны быть предусмотрены дополнительные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6"/>
    <w:p>
      <w:pPr>
        <w:spacing w:after="0"/>
        <w:ind w:left="0"/>
        <w:jc w:val="both"/>
      </w:pPr>
      <w:r>
        <w:rPr>
          <w:rFonts w:ascii="Times New Roman"/>
          <w:b w:val="false"/>
          <w:i w:val="false"/>
          <w:color w:val="000000"/>
          <w:sz w:val="28"/>
        </w:rPr>
        <w:t>
      38. При делении городских и сельских населенных пунктов на жилые, общественно-деловые, производственные зоны, зоны инженерной и транспортной инфраструктуры, зоны сельскохозяйственного использования, зоны рекреационного назначения, зоны особо охраняемых территорий, зоны специального назначения, размещения военных объектов и иные виды территориальных зон, должны соблюдаться требования пожарной безопасности по их планировке.</w:t>
      </w:r>
    </w:p>
    <w:bookmarkEnd w:id="166"/>
    <w:bookmarkStart w:name="z176" w:id="167"/>
    <w:p>
      <w:pPr>
        <w:spacing w:after="0"/>
        <w:ind w:left="0"/>
        <w:jc w:val="both"/>
      </w:pPr>
      <w:r>
        <w:rPr>
          <w:rFonts w:ascii="Times New Roman"/>
          <w:b w:val="false"/>
          <w:i w:val="false"/>
          <w:color w:val="000000"/>
          <w:sz w:val="28"/>
        </w:rPr>
        <w:t>
      39. Проезды для пожарных автомобилей должны обеспечивать подъезды:</w:t>
      </w:r>
    </w:p>
    <w:bookmarkEnd w:id="167"/>
    <w:bookmarkStart w:name="z177" w:id="168"/>
    <w:p>
      <w:pPr>
        <w:spacing w:after="0"/>
        <w:ind w:left="0"/>
        <w:jc w:val="both"/>
      </w:pPr>
      <w:r>
        <w:rPr>
          <w:rFonts w:ascii="Times New Roman"/>
          <w:b w:val="false"/>
          <w:i w:val="false"/>
          <w:color w:val="000000"/>
          <w:sz w:val="28"/>
        </w:rPr>
        <w:t>
      1) с двух продольных сторон – к зданиям и сооружениям класса функциональной пожарной опасности Ф1.3 высотой от 28 до 75 метров включительно, классов функциональной пожарной опасности Ф1.2, Ф1.5, Ф2.1, Ф2.2, Ф3, Ф4.2, Ф4.3 высотой от 18 до 50 метров включительно;</w:t>
      </w:r>
    </w:p>
    <w:bookmarkEnd w:id="168"/>
    <w:bookmarkStart w:name="z178" w:id="169"/>
    <w:p>
      <w:pPr>
        <w:spacing w:after="0"/>
        <w:ind w:left="0"/>
        <w:jc w:val="both"/>
      </w:pPr>
      <w:r>
        <w:rPr>
          <w:rFonts w:ascii="Times New Roman"/>
          <w:b w:val="false"/>
          <w:i w:val="false"/>
          <w:color w:val="000000"/>
          <w:sz w:val="28"/>
        </w:rPr>
        <w:t>
      2) со всех сторон (круговые проезды):</w:t>
      </w:r>
    </w:p>
    <w:bookmarkEnd w:id="169"/>
    <w:bookmarkStart w:name="z179" w:id="170"/>
    <w:p>
      <w:pPr>
        <w:spacing w:after="0"/>
        <w:ind w:left="0"/>
        <w:jc w:val="both"/>
      </w:pPr>
      <w:r>
        <w:rPr>
          <w:rFonts w:ascii="Times New Roman"/>
          <w:b w:val="false"/>
          <w:i w:val="false"/>
          <w:color w:val="000000"/>
          <w:sz w:val="28"/>
        </w:rPr>
        <w:t>
      к зданиям и сооружениям классов функциональной пожарной опасности Ф1.1, Ф4.1;</w:t>
      </w:r>
    </w:p>
    <w:bookmarkEnd w:id="170"/>
    <w:bookmarkStart w:name="z180" w:id="171"/>
    <w:p>
      <w:pPr>
        <w:spacing w:after="0"/>
        <w:ind w:left="0"/>
        <w:jc w:val="both"/>
      </w:pPr>
      <w:r>
        <w:rPr>
          <w:rFonts w:ascii="Times New Roman"/>
          <w:b w:val="false"/>
          <w:i w:val="false"/>
          <w:color w:val="000000"/>
          <w:sz w:val="28"/>
        </w:rPr>
        <w:t>
      к зданиям и сооружениям классов функциональной пожарной опасности Ф1.2, Ф1.5, Ф2.1, Ф2.2, Ф3, Ф4.2, Ф4.3 высотой более 50 метров;</w:t>
      </w:r>
    </w:p>
    <w:bookmarkEnd w:id="171"/>
    <w:bookmarkStart w:name="z181" w:id="172"/>
    <w:p>
      <w:pPr>
        <w:spacing w:after="0"/>
        <w:ind w:left="0"/>
        <w:jc w:val="both"/>
      </w:pPr>
      <w:r>
        <w:rPr>
          <w:rFonts w:ascii="Times New Roman"/>
          <w:b w:val="false"/>
          <w:i w:val="false"/>
          <w:color w:val="000000"/>
          <w:sz w:val="28"/>
        </w:rPr>
        <w:t>
      к зданиям и сооружениям класса функциональной пожарной опасности Ф1.3 высотой более 75 метров;</w:t>
      </w:r>
    </w:p>
    <w:bookmarkEnd w:id="172"/>
    <w:bookmarkStart w:name="z182" w:id="173"/>
    <w:p>
      <w:pPr>
        <w:spacing w:after="0"/>
        <w:ind w:left="0"/>
        <w:jc w:val="both"/>
      </w:pPr>
      <w:r>
        <w:rPr>
          <w:rFonts w:ascii="Times New Roman"/>
          <w:b w:val="false"/>
          <w:i w:val="false"/>
          <w:color w:val="000000"/>
          <w:sz w:val="28"/>
        </w:rPr>
        <w:t>
      к комплексу зданий и сооружений, функционально связанных (соединенных) между собой;</w:t>
      </w:r>
    </w:p>
    <w:bookmarkEnd w:id="173"/>
    <w:bookmarkStart w:name="z183" w:id="174"/>
    <w:p>
      <w:pPr>
        <w:spacing w:after="0"/>
        <w:ind w:left="0"/>
        <w:jc w:val="both"/>
      </w:pPr>
      <w:r>
        <w:rPr>
          <w:rFonts w:ascii="Times New Roman"/>
          <w:b w:val="false"/>
          <w:i w:val="false"/>
          <w:color w:val="000000"/>
          <w:sz w:val="28"/>
        </w:rPr>
        <w:t>
      3) с одной продольной стороны – к зданиям и сооружениям класса функциональной пожарной опасности Ф1.3 высотой до 28 метров, классов функциональной пожарной опасности Ф1.2, Ф1.5, Ф2.1, Ф2.2, Ф3, Ф4.2, Ф4.3 высотой до 18 метров.</w:t>
      </w:r>
    </w:p>
    <w:bookmarkEnd w:id="174"/>
    <w:bookmarkStart w:name="z184" w:id="175"/>
    <w:p>
      <w:pPr>
        <w:spacing w:after="0"/>
        <w:ind w:left="0"/>
        <w:jc w:val="both"/>
      </w:pPr>
      <w:r>
        <w:rPr>
          <w:rFonts w:ascii="Times New Roman"/>
          <w:b w:val="false"/>
          <w:i w:val="false"/>
          <w:color w:val="000000"/>
          <w:sz w:val="28"/>
        </w:rPr>
        <w:t>
      40. Ширина подъездов и проездов для пожарных автомобилей должна быть не менее 6 м. Максимально допустимый уклон проездов для пожарных автомобилей необходимо принимать не более 10 %, а уклон подъездов не более 6 %.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76"/>
    <w:p>
      <w:pPr>
        <w:spacing w:after="0"/>
        <w:ind w:left="0"/>
        <w:jc w:val="both"/>
      </w:pPr>
      <w:r>
        <w:rPr>
          <w:rFonts w:ascii="Times New Roman"/>
          <w:b w:val="false"/>
          <w:i w:val="false"/>
          <w:color w:val="000000"/>
          <w:sz w:val="28"/>
        </w:rPr>
        <w:t>
      41. Планировочное решение малоэтажной жилой застройки (до 3 этажей включительно) должно обеспечивать подъезд пожарной техники к жилым зданиям и сооружениям на расстояние не более 50 м.</w:t>
      </w:r>
    </w:p>
    <w:bookmarkEnd w:id="176"/>
    <w:bookmarkStart w:name="z186" w:id="177"/>
    <w:p>
      <w:pPr>
        <w:spacing w:after="0"/>
        <w:ind w:left="0"/>
        <w:jc w:val="both"/>
      </w:pPr>
      <w:r>
        <w:rPr>
          <w:rFonts w:ascii="Times New Roman"/>
          <w:b w:val="false"/>
          <w:i w:val="false"/>
          <w:color w:val="000000"/>
          <w:sz w:val="28"/>
        </w:rPr>
        <w:t>
      42. К зданиям и сооружениям производственных объектов по всей их длине должен быть обеспечен подъезд пожарных автомобилей:</w:t>
      </w:r>
    </w:p>
    <w:bookmarkEnd w:id="177"/>
    <w:bookmarkStart w:name="z187" w:id="178"/>
    <w:p>
      <w:pPr>
        <w:spacing w:after="0"/>
        <w:ind w:left="0"/>
        <w:jc w:val="both"/>
      </w:pPr>
      <w:r>
        <w:rPr>
          <w:rFonts w:ascii="Times New Roman"/>
          <w:b w:val="false"/>
          <w:i w:val="false"/>
          <w:color w:val="000000"/>
          <w:sz w:val="28"/>
        </w:rPr>
        <w:t>
      1) с одной стороны – при ширине здания, сооружения не более 18 м;</w:t>
      </w:r>
    </w:p>
    <w:bookmarkEnd w:id="178"/>
    <w:bookmarkStart w:name="z188" w:id="179"/>
    <w:p>
      <w:pPr>
        <w:spacing w:after="0"/>
        <w:ind w:left="0"/>
        <w:jc w:val="both"/>
      </w:pPr>
      <w:r>
        <w:rPr>
          <w:rFonts w:ascii="Times New Roman"/>
          <w:b w:val="false"/>
          <w:i w:val="false"/>
          <w:color w:val="000000"/>
          <w:sz w:val="28"/>
        </w:rPr>
        <w:t>
      2) с двух сторон – при ширине здания, сооружения более 18 м, а также при устройстве замкнутых и полузамкнутых дворов.</w:t>
      </w:r>
    </w:p>
    <w:bookmarkEnd w:id="179"/>
    <w:bookmarkStart w:name="z189" w:id="180"/>
    <w:p>
      <w:pPr>
        <w:spacing w:after="0"/>
        <w:ind w:left="0"/>
        <w:jc w:val="both"/>
      </w:pPr>
      <w:r>
        <w:rPr>
          <w:rFonts w:ascii="Times New Roman"/>
          <w:b w:val="false"/>
          <w:i w:val="false"/>
          <w:color w:val="000000"/>
          <w:sz w:val="28"/>
        </w:rPr>
        <w:t>
      43. К зданиям производственных объектов, имеющих площадь застройки более 10 тыс. м</w:t>
      </w:r>
      <w:r>
        <w:rPr>
          <w:rFonts w:ascii="Times New Roman"/>
          <w:b w:val="false"/>
          <w:i w:val="false"/>
          <w:color w:val="000000"/>
          <w:vertAlign w:val="superscript"/>
        </w:rPr>
        <w:t>2</w:t>
      </w:r>
      <w:r>
        <w:rPr>
          <w:rFonts w:ascii="Times New Roman"/>
          <w:b w:val="false"/>
          <w:i w:val="false"/>
          <w:color w:val="000000"/>
          <w:sz w:val="28"/>
        </w:rPr>
        <w:t xml:space="preserve"> или шириной более 100 м, подъезд пожарной техники должен быть обеспечен со всех сторон.</w:t>
      </w:r>
    </w:p>
    <w:bookmarkEnd w:id="180"/>
    <w:bookmarkStart w:name="z190" w:id="181"/>
    <w:p>
      <w:pPr>
        <w:spacing w:after="0"/>
        <w:ind w:left="0"/>
        <w:jc w:val="both"/>
      </w:pPr>
      <w:r>
        <w:rPr>
          <w:rFonts w:ascii="Times New Roman"/>
          <w:b w:val="false"/>
          <w:i w:val="false"/>
          <w:color w:val="000000"/>
          <w:sz w:val="28"/>
        </w:rPr>
        <w:t>
      44. Расстояние от края проезжей части или с планированной поверхности обеспечивающей проезд пожарной техники, до стен производственных зданий и сооружений высотой до 12 м должно быть не более 25 м, при высоте зданий свыше 12 до 28 м – не более 8 м, при высоте зданий свыше 28 м – не более 10 м.</w:t>
      </w:r>
    </w:p>
    <w:bookmarkEnd w:id="181"/>
    <w:bookmarkStart w:name="z191" w:id="182"/>
    <w:p>
      <w:pPr>
        <w:spacing w:after="0"/>
        <w:ind w:left="0"/>
        <w:jc w:val="both"/>
      </w:pPr>
      <w:r>
        <w:rPr>
          <w:rFonts w:ascii="Times New Roman"/>
          <w:b w:val="false"/>
          <w:i w:val="false"/>
          <w:color w:val="000000"/>
          <w:sz w:val="28"/>
        </w:rPr>
        <w:t>
      Допускается увеличивать расстояние от края проезжей части автомобильной дороги до ближайшей стены производственных зданий и сооружений до 60 м при условии устройства тупиковых дорог к этим зданиям и сооружениям с площадками для разворота пожарной техники и устройством на этих площадках пожарных гидрантов. При этом расстояние от производственных зданий и сооружений до площадок для разворота пожарной техники должно быть не менее 5 м и не более 15 м, а расстояние между тупиковыми дорогами должно быть не более 100 м.</w:t>
      </w:r>
    </w:p>
    <w:bookmarkEnd w:id="182"/>
    <w:bookmarkStart w:name="z192" w:id="183"/>
    <w:p>
      <w:pPr>
        <w:spacing w:after="0"/>
        <w:ind w:left="0"/>
        <w:jc w:val="both"/>
      </w:pPr>
      <w:r>
        <w:rPr>
          <w:rFonts w:ascii="Times New Roman"/>
          <w:b w:val="false"/>
          <w:i w:val="false"/>
          <w:color w:val="000000"/>
          <w:sz w:val="28"/>
        </w:rPr>
        <w:t>
      45. При устройстве проездов и пешеходных путей необходимо обеспечивать возможность проезда и подъезда пожарной техники к жилым и общественным зданиям, в том числе со встроено-пристроенными помещениями, и доступ пожарных с автолестниц и автоподъемников в любую квартиру или помещение со стороны проезда, в соответствии с пунктом 39 настоящего Технического регламента.</w:t>
      </w:r>
    </w:p>
    <w:bookmarkEnd w:id="183"/>
    <w:bookmarkStart w:name="z193" w:id="184"/>
    <w:p>
      <w:pPr>
        <w:spacing w:after="0"/>
        <w:ind w:left="0"/>
        <w:jc w:val="both"/>
      </w:pPr>
      <w:r>
        <w:rPr>
          <w:rFonts w:ascii="Times New Roman"/>
          <w:b w:val="false"/>
          <w:i w:val="false"/>
          <w:color w:val="000000"/>
          <w:sz w:val="28"/>
        </w:rPr>
        <w:t>
      Расстояние от края проезда до стены здания необходимо принимать 5-8 м для зданий от 10 до 28 м включительно и 8-10 м для зданий свыше 28 м. В этой зоне не допускается строительство зданий и сооружений, размещать ограждения, воздушные линии электропередачи и осуществлять рядовую посадку деревьев. Указанные расстояния не регламентируются для участков здания на фасадах с глухими наружными стенами.</w:t>
      </w:r>
    </w:p>
    <w:bookmarkEnd w:id="184"/>
    <w:bookmarkStart w:name="z194" w:id="185"/>
    <w:p>
      <w:pPr>
        <w:spacing w:after="0"/>
        <w:ind w:left="0"/>
        <w:jc w:val="both"/>
      </w:pPr>
      <w:r>
        <w:rPr>
          <w:rFonts w:ascii="Times New Roman"/>
          <w:b w:val="false"/>
          <w:i w:val="false"/>
          <w:color w:val="000000"/>
          <w:sz w:val="28"/>
        </w:rPr>
        <w:t xml:space="preserve">
      В случае устройства встроенных и встроенно-пристроенных помещений или стилобатов на 1, 2 и 3-х этажах жилых и общественных зданий, ширина пристроенной части (считая от стен высотной части здания) не должна превышать 8 м при высоте не более 12 м от планировочной отметки земли до верха парапета. При этом, расстояние от внутреннего края проездов для пожарных автомобилей до стен пристроенной части должно приниматься не менее 5 м. При возможности заезда на кровлю выступающих стилобатов и встроенно-пристроенных зданий к многоэтажным зданиям габариты их не регламентируются при условии выполнения </w:t>
      </w:r>
      <w:r>
        <w:rPr>
          <w:rFonts w:ascii="Times New Roman"/>
          <w:b w:val="false"/>
          <w:i w:val="false"/>
          <w:color w:val="000000"/>
          <w:sz w:val="28"/>
        </w:rPr>
        <w:t>пунктов 45</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Технического регламента.</w:t>
      </w:r>
    </w:p>
    <w:bookmarkEnd w:id="185"/>
    <w:bookmarkStart w:name="z195" w:id="186"/>
    <w:p>
      <w:pPr>
        <w:spacing w:after="0"/>
        <w:ind w:left="0"/>
        <w:jc w:val="both"/>
      </w:pPr>
      <w:r>
        <w:rPr>
          <w:rFonts w:ascii="Times New Roman"/>
          <w:b w:val="false"/>
          <w:i w:val="false"/>
          <w:color w:val="000000"/>
          <w:sz w:val="28"/>
        </w:rPr>
        <w:t>
      46. Конструкция дорожной одежды проездов для пожарной техники должна быть рассчитана на нагрузку от пожарных автомобилей.</w:t>
      </w:r>
    </w:p>
    <w:bookmarkEnd w:id="186"/>
    <w:bookmarkStart w:name="z196" w:id="187"/>
    <w:p>
      <w:pPr>
        <w:spacing w:after="0"/>
        <w:ind w:left="0"/>
        <w:jc w:val="both"/>
      </w:pPr>
      <w:r>
        <w:rPr>
          <w:rFonts w:ascii="Times New Roman"/>
          <w:b w:val="false"/>
          <w:i w:val="false"/>
          <w:color w:val="000000"/>
          <w:sz w:val="28"/>
        </w:rPr>
        <w:t>
      47. При использовании кровли стилобата жилых и многофункциональных высотных зданий для подъезда пожарной техники конструкции стилобата должны быть рассчитаны на нагрузку от пожарных автомобилей не менее 16 тонн на ось.</w:t>
      </w:r>
    </w:p>
    <w:bookmarkEnd w:id="187"/>
    <w:bookmarkStart w:name="z197" w:id="188"/>
    <w:p>
      <w:pPr>
        <w:spacing w:after="0"/>
        <w:ind w:left="0"/>
        <w:jc w:val="both"/>
      </w:pPr>
      <w:r>
        <w:rPr>
          <w:rFonts w:ascii="Times New Roman"/>
          <w:b w:val="false"/>
          <w:i w:val="false"/>
          <w:color w:val="000000"/>
          <w:sz w:val="28"/>
        </w:rPr>
        <w:t>
      48. Сквозные проезды под переходами, галереями или через здания (арки) необходимо выполнять высотой не менее 4,5 м и шириной не менее 3,5 м.</w:t>
      </w:r>
    </w:p>
    <w:bookmarkEnd w:id="188"/>
    <w:bookmarkStart w:name="z1465" w:id="189"/>
    <w:p>
      <w:pPr>
        <w:spacing w:after="0"/>
        <w:ind w:left="0"/>
        <w:jc w:val="both"/>
      </w:pPr>
      <w:r>
        <w:rPr>
          <w:rFonts w:ascii="Times New Roman"/>
          <w:b w:val="false"/>
          <w:i w:val="false"/>
          <w:color w:val="000000"/>
          <w:sz w:val="28"/>
        </w:rPr>
        <w:t>
      Сквозные проезды через здания необходимо располагать через каждые 300 м по внутреннему контуру (периметру) здания.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48 -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0"/>
    <w:p>
      <w:pPr>
        <w:spacing w:after="0"/>
        <w:ind w:left="0"/>
        <w:jc w:val="both"/>
      </w:pPr>
      <w:r>
        <w:rPr>
          <w:rFonts w:ascii="Times New Roman"/>
          <w:b w:val="false"/>
          <w:i w:val="false"/>
          <w:color w:val="000000"/>
          <w:sz w:val="28"/>
        </w:rPr>
        <w:t>
      49. Сквозные проходы через лестничные клетки (вестибюли) жилых домов необходимо предусматривать на расстоянии не более 100 м друг от друга, если сеть наружного водопровода с пожарными гидрантами проложена со стороны одного из фасадов.</w:t>
      </w:r>
    </w:p>
    <w:bookmarkEnd w:id="190"/>
    <w:bookmarkStart w:name="z200" w:id="191"/>
    <w:p>
      <w:pPr>
        <w:spacing w:after="0"/>
        <w:ind w:left="0"/>
        <w:jc w:val="both"/>
      </w:pPr>
      <w:r>
        <w:rPr>
          <w:rFonts w:ascii="Times New Roman"/>
          <w:b w:val="false"/>
          <w:i w:val="false"/>
          <w:color w:val="000000"/>
          <w:sz w:val="28"/>
        </w:rPr>
        <w:t>
      50. Тупиковые проезды должны заканчиваться площадками для разворота пожарной техники размером не менее 15 х 15 м. Максимальная протяженность тупикового проезда должна быть не более 150 м.</w:t>
      </w:r>
    </w:p>
    <w:bookmarkEnd w:id="191"/>
    <w:bookmarkStart w:name="z201" w:id="192"/>
    <w:p>
      <w:pPr>
        <w:spacing w:after="0"/>
        <w:ind w:left="0"/>
        <w:jc w:val="both"/>
      </w:pPr>
      <w:r>
        <w:rPr>
          <w:rFonts w:ascii="Times New Roman"/>
          <w:b w:val="false"/>
          <w:i w:val="false"/>
          <w:color w:val="000000"/>
          <w:sz w:val="28"/>
        </w:rPr>
        <w:t>
      51. На территории садоводческих товариществ и дачных кооперативов должен обеспечиваться подъезд пожарной техники ко всем группам участков и объектам общего пользования.</w:t>
      </w:r>
    </w:p>
    <w:bookmarkEnd w:id="192"/>
    <w:bookmarkStart w:name="z202" w:id="193"/>
    <w:p>
      <w:pPr>
        <w:spacing w:after="0"/>
        <w:ind w:left="0"/>
        <w:jc w:val="both"/>
      </w:pPr>
      <w:r>
        <w:rPr>
          <w:rFonts w:ascii="Times New Roman"/>
          <w:b w:val="false"/>
          <w:i w:val="false"/>
          <w:color w:val="000000"/>
          <w:sz w:val="28"/>
        </w:rPr>
        <w:t>
      52. На территории городских и сельских населенных пунктов должны быть источники наружного и (или) внутреннего противопожарного водоснабжения.</w:t>
      </w:r>
    </w:p>
    <w:bookmarkEnd w:id="193"/>
    <w:bookmarkStart w:name="z203" w:id="194"/>
    <w:p>
      <w:pPr>
        <w:spacing w:after="0"/>
        <w:ind w:left="0"/>
        <w:jc w:val="both"/>
      </w:pPr>
      <w:r>
        <w:rPr>
          <w:rFonts w:ascii="Times New Roman"/>
          <w:b w:val="false"/>
          <w:i w:val="false"/>
          <w:color w:val="000000"/>
          <w:sz w:val="28"/>
        </w:rPr>
        <w:t>
      К источникам наружного противопожарного водоснабжения относятся:</w:t>
      </w:r>
    </w:p>
    <w:bookmarkEnd w:id="194"/>
    <w:bookmarkStart w:name="z204" w:id="195"/>
    <w:p>
      <w:pPr>
        <w:spacing w:after="0"/>
        <w:ind w:left="0"/>
        <w:jc w:val="both"/>
      </w:pPr>
      <w:r>
        <w:rPr>
          <w:rFonts w:ascii="Times New Roman"/>
          <w:b w:val="false"/>
          <w:i w:val="false"/>
          <w:color w:val="000000"/>
          <w:sz w:val="28"/>
        </w:rPr>
        <w:t>
      1) наружные водопроводные сети с пожарными гидрантами;</w:t>
      </w:r>
    </w:p>
    <w:bookmarkEnd w:id="195"/>
    <w:bookmarkStart w:name="z205" w:id="196"/>
    <w:p>
      <w:pPr>
        <w:spacing w:after="0"/>
        <w:ind w:left="0"/>
        <w:jc w:val="both"/>
      </w:pPr>
      <w:r>
        <w:rPr>
          <w:rFonts w:ascii="Times New Roman"/>
          <w:b w:val="false"/>
          <w:i w:val="false"/>
          <w:color w:val="000000"/>
          <w:sz w:val="28"/>
        </w:rPr>
        <w:t>
      2) естественные и искусственные водоисточники.</w:t>
      </w:r>
    </w:p>
    <w:bookmarkEnd w:id="196"/>
    <w:bookmarkStart w:name="z206" w:id="197"/>
    <w:p>
      <w:pPr>
        <w:spacing w:after="0"/>
        <w:ind w:left="0"/>
        <w:jc w:val="both"/>
      </w:pPr>
      <w:r>
        <w:rPr>
          <w:rFonts w:ascii="Times New Roman"/>
          <w:b w:val="false"/>
          <w:i w:val="false"/>
          <w:color w:val="000000"/>
          <w:sz w:val="28"/>
        </w:rPr>
        <w:t>
      53. Противопожарный водопровод должен предусматриваться в городах и населенных пунктах, а также на производственных объектах.</w:t>
      </w:r>
    </w:p>
    <w:bookmarkEnd w:id="197"/>
    <w:bookmarkStart w:name="z207" w:id="198"/>
    <w:p>
      <w:pPr>
        <w:spacing w:after="0"/>
        <w:ind w:left="0"/>
        <w:jc w:val="both"/>
      </w:pPr>
      <w:r>
        <w:rPr>
          <w:rFonts w:ascii="Times New Roman"/>
          <w:b w:val="false"/>
          <w:i w:val="false"/>
          <w:color w:val="000000"/>
          <w:sz w:val="28"/>
        </w:rPr>
        <w:t>
      Допускается объединять противопожарный водопровод с хозяйственно-питьевым или производственным водопроводом.</w:t>
      </w:r>
    </w:p>
    <w:bookmarkEnd w:id="198"/>
    <w:bookmarkStart w:name="z208" w:id="199"/>
    <w:p>
      <w:pPr>
        <w:spacing w:after="0"/>
        <w:ind w:left="0"/>
        <w:jc w:val="both"/>
      </w:pPr>
      <w:r>
        <w:rPr>
          <w:rFonts w:ascii="Times New Roman"/>
          <w:b w:val="false"/>
          <w:i w:val="false"/>
          <w:color w:val="000000"/>
          <w:sz w:val="28"/>
        </w:rPr>
        <w:t>
      54. Наружное противопожарное водоснабжение непосредственно из резервуаров и (или) водоемов допускается предусматривать для:</w:t>
      </w:r>
    </w:p>
    <w:bookmarkEnd w:id="199"/>
    <w:bookmarkStart w:name="z209" w:id="200"/>
    <w:p>
      <w:pPr>
        <w:spacing w:after="0"/>
        <w:ind w:left="0"/>
        <w:jc w:val="both"/>
      </w:pPr>
      <w:r>
        <w:rPr>
          <w:rFonts w:ascii="Times New Roman"/>
          <w:b w:val="false"/>
          <w:i w:val="false"/>
          <w:color w:val="000000"/>
          <w:sz w:val="28"/>
        </w:rPr>
        <w:t>
      1) населенных пунктов с числом жителей до 5 000 человек;</w:t>
      </w:r>
    </w:p>
    <w:bookmarkEnd w:id="200"/>
    <w:bookmarkStart w:name="z210" w:id="201"/>
    <w:p>
      <w:pPr>
        <w:spacing w:after="0"/>
        <w:ind w:left="0"/>
        <w:jc w:val="both"/>
      </w:pPr>
      <w:r>
        <w:rPr>
          <w:rFonts w:ascii="Times New Roman"/>
          <w:b w:val="false"/>
          <w:i w:val="false"/>
          <w:color w:val="000000"/>
          <w:sz w:val="28"/>
        </w:rPr>
        <w:t>
      2) отдельно стоящих общественных зданий объемом до 1 000 м</w:t>
      </w:r>
      <w:r>
        <w:rPr>
          <w:rFonts w:ascii="Times New Roman"/>
          <w:b w:val="false"/>
          <w:i w:val="false"/>
          <w:color w:val="000000"/>
          <w:vertAlign w:val="superscript"/>
        </w:rPr>
        <w:t>3</w:t>
      </w:r>
      <w:r>
        <w:rPr>
          <w:rFonts w:ascii="Times New Roman"/>
          <w:b w:val="false"/>
          <w:i w:val="false"/>
          <w:color w:val="000000"/>
          <w:sz w:val="28"/>
        </w:rPr>
        <w:t>, расположенных в населенных пунктах, не имеющих кольцевого противопожарного водопровода;</w:t>
      </w:r>
    </w:p>
    <w:bookmarkEnd w:id="201"/>
    <w:bookmarkStart w:name="z211" w:id="202"/>
    <w:p>
      <w:pPr>
        <w:spacing w:after="0"/>
        <w:ind w:left="0"/>
        <w:jc w:val="both"/>
      </w:pPr>
      <w:r>
        <w:rPr>
          <w:rFonts w:ascii="Times New Roman"/>
          <w:b w:val="false"/>
          <w:i w:val="false"/>
          <w:color w:val="000000"/>
          <w:sz w:val="28"/>
        </w:rPr>
        <w:t>
      3) производственных зданий с производствами категорий В1-В4, Г и Д по взрывопожарной и пожарной опасности при расходе воды на наружное пожаротушение 10 л/с;</w:t>
      </w:r>
    </w:p>
    <w:bookmarkEnd w:id="202"/>
    <w:bookmarkStart w:name="z212" w:id="203"/>
    <w:p>
      <w:pPr>
        <w:spacing w:after="0"/>
        <w:ind w:left="0"/>
        <w:jc w:val="both"/>
      </w:pPr>
      <w:r>
        <w:rPr>
          <w:rFonts w:ascii="Times New Roman"/>
          <w:b w:val="false"/>
          <w:i w:val="false"/>
          <w:color w:val="000000"/>
          <w:sz w:val="28"/>
        </w:rPr>
        <w:t>
      4) складов грубых кормов объемом до 1 000 м</w:t>
      </w:r>
      <w:r>
        <w:rPr>
          <w:rFonts w:ascii="Times New Roman"/>
          <w:b w:val="false"/>
          <w:i w:val="false"/>
          <w:color w:val="000000"/>
          <w:vertAlign w:val="superscript"/>
        </w:rPr>
        <w:t>3</w:t>
      </w:r>
    </w:p>
    <w:bookmarkEnd w:id="203"/>
    <w:bookmarkStart w:name="z213" w:id="204"/>
    <w:p>
      <w:pPr>
        <w:spacing w:after="0"/>
        <w:ind w:left="0"/>
        <w:jc w:val="both"/>
      </w:pPr>
      <w:r>
        <w:rPr>
          <w:rFonts w:ascii="Times New Roman"/>
          <w:b w:val="false"/>
          <w:i w:val="false"/>
          <w:color w:val="000000"/>
          <w:sz w:val="28"/>
        </w:rPr>
        <w:t>
      5) складов минеральных удобрений объемом зданий до 5 000 м</w:t>
      </w:r>
      <w:r>
        <w:rPr>
          <w:rFonts w:ascii="Times New Roman"/>
          <w:b w:val="false"/>
          <w:i w:val="false"/>
          <w:color w:val="000000"/>
          <w:vertAlign w:val="superscript"/>
        </w:rPr>
        <w:t>3</w:t>
      </w:r>
    </w:p>
    <w:bookmarkEnd w:id="204"/>
    <w:bookmarkStart w:name="z214" w:id="205"/>
    <w:p>
      <w:pPr>
        <w:spacing w:after="0"/>
        <w:ind w:left="0"/>
        <w:jc w:val="both"/>
      </w:pPr>
      <w:r>
        <w:rPr>
          <w:rFonts w:ascii="Times New Roman"/>
          <w:b w:val="false"/>
          <w:i w:val="false"/>
          <w:color w:val="000000"/>
          <w:sz w:val="28"/>
        </w:rPr>
        <w:t>
      6) зданий радиотелевизионных передающих станций;</w:t>
      </w:r>
    </w:p>
    <w:bookmarkEnd w:id="205"/>
    <w:bookmarkStart w:name="z215" w:id="206"/>
    <w:p>
      <w:pPr>
        <w:spacing w:after="0"/>
        <w:ind w:left="0"/>
        <w:jc w:val="both"/>
      </w:pPr>
      <w:r>
        <w:rPr>
          <w:rFonts w:ascii="Times New Roman"/>
          <w:b w:val="false"/>
          <w:i w:val="false"/>
          <w:color w:val="000000"/>
          <w:sz w:val="28"/>
        </w:rPr>
        <w:t>
      7) зданий холодильников и хранилищ овощей и фруктов.</w:t>
      </w:r>
    </w:p>
    <w:bookmarkEnd w:id="206"/>
    <w:bookmarkStart w:name="z216" w:id="207"/>
    <w:p>
      <w:pPr>
        <w:spacing w:after="0"/>
        <w:ind w:left="0"/>
        <w:jc w:val="both"/>
      </w:pPr>
      <w:r>
        <w:rPr>
          <w:rFonts w:ascii="Times New Roman"/>
          <w:b w:val="false"/>
          <w:i w:val="false"/>
          <w:color w:val="000000"/>
          <w:sz w:val="28"/>
        </w:rPr>
        <w:t>
      55. Допускается не предусматривать наружное противопожарное водоснабжение для:</w:t>
      </w:r>
    </w:p>
    <w:bookmarkEnd w:id="207"/>
    <w:bookmarkStart w:name="z217" w:id="208"/>
    <w:p>
      <w:pPr>
        <w:spacing w:after="0"/>
        <w:ind w:left="0"/>
        <w:jc w:val="both"/>
      </w:pPr>
      <w:r>
        <w:rPr>
          <w:rFonts w:ascii="Times New Roman"/>
          <w:b w:val="false"/>
          <w:i w:val="false"/>
          <w:color w:val="000000"/>
          <w:sz w:val="28"/>
        </w:rPr>
        <w:t>
      1) населенных пунктов с числом жителей до 50 человек при застройке зданиями высотой до двух этажей;</w:t>
      </w:r>
    </w:p>
    <w:bookmarkEnd w:id="208"/>
    <w:bookmarkStart w:name="z218" w:id="209"/>
    <w:p>
      <w:pPr>
        <w:spacing w:after="0"/>
        <w:ind w:left="0"/>
        <w:jc w:val="both"/>
      </w:pPr>
      <w:r>
        <w:rPr>
          <w:rFonts w:ascii="Times New Roman"/>
          <w:b w:val="false"/>
          <w:i w:val="false"/>
          <w:color w:val="000000"/>
          <w:sz w:val="28"/>
        </w:rPr>
        <w:t>
      2) отдельно стоящих, расположенных вне населенных пунктов, предприятий общественного питания при объеме зданий до 1 000 м</w:t>
      </w:r>
      <w:r>
        <w:rPr>
          <w:rFonts w:ascii="Times New Roman"/>
          <w:b w:val="false"/>
          <w:i w:val="false"/>
          <w:color w:val="000000"/>
          <w:vertAlign w:val="superscript"/>
        </w:rPr>
        <w:t>3</w:t>
      </w:r>
      <w:r>
        <w:rPr>
          <w:rFonts w:ascii="Times New Roman"/>
          <w:b w:val="false"/>
          <w:i w:val="false"/>
          <w:color w:val="000000"/>
          <w:sz w:val="28"/>
        </w:rPr>
        <w:t xml:space="preserve"> и предприятий торговли при площади до 150 м</w:t>
      </w:r>
      <w:r>
        <w:rPr>
          <w:rFonts w:ascii="Times New Roman"/>
          <w:b w:val="false"/>
          <w:i w:val="false"/>
          <w:color w:val="000000"/>
          <w:vertAlign w:val="superscript"/>
        </w:rPr>
        <w:t>2</w:t>
      </w:r>
      <w:r>
        <w:rPr>
          <w:rFonts w:ascii="Times New Roman"/>
          <w:b w:val="false"/>
          <w:i w:val="false"/>
          <w:color w:val="000000"/>
          <w:sz w:val="28"/>
        </w:rPr>
        <w:t>, а также общественных зданий I и II степеней огнестойкости объемом до 250 м</w:t>
      </w:r>
      <w:r>
        <w:rPr>
          <w:rFonts w:ascii="Times New Roman"/>
          <w:b w:val="false"/>
          <w:i w:val="false"/>
          <w:color w:val="000000"/>
          <w:vertAlign w:val="superscript"/>
        </w:rPr>
        <w:t>3</w:t>
      </w:r>
      <w:r>
        <w:rPr>
          <w:rFonts w:ascii="Times New Roman"/>
          <w:b w:val="false"/>
          <w:i w:val="false"/>
          <w:color w:val="000000"/>
          <w:sz w:val="28"/>
        </w:rPr>
        <w:t>, расположенных в населенных пунктах;</w:t>
      </w:r>
    </w:p>
    <w:bookmarkEnd w:id="209"/>
    <w:bookmarkStart w:name="z219" w:id="210"/>
    <w:p>
      <w:pPr>
        <w:spacing w:after="0"/>
        <w:ind w:left="0"/>
        <w:jc w:val="both"/>
      </w:pPr>
      <w:r>
        <w:rPr>
          <w:rFonts w:ascii="Times New Roman"/>
          <w:b w:val="false"/>
          <w:i w:val="false"/>
          <w:color w:val="000000"/>
          <w:sz w:val="28"/>
        </w:rPr>
        <w:t>
      3) производственных зданий I и II степеней огнестойкости объемом до 1 000 м</w:t>
      </w:r>
      <w:r>
        <w:rPr>
          <w:rFonts w:ascii="Times New Roman"/>
          <w:b w:val="false"/>
          <w:i w:val="false"/>
          <w:color w:val="000000"/>
          <w:vertAlign w:val="superscript"/>
        </w:rPr>
        <w:t>3</w:t>
      </w:r>
      <w:r>
        <w:rPr>
          <w:rFonts w:ascii="Times New Roman"/>
          <w:b w:val="false"/>
          <w:i w:val="false"/>
          <w:color w:val="000000"/>
          <w:sz w:val="28"/>
        </w:rPr>
        <w:t xml:space="preserve"> (за исключением зданий с металлическими незащищенными или деревянными несущими конструкциями, а также с полимерным утеплителем объемом до 250 м</w:t>
      </w:r>
      <w:r>
        <w:rPr>
          <w:rFonts w:ascii="Times New Roman"/>
          <w:b w:val="false"/>
          <w:i w:val="false"/>
          <w:color w:val="000000"/>
          <w:vertAlign w:val="superscript"/>
        </w:rPr>
        <w:t>3</w:t>
      </w:r>
      <w:r>
        <w:rPr>
          <w:rFonts w:ascii="Times New Roman"/>
          <w:b w:val="false"/>
          <w:i w:val="false"/>
          <w:color w:val="000000"/>
          <w:sz w:val="28"/>
        </w:rPr>
        <w:t>) с производствами категории Д по взрывопожарной и пожарной опасности;</w:t>
      </w:r>
    </w:p>
    <w:bookmarkEnd w:id="210"/>
    <w:bookmarkStart w:name="z220" w:id="211"/>
    <w:p>
      <w:pPr>
        <w:spacing w:after="0"/>
        <w:ind w:left="0"/>
        <w:jc w:val="both"/>
      </w:pPr>
      <w:r>
        <w:rPr>
          <w:rFonts w:ascii="Times New Roman"/>
          <w:b w:val="false"/>
          <w:i w:val="false"/>
          <w:color w:val="000000"/>
          <w:sz w:val="28"/>
        </w:rPr>
        <w:t>
      4) сезонных универсальных приемозаготовительных пунктов сельскохозяйственных продуктов при объеме зданий до 1 000 м</w:t>
      </w:r>
      <w:r>
        <w:rPr>
          <w:rFonts w:ascii="Times New Roman"/>
          <w:b w:val="false"/>
          <w:i w:val="false"/>
          <w:color w:val="000000"/>
          <w:vertAlign w:val="superscript"/>
        </w:rPr>
        <w:t>3</w:t>
      </w:r>
      <w:r>
        <w:rPr>
          <w:rFonts w:ascii="Times New Roman"/>
          <w:b w:val="false"/>
          <w:i w:val="false"/>
          <w:color w:val="000000"/>
          <w:sz w:val="28"/>
        </w:rPr>
        <w:t>;</w:t>
      </w:r>
    </w:p>
    <w:bookmarkEnd w:id="211"/>
    <w:bookmarkStart w:name="z221" w:id="212"/>
    <w:p>
      <w:pPr>
        <w:spacing w:after="0"/>
        <w:ind w:left="0"/>
        <w:jc w:val="both"/>
      </w:pPr>
      <w:r>
        <w:rPr>
          <w:rFonts w:ascii="Times New Roman"/>
          <w:b w:val="false"/>
          <w:i w:val="false"/>
          <w:color w:val="000000"/>
          <w:sz w:val="28"/>
        </w:rPr>
        <w:t>
      5) зданий складов сгораемых материалов и несгораемых материалов в сгораемой упаковке площадью до 50 м</w:t>
      </w:r>
      <w:r>
        <w:rPr>
          <w:rFonts w:ascii="Times New Roman"/>
          <w:b w:val="false"/>
          <w:i w:val="false"/>
          <w:color w:val="000000"/>
          <w:vertAlign w:val="superscript"/>
        </w:rPr>
        <w:t>2</w:t>
      </w:r>
      <w:r>
        <w:rPr>
          <w:rFonts w:ascii="Times New Roman"/>
          <w:b w:val="false"/>
          <w:i w:val="false"/>
          <w:color w:val="000000"/>
          <w:sz w:val="28"/>
        </w:rPr>
        <w:t>.</w:t>
      </w:r>
    </w:p>
    <w:bookmarkEnd w:id="212"/>
    <w:bookmarkStart w:name="z222" w:id="213"/>
    <w:p>
      <w:pPr>
        <w:spacing w:after="0"/>
        <w:ind w:left="0"/>
        <w:jc w:val="both"/>
      </w:pPr>
      <w:r>
        <w:rPr>
          <w:rFonts w:ascii="Times New Roman"/>
          <w:b w:val="false"/>
          <w:i w:val="false"/>
          <w:color w:val="000000"/>
          <w:sz w:val="28"/>
        </w:rPr>
        <w:t xml:space="preserve">
      56. Расчетное количество одновременных пожаров и расход воды из магистральных и кольцевых линий водопроводной сети на наружное пожаротушение в населенном пункте должны соответствовать значениям, приведенным в таблице </w:t>
      </w:r>
      <w:r>
        <w:rPr>
          <w:rFonts w:ascii="Times New Roman"/>
          <w:b w:val="false"/>
          <w:i w:val="false"/>
          <w:color w:val="000000"/>
          <w:sz w:val="28"/>
        </w:rPr>
        <w:t>приложения 3</w:t>
      </w:r>
      <w:r>
        <w:rPr>
          <w:rFonts w:ascii="Times New Roman"/>
          <w:b w:val="false"/>
          <w:i w:val="false"/>
          <w:color w:val="000000"/>
          <w:sz w:val="28"/>
        </w:rPr>
        <w:t xml:space="preserve"> к настоящему Техническому регламенту.</w:t>
      </w:r>
    </w:p>
    <w:bookmarkEnd w:id="213"/>
    <w:bookmarkStart w:name="z223" w:id="214"/>
    <w:p>
      <w:pPr>
        <w:spacing w:after="0"/>
        <w:ind w:left="0"/>
        <w:jc w:val="both"/>
      </w:pPr>
      <w:r>
        <w:rPr>
          <w:rFonts w:ascii="Times New Roman"/>
          <w:b w:val="false"/>
          <w:i w:val="false"/>
          <w:color w:val="000000"/>
          <w:sz w:val="28"/>
        </w:rPr>
        <w:t>
      57. При зонном водоснабжении расход воды на наружное пожаротушение и количество одновременных пожаров в каждой зоне должно приниматься в зависимости от числа жителей, проживающих в зоне.</w:t>
      </w:r>
    </w:p>
    <w:bookmarkEnd w:id="214"/>
    <w:bookmarkStart w:name="z224" w:id="215"/>
    <w:p>
      <w:pPr>
        <w:spacing w:after="0"/>
        <w:ind w:left="0"/>
        <w:jc w:val="both"/>
      </w:pPr>
      <w:r>
        <w:rPr>
          <w:rFonts w:ascii="Times New Roman"/>
          <w:b w:val="false"/>
          <w:i w:val="false"/>
          <w:color w:val="000000"/>
          <w:sz w:val="28"/>
        </w:rPr>
        <w:t>
      58. Для группового водопровода количество одновременных пожаров принимается в зависимости от общей численности жителей в населенных пунктах.</w:t>
      </w:r>
    </w:p>
    <w:bookmarkEnd w:id="215"/>
    <w:bookmarkStart w:name="z225" w:id="216"/>
    <w:p>
      <w:pPr>
        <w:spacing w:after="0"/>
        <w:ind w:left="0"/>
        <w:jc w:val="both"/>
      </w:pPr>
      <w:r>
        <w:rPr>
          <w:rFonts w:ascii="Times New Roman"/>
          <w:b w:val="false"/>
          <w:i w:val="false"/>
          <w:color w:val="000000"/>
          <w:sz w:val="28"/>
        </w:rPr>
        <w:t>
      59. Расход воды на восстановление пожарного объема по групповому водопроводу должен определяться как сумма расходов воды для населенных пунктов (соответственно количеству одновременных пожаров), требующих наибольших расходов на пожаротушение, при следующих условиях:</w:t>
      </w:r>
    </w:p>
    <w:bookmarkEnd w:id="216"/>
    <w:bookmarkStart w:name="z226" w:id="217"/>
    <w:p>
      <w:pPr>
        <w:spacing w:after="0"/>
        <w:ind w:left="0"/>
        <w:jc w:val="both"/>
      </w:pPr>
      <w:r>
        <w:rPr>
          <w:rFonts w:ascii="Times New Roman"/>
          <w:b w:val="false"/>
          <w:i w:val="false"/>
          <w:color w:val="000000"/>
          <w:sz w:val="28"/>
        </w:rPr>
        <w:t>
      1) продолжительность тушения пожара должна приниматься не менее 3 час., а для зданий I и II степеней огнестойкости с помещениями категорий Г и Д по взрывопожарной и пожарной опасности не менее 2 час.;</w:t>
      </w:r>
    </w:p>
    <w:bookmarkEnd w:id="217"/>
    <w:bookmarkStart w:name="z227" w:id="218"/>
    <w:p>
      <w:pPr>
        <w:spacing w:after="0"/>
        <w:ind w:left="0"/>
        <w:jc w:val="both"/>
      </w:pPr>
      <w:r>
        <w:rPr>
          <w:rFonts w:ascii="Times New Roman"/>
          <w:b w:val="false"/>
          <w:i w:val="false"/>
          <w:color w:val="000000"/>
          <w:sz w:val="28"/>
        </w:rPr>
        <w:t>
      2) продолжительность тушения пожара в сельских населенных пунктах с числом жителей до 1 0 00 человек для зданий I и II степеней огнестойкости</w:t>
      </w:r>
    </w:p>
    <w:bookmarkEnd w:id="218"/>
    <w:bookmarkStart w:name="z228" w:id="219"/>
    <w:p>
      <w:pPr>
        <w:spacing w:after="0"/>
        <w:ind w:left="0"/>
        <w:jc w:val="both"/>
      </w:pPr>
      <w:r>
        <w:rPr>
          <w:rFonts w:ascii="Times New Roman"/>
          <w:b w:val="false"/>
          <w:i w:val="false"/>
          <w:color w:val="000000"/>
          <w:sz w:val="28"/>
        </w:rPr>
        <w:t>
      с помещениями категорий Г и Д по взрывопожарной и пожарной опасности, для жилых зданий с количеством этажей до двух и объемом до 1 000 м</w:t>
      </w:r>
      <w:r>
        <w:rPr>
          <w:rFonts w:ascii="Times New Roman"/>
          <w:b w:val="false"/>
          <w:i w:val="false"/>
          <w:color w:val="000000"/>
          <w:vertAlign w:val="superscript"/>
        </w:rPr>
        <w:t>3</w:t>
      </w:r>
      <w:r>
        <w:rPr>
          <w:rFonts w:ascii="Times New Roman"/>
          <w:b w:val="false"/>
          <w:i w:val="false"/>
          <w:color w:val="000000"/>
          <w:sz w:val="28"/>
        </w:rPr>
        <w:t xml:space="preserve"> должна приниматься не менее 1 час.</w:t>
      </w:r>
    </w:p>
    <w:bookmarkEnd w:id="219"/>
    <w:bookmarkStart w:name="z229" w:id="220"/>
    <w:p>
      <w:pPr>
        <w:spacing w:after="0"/>
        <w:ind w:left="0"/>
        <w:jc w:val="both"/>
      </w:pPr>
      <w:r>
        <w:rPr>
          <w:rFonts w:ascii="Times New Roman"/>
          <w:b w:val="false"/>
          <w:i w:val="false"/>
          <w:color w:val="000000"/>
          <w:sz w:val="28"/>
        </w:rPr>
        <w:t>
      3) максимальный срок восстановления пожарного объема воды должен быть не более:</w:t>
      </w:r>
    </w:p>
    <w:bookmarkEnd w:id="220"/>
    <w:bookmarkStart w:name="z230" w:id="221"/>
    <w:p>
      <w:pPr>
        <w:spacing w:after="0"/>
        <w:ind w:left="0"/>
        <w:jc w:val="both"/>
      </w:pPr>
      <w:r>
        <w:rPr>
          <w:rFonts w:ascii="Times New Roman"/>
          <w:b w:val="false"/>
          <w:i w:val="false"/>
          <w:color w:val="000000"/>
          <w:sz w:val="28"/>
        </w:rPr>
        <w:t>
      24 час. – для населенных пунктов и производственных объектов с помещениями категорий А, Б, В1-В4 по взрывопожарной и пожарной опасности;</w:t>
      </w:r>
    </w:p>
    <w:bookmarkEnd w:id="221"/>
    <w:bookmarkStart w:name="z231" w:id="222"/>
    <w:p>
      <w:pPr>
        <w:spacing w:after="0"/>
        <w:ind w:left="0"/>
        <w:jc w:val="both"/>
      </w:pPr>
      <w:r>
        <w:rPr>
          <w:rFonts w:ascii="Times New Roman"/>
          <w:b w:val="false"/>
          <w:i w:val="false"/>
          <w:color w:val="000000"/>
          <w:sz w:val="28"/>
        </w:rPr>
        <w:t>
      36 час. – для производственных объектов с помещениями категорий Г и Д по взрывопожарной и пожарной опасности;</w:t>
      </w:r>
    </w:p>
    <w:bookmarkEnd w:id="222"/>
    <w:bookmarkStart w:name="z232" w:id="223"/>
    <w:p>
      <w:pPr>
        <w:spacing w:after="0"/>
        <w:ind w:left="0"/>
        <w:jc w:val="both"/>
      </w:pPr>
      <w:r>
        <w:rPr>
          <w:rFonts w:ascii="Times New Roman"/>
          <w:b w:val="false"/>
          <w:i w:val="false"/>
          <w:color w:val="000000"/>
          <w:sz w:val="28"/>
        </w:rPr>
        <w:t>
      72 час. – для сельских населенных пунктов и сельскохозяйственных предприятий.</w:t>
      </w:r>
    </w:p>
    <w:bookmarkEnd w:id="223"/>
    <w:bookmarkStart w:name="z233" w:id="224"/>
    <w:p>
      <w:pPr>
        <w:spacing w:after="0"/>
        <w:ind w:left="0"/>
        <w:jc w:val="both"/>
      </w:pPr>
      <w:r>
        <w:rPr>
          <w:rFonts w:ascii="Times New Roman"/>
          <w:b w:val="false"/>
          <w:i w:val="false"/>
          <w:color w:val="000000"/>
          <w:sz w:val="28"/>
        </w:rPr>
        <w:t>
      60. Расход воды на наружное пожаротушение в населенном пункте должен быть не менее расхода воды из соединительных и распределительных линий водопроводной сети на пожаротушение жилых и общественных зданий, приведенного в таблице приложения 4 к настоящему Техническому регламенту.</w:t>
      </w:r>
    </w:p>
    <w:bookmarkEnd w:id="224"/>
    <w:bookmarkStart w:name="z234" w:id="225"/>
    <w:p>
      <w:pPr>
        <w:spacing w:after="0"/>
        <w:ind w:left="0"/>
        <w:jc w:val="both"/>
      </w:pPr>
      <w:r>
        <w:rPr>
          <w:rFonts w:ascii="Times New Roman"/>
          <w:b w:val="false"/>
          <w:i w:val="false"/>
          <w:color w:val="000000"/>
          <w:sz w:val="28"/>
        </w:rPr>
        <w:t xml:space="preserve">
      61. Расход воды из соединительных и распределительных линий водопроводной сети на наружное пожаротушение в жилых и общественных зданиях должен приниматься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Техническому регламенту.</w:t>
      </w:r>
    </w:p>
    <w:bookmarkEnd w:id="225"/>
    <w:bookmarkStart w:name="z235" w:id="226"/>
    <w:p>
      <w:pPr>
        <w:spacing w:after="0"/>
        <w:ind w:left="0"/>
        <w:jc w:val="both"/>
      </w:pPr>
      <w:r>
        <w:rPr>
          <w:rFonts w:ascii="Times New Roman"/>
          <w:b w:val="false"/>
          <w:i w:val="false"/>
          <w:color w:val="000000"/>
          <w:sz w:val="28"/>
        </w:rPr>
        <w:t>
      62. Расход воды на наружное пожаротушение зданий, разделенных на части противопожарными стенами, должен приниматься по той части здания, где требуется наибольший расход воды.</w:t>
      </w:r>
    </w:p>
    <w:bookmarkEnd w:id="226"/>
    <w:bookmarkStart w:name="z236" w:id="227"/>
    <w:p>
      <w:pPr>
        <w:spacing w:after="0"/>
        <w:ind w:left="0"/>
        <w:jc w:val="both"/>
      </w:pPr>
      <w:r>
        <w:rPr>
          <w:rFonts w:ascii="Times New Roman"/>
          <w:b w:val="false"/>
          <w:i w:val="false"/>
          <w:color w:val="000000"/>
          <w:sz w:val="28"/>
        </w:rPr>
        <w:t>
      63. Расход воды на наружное пожаротушение зданий, разделенных противопожарными перегородками, должен определяться по общему объему здания и более опасной категории по взрывопожарной и пожарной опасности.</w:t>
      </w:r>
    </w:p>
    <w:bookmarkEnd w:id="227"/>
    <w:bookmarkStart w:name="z237" w:id="228"/>
    <w:p>
      <w:pPr>
        <w:spacing w:after="0"/>
        <w:ind w:left="0"/>
        <w:jc w:val="both"/>
      </w:pPr>
      <w:r>
        <w:rPr>
          <w:rFonts w:ascii="Times New Roman"/>
          <w:b w:val="false"/>
          <w:i w:val="false"/>
          <w:color w:val="000000"/>
          <w:sz w:val="28"/>
        </w:rPr>
        <w:t xml:space="preserve">
      64. Расход воды на наружное пожаротушение одно - и двухэтажных производственных зданий и одноэтажных складских зданий высотой не более 18 м с несущими стальными конструкциями и ограждающими конструкциями из стальных профилированных или асбестоцементных листов со сгораемыми или полимерными утеплителями должен приниматься на 10 л/с больше нормативов, указанных в </w:t>
      </w:r>
      <w:r>
        <w:rPr>
          <w:rFonts w:ascii="Times New Roman"/>
          <w:b w:val="false"/>
          <w:i w:val="false"/>
          <w:color w:val="000000"/>
          <w:sz w:val="28"/>
        </w:rPr>
        <w:t>таблицах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5 к настоящему Техническому регламенту.</w:t>
      </w:r>
    </w:p>
    <w:bookmarkEnd w:id="228"/>
    <w:bookmarkStart w:name="z238" w:id="229"/>
    <w:p>
      <w:pPr>
        <w:spacing w:after="0"/>
        <w:ind w:left="0"/>
        <w:jc w:val="both"/>
      </w:pPr>
      <w:r>
        <w:rPr>
          <w:rFonts w:ascii="Times New Roman"/>
          <w:b w:val="false"/>
          <w:i w:val="false"/>
          <w:color w:val="000000"/>
          <w:sz w:val="28"/>
        </w:rPr>
        <w:t>
      65. При двух расчетных пожарах на предприятии расчетный расход воды на пожаротушение должен приниматься по двум зданиям, требующим наибольшего расхода воды.</w:t>
      </w:r>
    </w:p>
    <w:bookmarkEnd w:id="229"/>
    <w:bookmarkStart w:name="z239" w:id="230"/>
    <w:p>
      <w:pPr>
        <w:spacing w:after="0"/>
        <w:ind w:left="0"/>
        <w:jc w:val="both"/>
      </w:pPr>
      <w:r>
        <w:rPr>
          <w:rFonts w:ascii="Times New Roman"/>
          <w:b w:val="false"/>
          <w:i w:val="false"/>
          <w:color w:val="000000"/>
          <w:sz w:val="28"/>
        </w:rPr>
        <w:t xml:space="preserve">
      66. Расход воды на наружное пожаротушение отдельно стоящих административных и бытовых зданий производственных объектов необходимо принимать в соответствии с таблицей приложения 4 к настоящему Техническому регламенту как для общественных зданий, а встроенных в производственные здания – по общему объему здания, значения которых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5 к настоящему Техническому регламенту.</w:t>
      </w:r>
    </w:p>
    <w:bookmarkEnd w:id="230"/>
    <w:bookmarkStart w:name="z240" w:id="231"/>
    <w:p>
      <w:pPr>
        <w:spacing w:after="0"/>
        <w:ind w:left="0"/>
        <w:jc w:val="both"/>
      </w:pPr>
      <w:r>
        <w:rPr>
          <w:rFonts w:ascii="Times New Roman"/>
          <w:b w:val="false"/>
          <w:i w:val="false"/>
          <w:color w:val="000000"/>
          <w:sz w:val="28"/>
        </w:rPr>
        <w:t>
      67. Противопожарное водоснабжение закрытых и открытых складов лесных материалов предусматривается в соответствии с требованиями МСН 2.02-02-2004 "Склады лесных материалов. Противопожарные нормы".</w:t>
      </w:r>
    </w:p>
    <w:bookmarkEnd w:id="231"/>
    <w:bookmarkStart w:name="z241" w:id="232"/>
    <w:p>
      <w:pPr>
        <w:spacing w:after="0"/>
        <w:ind w:left="0"/>
        <w:jc w:val="both"/>
      </w:pPr>
      <w:r>
        <w:rPr>
          <w:rFonts w:ascii="Times New Roman"/>
          <w:b w:val="false"/>
          <w:i w:val="false"/>
          <w:color w:val="000000"/>
          <w:sz w:val="28"/>
        </w:rPr>
        <w:t xml:space="preserve">
      68. Расход воды на наружное пожаротушение зданий радиотелевизионных передающих станций независимо от объема зданий и количества, проживающих в населенных пунктах людей необходимо принимать не менее 15 л/с, если по </w:t>
      </w:r>
      <w:r>
        <w:rPr>
          <w:rFonts w:ascii="Times New Roman"/>
          <w:b w:val="false"/>
          <w:i w:val="false"/>
          <w:color w:val="000000"/>
          <w:sz w:val="28"/>
        </w:rPr>
        <w:t>таблицам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5 к настоящему Техническому регламенту, не требуется больший расход воды. Указанные требования не распространяются на радиотелевизионные ретрансляторы, устанавливаемые на существующих и проектируемых объектах связи.</w:t>
      </w:r>
    </w:p>
    <w:bookmarkEnd w:id="232"/>
    <w:bookmarkStart w:name="z242" w:id="233"/>
    <w:p>
      <w:pPr>
        <w:spacing w:after="0"/>
        <w:ind w:left="0"/>
        <w:jc w:val="both"/>
      </w:pPr>
      <w:r>
        <w:rPr>
          <w:rFonts w:ascii="Times New Roman"/>
          <w:b w:val="false"/>
          <w:i w:val="false"/>
          <w:color w:val="000000"/>
          <w:sz w:val="28"/>
        </w:rPr>
        <w:t xml:space="preserve">
      69. Для зданий II степени огнестойкости с деревянными конструкциями расход воды на наружное пожаротушение должен приниматься на 5 л/с больше указанного в </w:t>
      </w:r>
      <w:r>
        <w:rPr>
          <w:rFonts w:ascii="Times New Roman"/>
          <w:b w:val="false"/>
          <w:i w:val="false"/>
          <w:color w:val="000000"/>
          <w:sz w:val="28"/>
        </w:rPr>
        <w:t>таблицах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5 к настоящему Техническому регламенту.</w:t>
      </w:r>
    </w:p>
    <w:bookmarkEnd w:id="233"/>
    <w:bookmarkStart w:name="z243" w:id="234"/>
    <w:p>
      <w:pPr>
        <w:spacing w:after="0"/>
        <w:ind w:left="0"/>
        <w:jc w:val="both"/>
      </w:pPr>
      <w:r>
        <w:rPr>
          <w:rFonts w:ascii="Times New Roman"/>
          <w:b w:val="false"/>
          <w:i w:val="false"/>
          <w:color w:val="000000"/>
          <w:sz w:val="28"/>
        </w:rPr>
        <w:t>
      70. Расход воды на наружное пожаротушение открытых площадок хранения контейнеров грузоподъемностью до 30 тонн должен приниматься в зависимости от числа контейнеров:</w:t>
      </w:r>
    </w:p>
    <w:bookmarkEnd w:id="234"/>
    <w:bookmarkStart w:name="z244" w:id="235"/>
    <w:p>
      <w:pPr>
        <w:spacing w:after="0"/>
        <w:ind w:left="0"/>
        <w:jc w:val="both"/>
      </w:pPr>
      <w:r>
        <w:rPr>
          <w:rFonts w:ascii="Times New Roman"/>
          <w:b w:val="false"/>
          <w:i w:val="false"/>
          <w:color w:val="000000"/>
          <w:sz w:val="28"/>
        </w:rPr>
        <w:t>
      1) от 30 до 50 контейнеров - не менее 15 л/с;</w:t>
      </w:r>
    </w:p>
    <w:bookmarkEnd w:id="235"/>
    <w:bookmarkStart w:name="z245" w:id="236"/>
    <w:p>
      <w:pPr>
        <w:spacing w:after="0"/>
        <w:ind w:left="0"/>
        <w:jc w:val="both"/>
      </w:pPr>
      <w:r>
        <w:rPr>
          <w:rFonts w:ascii="Times New Roman"/>
          <w:b w:val="false"/>
          <w:i w:val="false"/>
          <w:color w:val="000000"/>
          <w:sz w:val="28"/>
        </w:rPr>
        <w:t>
      2) более 50 до 100 контейнеров - не менее 20 л/с;</w:t>
      </w:r>
    </w:p>
    <w:bookmarkEnd w:id="236"/>
    <w:bookmarkStart w:name="z246" w:id="237"/>
    <w:p>
      <w:pPr>
        <w:spacing w:after="0"/>
        <w:ind w:left="0"/>
        <w:jc w:val="both"/>
      </w:pPr>
      <w:r>
        <w:rPr>
          <w:rFonts w:ascii="Times New Roman"/>
          <w:b w:val="false"/>
          <w:i w:val="false"/>
          <w:color w:val="000000"/>
          <w:sz w:val="28"/>
        </w:rPr>
        <w:t>
      3) более 100 до 300 контейнеров - не менее 25 л/с;</w:t>
      </w:r>
    </w:p>
    <w:bookmarkEnd w:id="237"/>
    <w:bookmarkStart w:name="z247" w:id="238"/>
    <w:p>
      <w:pPr>
        <w:spacing w:after="0"/>
        <w:ind w:left="0"/>
        <w:jc w:val="both"/>
      </w:pPr>
      <w:r>
        <w:rPr>
          <w:rFonts w:ascii="Times New Roman"/>
          <w:b w:val="false"/>
          <w:i w:val="false"/>
          <w:color w:val="000000"/>
          <w:sz w:val="28"/>
        </w:rPr>
        <w:t>
      4) более 300 до 1000 контейнеров - не менее 40 л/с;</w:t>
      </w:r>
    </w:p>
    <w:bookmarkEnd w:id="238"/>
    <w:bookmarkStart w:name="z248" w:id="239"/>
    <w:p>
      <w:pPr>
        <w:spacing w:after="0"/>
        <w:ind w:left="0"/>
        <w:jc w:val="both"/>
      </w:pPr>
      <w:r>
        <w:rPr>
          <w:rFonts w:ascii="Times New Roman"/>
          <w:b w:val="false"/>
          <w:i w:val="false"/>
          <w:color w:val="000000"/>
          <w:sz w:val="28"/>
        </w:rPr>
        <w:t>
      5) более 1000 до 1500 контейнеров - не менее 60 л/с;</w:t>
      </w:r>
    </w:p>
    <w:bookmarkEnd w:id="239"/>
    <w:bookmarkStart w:name="z249" w:id="240"/>
    <w:p>
      <w:pPr>
        <w:spacing w:after="0"/>
        <w:ind w:left="0"/>
        <w:jc w:val="both"/>
      </w:pPr>
      <w:r>
        <w:rPr>
          <w:rFonts w:ascii="Times New Roman"/>
          <w:b w:val="false"/>
          <w:i w:val="false"/>
          <w:color w:val="000000"/>
          <w:sz w:val="28"/>
        </w:rPr>
        <w:t>
      6) более 1500 до 2000 контейнеров - не менее 80 л/с;</w:t>
      </w:r>
    </w:p>
    <w:bookmarkEnd w:id="240"/>
    <w:bookmarkStart w:name="z250" w:id="241"/>
    <w:p>
      <w:pPr>
        <w:spacing w:after="0"/>
        <w:ind w:left="0"/>
        <w:jc w:val="both"/>
      </w:pPr>
      <w:r>
        <w:rPr>
          <w:rFonts w:ascii="Times New Roman"/>
          <w:b w:val="false"/>
          <w:i w:val="false"/>
          <w:color w:val="000000"/>
          <w:sz w:val="28"/>
        </w:rPr>
        <w:t>
      7) более 2000 контейнеров - не менее 100 л/с.</w:t>
      </w:r>
    </w:p>
    <w:bookmarkEnd w:id="241"/>
    <w:bookmarkStart w:name="z251" w:id="242"/>
    <w:p>
      <w:pPr>
        <w:spacing w:after="0"/>
        <w:ind w:left="0"/>
        <w:jc w:val="both"/>
      </w:pPr>
      <w:r>
        <w:rPr>
          <w:rFonts w:ascii="Times New Roman"/>
          <w:b w:val="false"/>
          <w:i w:val="false"/>
          <w:color w:val="000000"/>
          <w:sz w:val="28"/>
        </w:rPr>
        <w:t>
      71. Расчетное количество одновременных пожаров на производственных объектах должно приниматься в зависимости от занимаемой ими площади: один пожар при площади до 150 га, два пожара при площади более 150 га, за исключением случаев, предусмотренных нормами проектирования.</w:t>
      </w:r>
    </w:p>
    <w:bookmarkEnd w:id="242"/>
    <w:bookmarkStart w:name="z252" w:id="243"/>
    <w:p>
      <w:pPr>
        <w:spacing w:after="0"/>
        <w:ind w:left="0"/>
        <w:jc w:val="both"/>
      </w:pPr>
      <w:r>
        <w:rPr>
          <w:rFonts w:ascii="Times New Roman"/>
          <w:b w:val="false"/>
          <w:i w:val="false"/>
          <w:color w:val="000000"/>
          <w:sz w:val="28"/>
        </w:rPr>
        <w:t>
      72. При объединенном противопожарном водопроводе населенного пункта и промышленного или сельскохозяйственного предприятия, расположенных вне населенного пункта, расчетное количество одновременных пожаров должно приниматься:</w:t>
      </w:r>
    </w:p>
    <w:bookmarkEnd w:id="243"/>
    <w:bookmarkStart w:name="z253" w:id="244"/>
    <w:p>
      <w:pPr>
        <w:spacing w:after="0"/>
        <w:ind w:left="0"/>
        <w:jc w:val="both"/>
      </w:pPr>
      <w:r>
        <w:rPr>
          <w:rFonts w:ascii="Times New Roman"/>
          <w:b w:val="false"/>
          <w:i w:val="false"/>
          <w:color w:val="000000"/>
          <w:sz w:val="28"/>
        </w:rPr>
        <w:t>
      1) при площади территории предприятия до 150 га при числе жителей в населенном пункте до 10 000 человек – один пожар (на предприятии или в населенном пункте по наибольшему расходу воды);</w:t>
      </w:r>
    </w:p>
    <w:bookmarkEnd w:id="244"/>
    <w:bookmarkStart w:name="z254" w:id="245"/>
    <w:p>
      <w:pPr>
        <w:spacing w:after="0"/>
        <w:ind w:left="0"/>
        <w:jc w:val="both"/>
      </w:pPr>
      <w:r>
        <w:rPr>
          <w:rFonts w:ascii="Times New Roman"/>
          <w:b w:val="false"/>
          <w:i w:val="false"/>
          <w:color w:val="000000"/>
          <w:sz w:val="28"/>
        </w:rPr>
        <w:t>
      2) то же, при числе жителей в населенном пункте свыше 10 000 человек до 25 тыс. человек – два пожара (один на предприятии и один в населенном пункте);</w:t>
      </w:r>
    </w:p>
    <w:bookmarkEnd w:id="245"/>
    <w:bookmarkStart w:name="z255" w:id="246"/>
    <w:p>
      <w:pPr>
        <w:spacing w:after="0"/>
        <w:ind w:left="0"/>
        <w:jc w:val="both"/>
      </w:pPr>
      <w:r>
        <w:rPr>
          <w:rFonts w:ascii="Times New Roman"/>
          <w:b w:val="false"/>
          <w:i w:val="false"/>
          <w:color w:val="000000"/>
          <w:sz w:val="28"/>
        </w:rPr>
        <w:t>
      3) при площади территории предприятия свыше 150 га и при числе жителей в населенном пункте до 25 000 человек – два пожара (два на предприятии или два в населенном пункте по наибольшему расходу);</w:t>
      </w:r>
    </w:p>
    <w:bookmarkEnd w:id="246"/>
    <w:bookmarkStart w:name="z256" w:id="247"/>
    <w:p>
      <w:pPr>
        <w:spacing w:after="0"/>
        <w:ind w:left="0"/>
        <w:jc w:val="both"/>
      </w:pPr>
      <w:r>
        <w:rPr>
          <w:rFonts w:ascii="Times New Roman"/>
          <w:b w:val="false"/>
          <w:i w:val="false"/>
          <w:color w:val="000000"/>
          <w:sz w:val="28"/>
        </w:rPr>
        <w:t>
      4) при числе жителей в населенном пункте более 25 000 человек расчетное количество одновременных пожаров и расход воды из магистральных и кольцевых линий водопроводной сети на наружное пожаротушение в населенном пункте принимается по таблице приложения 3 к настоящему Техническому регламенту, при этом расход воды должен определяться как сумма потребного большего расхода (на предприятии или в населенном пункте) и 50 % потребного меньшего расхода (на предприятии или в населенном пункте).</w:t>
      </w:r>
    </w:p>
    <w:bookmarkEnd w:id="247"/>
    <w:bookmarkStart w:name="z257" w:id="248"/>
    <w:p>
      <w:pPr>
        <w:spacing w:after="0"/>
        <w:ind w:left="0"/>
        <w:jc w:val="both"/>
      </w:pPr>
      <w:r>
        <w:rPr>
          <w:rFonts w:ascii="Times New Roman"/>
          <w:b w:val="false"/>
          <w:i w:val="false"/>
          <w:color w:val="000000"/>
          <w:sz w:val="28"/>
        </w:rPr>
        <w:t>
      73. Минимальный свободный напор в сети водопровода населенного пункта при максимальном хозяйственно-питьевом водопотреблении на вводе в здание над поверхностью земли должен приниматься при одноэтажной застройке не менее 10 м, при большей этажности на каждый этаж должен увеличиваться на 4 м.</w:t>
      </w:r>
    </w:p>
    <w:bookmarkEnd w:id="248"/>
    <w:bookmarkStart w:name="z258" w:id="249"/>
    <w:p>
      <w:pPr>
        <w:spacing w:after="0"/>
        <w:ind w:left="0"/>
        <w:jc w:val="both"/>
      </w:pPr>
      <w:r>
        <w:rPr>
          <w:rFonts w:ascii="Times New Roman"/>
          <w:b w:val="false"/>
          <w:i w:val="false"/>
          <w:color w:val="000000"/>
          <w:sz w:val="28"/>
        </w:rPr>
        <w:t>
      74. В часы минимального водопотребления напор на каждый этаж, кроме первого, допускается принимать равным 3 м, при этом должна обеспечиваться подача воды в емкости для хранения.</w:t>
      </w:r>
    </w:p>
    <w:bookmarkEnd w:id="249"/>
    <w:bookmarkStart w:name="z259" w:id="250"/>
    <w:p>
      <w:pPr>
        <w:spacing w:after="0"/>
        <w:ind w:left="0"/>
        <w:jc w:val="both"/>
      </w:pPr>
      <w:r>
        <w:rPr>
          <w:rFonts w:ascii="Times New Roman"/>
          <w:b w:val="false"/>
          <w:i w:val="false"/>
          <w:color w:val="000000"/>
          <w:sz w:val="28"/>
        </w:rPr>
        <w:t>
      75. Свободный напор в сети у водоразборных колонок должен быть не менее 10 м.</w:t>
      </w:r>
    </w:p>
    <w:bookmarkEnd w:id="250"/>
    <w:bookmarkStart w:name="z260" w:id="251"/>
    <w:p>
      <w:pPr>
        <w:spacing w:after="0"/>
        <w:ind w:left="0"/>
        <w:jc w:val="both"/>
      </w:pPr>
      <w:r>
        <w:rPr>
          <w:rFonts w:ascii="Times New Roman"/>
          <w:b w:val="false"/>
          <w:i w:val="false"/>
          <w:color w:val="000000"/>
          <w:sz w:val="28"/>
        </w:rPr>
        <w:t>
      76. Противопожарный водопровод необходимо принимать низкого давления, противопожарный водопровод высокого давления допускается принимать только при соответствующем обосновании, для территорий населенных пунктов и объектов, регламентирующими нормативными правовыми актами Республики Казахстан.</w:t>
      </w:r>
    </w:p>
    <w:bookmarkEnd w:id="251"/>
    <w:bookmarkStart w:name="z261" w:id="252"/>
    <w:p>
      <w:pPr>
        <w:spacing w:after="0"/>
        <w:ind w:left="0"/>
        <w:jc w:val="both"/>
      </w:pPr>
      <w:r>
        <w:rPr>
          <w:rFonts w:ascii="Times New Roman"/>
          <w:b w:val="false"/>
          <w:i w:val="false"/>
          <w:color w:val="000000"/>
          <w:sz w:val="28"/>
        </w:rPr>
        <w:t>
      В водопроводе высокого давления стационарные пожарные насосы должны быть оборудованы устройствами, обеспечивающими пуск насосов не позднее чем через 5 минут после подачи сигнала о возникновении пожара.</w:t>
      </w:r>
    </w:p>
    <w:bookmarkEnd w:id="252"/>
    <w:bookmarkStart w:name="z262" w:id="253"/>
    <w:p>
      <w:pPr>
        <w:spacing w:after="0"/>
        <w:ind w:left="0"/>
        <w:jc w:val="both"/>
      </w:pPr>
      <w:r>
        <w:rPr>
          <w:rFonts w:ascii="Times New Roman"/>
          <w:b w:val="false"/>
          <w:i w:val="false"/>
          <w:color w:val="000000"/>
          <w:sz w:val="28"/>
        </w:rPr>
        <w:t>
      77.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bookmarkEnd w:id="253"/>
    <w:bookmarkStart w:name="z263" w:id="254"/>
    <w:p>
      <w:pPr>
        <w:spacing w:after="0"/>
        <w:ind w:left="0"/>
        <w:jc w:val="both"/>
      </w:pPr>
      <w:r>
        <w:rPr>
          <w:rFonts w:ascii="Times New Roman"/>
          <w:b w:val="false"/>
          <w:i w:val="false"/>
          <w:color w:val="000000"/>
          <w:sz w:val="28"/>
        </w:rPr>
        <w:t>
      78. Минимальный свободный напор в сети противопожарного водопровода высокого давления должен обеспечивать высоту компактной струи не менее 20 м при полном расходе воды на пожаротушение и расположении пожарного ствола на уровне наивысшей точки самого высокого здания.</w:t>
      </w:r>
    </w:p>
    <w:bookmarkEnd w:id="254"/>
    <w:bookmarkStart w:name="z264" w:id="255"/>
    <w:p>
      <w:pPr>
        <w:spacing w:after="0"/>
        <w:ind w:left="0"/>
        <w:jc w:val="both"/>
      </w:pPr>
      <w:r>
        <w:rPr>
          <w:rFonts w:ascii="Times New Roman"/>
          <w:b w:val="false"/>
          <w:i w:val="false"/>
          <w:color w:val="000000"/>
          <w:sz w:val="28"/>
        </w:rPr>
        <w:t>
      79. Максимальный свободный напор в сети объединенного водопровода должен быть не более 60 м.</w:t>
      </w:r>
    </w:p>
    <w:bookmarkEnd w:id="255"/>
    <w:bookmarkStart w:name="z265" w:id="256"/>
    <w:p>
      <w:pPr>
        <w:spacing w:after="0"/>
        <w:ind w:left="0"/>
        <w:jc w:val="both"/>
      </w:pPr>
      <w:r>
        <w:rPr>
          <w:rFonts w:ascii="Times New Roman"/>
          <w:b w:val="false"/>
          <w:i w:val="false"/>
          <w:color w:val="000000"/>
          <w:sz w:val="28"/>
        </w:rPr>
        <w:t>
      80. Водопроводные сети должны быть кольцевыми. Тупиковые линии водопроводов применяются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bookmarkEnd w:id="256"/>
    <w:bookmarkStart w:name="z266" w:id="257"/>
    <w:p>
      <w:pPr>
        <w:spacing w:after="0"/>
        <w:ind w:left="0"/>
        <w:jc w:val="both"/>
      </w:pPr>
      <w:r>
        <w:rPr>
          <w:rFonts w:ascii="Times New Roman"/>
          <w:b w:val="false"/>
          <w:i w:val="false"/>
          <w:color w:val="000000"/>
          <w:sz w:val="28"/>
        </w:rPr>
        <w:t>
      Кольцевание наружных водопроводных сетей внутренними водопроводными сетями зданий и сооружений не допускается.</w:t>
      </w:r>
    </w:p>
    <w:bookmarkEnd w:id="257"/>
    <w:bookmarkStart w:name="z267" w:id="258"/>
    <w:p>
      <w:pPr>
        <w:spacing w:after="0"/>
        <w:ind w:left="0"/>
        <w:jc w:val="both"/>
      </w:pPr>
      <w:r>
        <w:rPr>
          <w:rFonts w:ascii="Times New Roman"/>
          <w:b w:val="false"/>
          <w:i w:val="false"/>
          <w:color w:val="000000"/>
          <w:sz w:val="28"/>
        </w:rPr>
        <w:t>
      81. В населенных пунктах с числом жителей до 5 000 человек и расходом воды на наружное пожаротушение до 10 л/с или при количестве внутренних пожарных кранов в здании до 12 единиц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bookmarkEnd w:id="258"/>
    <w:bookmarkStart w:name="z268" w:id="259"/>
    <w:p>
      <w:pPr>
        <w:spacing w:after="0"/>
        <w:ind w:left="0"/>
        <w:jc w:val="both"/>
      </w:pPr>
      <w:r>
        <w:rPr>
          <w:rFonts w:ascii="Times New Roman"/>
          <w:b w:val="false"/>
          <w:i w:val="false"/>
          <w:color w:val="000000"/>
          <w:sz w:val="28"/>
        </w:rPr>
        <w:t>
      82. Для производственных объектов с расходами воды на наружное пожаротушение 20 л/с и менее допускается увеличивать время восстановления запаса воды в противопожарном резервуаре для целей пожаротушения до:</w:t>
      </w:r>
    </w:p>
    <w:bookmarkEnd w:id="259"/>
    <w:bookmarkStart w:name="z269" w:id="260"/>
    <w:p>
      <w:pPr>
        <w:spacing w:after="0"/>
        <w:ind w:left="0"/>
        <w:jc w:val="both"/>
      </w:pPr>
      <w:r>
        <w:rPr>
          <w:rFonts w:ascii="Times New Roman"/>
          <w:b w:val="false"/>
          <w:i w:val="false"/>
          <w:color w:val="000000"/>
          <w:sz w:val="28"/>
        </w:rPr>
        <w:t>
      1) 48 часов – для помещений категорий Г и Д по взрывопожарной и пожарной опасности;</w:t>
      </w:r>
    </w:p>
    <w:bookmarkEnd w:id="260"/>
    <w:bookmarkStart w:name="z270" w:id="261"/>
    <w:p>
      <w:pPr>
        <w:spacing w:after="0"/>
        <w:ind w:left="0"/>
        <w:jc w:val="both"/>
      </w:pPr>
      <w:r>
        <w:rPr>
          <w:rFonts w:ascii="Times New Roman"/>
          <w:b w:val="false"/>
          <w:i w:val="false"/>
          <w:color w:val="000000"/>
          <w:sz w:val="28"/>
        </w:rPr>
        <w:t>
      2) 36 часов – для помещений категории В1-В4 по взрывопожарной и пожарной опасности.</w:t>
      </w:r>
    </w:p>
    <w:bookmarkEnd w:id="261"/>
    <w:bookmarkStart w:name="z271" w:id="262"/>
    <w:p>
      <w:pPr>
        <w:spacing w:after="0"/>
        <w:ind w:left="0"/>
        <w:jc w:val="both"/>
      </w:pPr>
      <w:r>
        <w:rPr>
          <w:rFonts w:ascii="Times New Roman"/>
          <w:b w:val="false"/>
          <w:i w:val="false"/>
          <w:color w:val="000000"/>
          <w:sz w:val="28"/>
        </w:rPr>
        <w:t>
      83. При ширине улиц в пределах красных линий 60 м и более должна предусматриваться прокладка сетей водопровода по обеим сторонам улиц.</w:t>
      </w:r>
    </w:p>
    <w:bookmarkEnd w:id="262"/>
    <w:bookmarkStart w:name="z272" w:id="263"/>
    <w:p>
      <w:pPr>
        <w:spacing w:after="0"/>
        <w:ind w:left="0"/>
        <w:jc w:val="both"/>
      </w:pPr>
      <w:r>
        <w:rPr>
          <w:rFonts w:ascii="Times New Roman"/>
          <w:b w:val="false"/>
          <w:i w:val="false"/>
          <w:color w:val="000000"/>
          <w:sz w:val="28"/>
        </w:rPr>
        <w:t>
      84. Установку пожарных гидрантов необходимо предусматривать вдоль автомобильных дорог на расстоянии не более 2,5 м от края проезжей части, но не менее 5 м от стен зданий и сооружений.</w:t>
      </w:r>
    </w:p>
    <w:bookmarkEnd w:id="263"/>
    <w:bookmarkStart w:name="z1565" w:id="264"/>
    <w:p>
      <w:pPr>
        <w:spacing w:after="0"/>
        <w:ind w:left="0"/>
        <w:jc w:val="both"/>
      </w:pPr>
      <w:r>
        <w:rPr>
          <w:rFonts w:ascii="Times New Roman"/>
          <w:b w:val="false"/>
          <w:i w:val="false"/>
          <w:color w:val="000000"/>
          <w:sz w:val="28"/>
        </w:rPr>
        <w:t>
      Допускается располагать пожарные гидранты на проезжей части, при этом установка пожарных гидрантов на ответвлении от линии объединенного хозяйственно-питьевого водопровода не допускается.</w:t>
      </w:r>
    </w:p>
    <w:bookmarkEnd w:id="264"/>
    <w:bookmarkStart w:name="z1566" w:id="265"/>
    <w:p>
      <w:pPr>
        <w:spacing w:after="0"/>
        <w:ind w:left="0"/>
        <w:jc w:val="both"/>
      </w:pPr>
      <w:r>
        <w:rPr>
          <w:rFonts w:ascii="Times New Roman"/>
          <w:b w:val="false"/>
          <w:i w:val="false"/>
          <w:color w:val="000000"/>
          <w:sz w:val="28"/>
        </w:rPr>
        <w:t>
      В случае расположения пожарного гидранта на подъезде для пожарной техники, минимальная ширина проездов на данном участке должна составлять 8 м.</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66"/>
    <w:p>
      <w:pPr>
        <w:spacing w:after="0"/>
        <w:ind w:left="0"/>
        <w:jc w:val="both"/>
      </w:pPr>
      <w:r>
        <w:rPr>
          <w:rFonts w:ascii="Times New Roman"/>
          <w:b w:val="false"/>
          <w:i w:val="false"/>
          <w:color w:val="000000"/>
          <w:sz w:val="28"/>
        </w:rPr>
        <w:t>
      85. Расстановка пожарных гидрантов на водопроводной сети должна обеспечивать пожаротушение любого обслуживаемого данной сетью здания, сооружения или их части не менее чем от двух пожарных гидрантов при расходе воды на наружное пожаротушение 15 л/с и более и от одного гидранта при расходе воды менее 15 л/с, с учетом прокладки рукавных линий длиной не более 150 м по дорогам с твердым покрытием.</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67"/>
    <w:p>
      <w:pPr>
        <w:spacing w:after="0"/>
        <w:ind w:left="0"/>
        <w:jc w:val="both"/>
      </w:pPr>
      <w:r>
        <w:rPr>
          <w:rFonts w:ascii="Times New Roman"/>
          <w:b w:val="false"/>
          <w:i w:val="false"/>
          <w:color w:val="000000"/>
          <w:sz w:val="28"/>
        </w:rPr>
        <w:t>
      86. Расстояние между пожарными гидрантами на водопроводной сети должно приниматься не более 200 м и обосновываться проектной организацией посредством расчета, учитывающего суммарный расход воды на пожаротушение и пропускную способность устанавливаемого типа пожарных гидрантов.</w:t>
      </w:r>
    </w:p>
    <w:bookmarkEnd w:id="267"/>
    <w:bookmarkStart w:name="z276" w:id="268"/>
    <w:p>
      <w:pPr>
        <w:spacing w:after="0"/>
        <w:ind w:left="0"/>
        <w:jc w:val="both"/>
      </w:pPr>
      <w:r>
        <w:rPr>
          <w:rFonts w:ascii="Times New Roman"/>
          <w:b w:val="false"/>
          <w:i w:val="false"/>
          <w:color w:val="000000"/>
          <w:sz w:val="28"/>
        </w:rPr>
        <w:t>
      87. Неприкосновенный запас воды для целей пожаротушения в резервуарах чистой воды должен предусматриваться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w:t>
      </w:r>
    </w:p>
    <w:bookmarkEnd w:id="268"/>
    <w:bookmarkStart w:name="z277" w:id="269"/>
    <w:p>
      <w:pPr>
        <w:spacing w:after="0"/>
        <w:ind w:left="0"/>
        <w:jc w:val="both"/>
      </w:pPr>
      <w:r>
        <w:rPr>
          <w:rFonts w:ascii="Times New Roman"/>
          <w:b w:val="false"/>
          <w:i w:val="false"/>
          <w:color w:val="000000"/>
          <w:sz w:val="28"/>
        </w:rPr>
        <w:t>
      Неприкосновенный запас воды для целей пожаротушения в резервуарах чистой воды должен приниматься из условия обеспечения:</w:t>
      </w:r>
    </w:p>
    <w:bookmarkEnd w:id="269"/>
    <w:bookmarkStart w:name="z278" w:id="270"/>
    <w:p>
      <w:pPr>
        <w:spacing w:after="0"/>
        <w:ind w:left="0"/>
        <w:jc w:val="both"/>
      </w:pPr>
      <w:r>
        <w:rPr>
          <w:rFonts w:ascii="Times New Roman"/>
          <w:b w:val="false"/>
          <w:i w:val="false"/>
          <w:color w:val="000000"/>
          <w:sz w:val="28"/>
        </w:rPr>
        <w:t>
      1) пожаротушения из наружных гидрантов и внутренних пожарных кранов;</w:t>
      </w:r>
    </w:p>
    <w:bookmarkEnd w:id="270"/>
    <w:bookmarkStart w:name="z279" w:id="271"/>
    <w:p>
      <w:pPr>
        <w:spacing w:after="0"/>
        <w:ind w:left="0"/>
        <w:jc w:val="both"/>
      </w:pPr>
      <w:r>
        <w:rPr>
          <w:rFonts w:ascii="Times New Roman"/>
          <w:b w:val="false"/>
          <w:i w:val="false"/>
          <w:color w:val="000000"/>
          <w:sz w:val="28"/>
        </w:rPr>
        <w:t>
      2) автоматических водяных и пенных установок пожаротушения;</w:t>
      </w:r>
    </w:p>
    <w:bookmarkEnd w:id="271"/>
    <w:bookmarkStart w:name="z280" w:id="272"/>
    <w:p>
      <w:pPr>
        <w:spacing w:after="0"/>
        <w:ind w:left="0"/>
        <w:jc w:val="both"/>
      </w:pPr>
      <w:r>
        <w:rPr>
          <w:rFonts w:ascii="Times New Roman"/>
          <w:b w:val="false"/>
          <w:i w:val="false"/>
          <w:color w:val="000000"/>
          <w:sz w:val="28"/>
        </w:rPr>
        <w:t>
      3) максимальных хозяйственно-питьевых и производственных нужд на весь период пожаротушения.</w:t>
      </w:r>
    </w:p>
    <w:bookmarkEnd w:id="272"/>
    <w:bookmarkStart w:name="z281" w:id="273"/>
    <w:p>
      <w:pPr>
        <w:spacing w:after="0"/>
        <w:ind w:left="0"/>
        <w:jc w:val="both"/>
      </w:pPr>
      <w:r>
        <w:rPr>
          <w:rFonts w:ascii="Times New Roman"/>
          <w:b w:val="false"/>
          <w:i w:val="false"/>
          <w:color w:val="000000"/>
          <w:sz w:val="28"/>
        </w:rPr>
        <w:t>
      При определении пожарного объема воды в резервуарах допускается учитывать пополнение его во время тушения пожара, если подача воды в них осуществляется системами водоснабжения I и II категорий.</w:t>
      </w:r>
    </w:p>
    <w:bookmarkEnd w:id="273"/>
    <w:bookmarkStart w:name="z282" w:id="274"/>
    <w:p>
      <w:pPr>
        <w:spacing w:after="0"/>
        <w:ind w:left="0"/>
        <w:jc w:val="both"/>
      </w:pPr>
      <w:r>
        <w:rPr>
          <w:rFonts w:ascii="Times New Roman"/>
          <w:b w:val="false"/>
          <w:i w:val="false"/>
          <w:color w:val="000000"/>
          <w:sz w:val="28"/>
        </w:rPr>
        <w:t>
      88. Неприкосновенный запас воды для целей пожаротушения в баках водонапорных башен должен быть рассчитан на десятиминутную продолжительность тушения одного наружного и одного внутреннего пожаров при одновременном наибольшем расходе воды на другие нужды.</w:t>
      </w:r>
    </w:p>
    <w:bookmarkEnd w:id="274"/>
    <w:bookmarkStart w:name="z283" w:id="275"/>
    <w:p>
      <w:pPr>
        <w:spacing w:after="0"/>
        <w:ind w:left="0"/>
        <w:jc w:val="both"/>
      </w:pPr>
      <w:r>
        <w:rPr>
          <w:rFonts w:ascii="Times New Roman"/>
          <w:b w:val="false"/>
          <w:i w:val="false"/>
          <w:color w:val="000000"/>
          <w:sz w:val="28"/>
        </w:rPr>
        <w:t>
      89. Количество пожарных резервуаров или водоемов должно быть не менее двух, при этом в каждом из них должно храниться не менее 50 % объема воды на пожаротушение.</w:t>
      </w:r>
    </w:p>
    <w:bookmarkEnd w:id="275"/>
    <w:bookmarkStart w:name="z284" w:id="276"/>
    <w:p>
      <w:pPr>
        <w:spacing w:after="0"/>
        <w:ind w:left="0"/>
        <w:jc w:val="both"/>
      </w:pPr>
      <w:r>
        <w:rPr>
          <w:rFonts w:ascii="Times New Roman"/>
          <w:b w:val="false"/>
          <w:i w:val="false"/>
          <w:color w:val="000000"/>
          <w:sz w:val="28"/>
        </w:rPr>
        <w:t>
      90. Пожарные резервуары или водоемы должны размещаться при условии обслуживания ими зданий, находящихся в радиусе, при наличии:</w:t>
      </w:r>
    </w:p>
    <w:bookmarkEnd w:id="276"/>
    <w:bookmarkStart w:name="z285" w:id="277"/>
    <w:p>
      <w:pPr>
        <w:spacing w:after="0"/>
        <w:ind w:left="0"/>
        <w:jc w:val="both"/>
      </w:pPr>
      <w:r>
        <w:rPr>
          <w:rFonts w:ascii="Times New Roman"/>
          <w:b w:val="false"/>
          <w:i w:val="false"/>
          <w:color w:val="000000"/>
          <w:sz w:val="28"/>
        </w:rPr>
        <w:t>
      1) пожарных автомобилей, на расстоянии не более 200 м;</w:t>
      </w:r>
    </w:p>
    <w:bookmarkEnd w:id="277"/>
    <w:bookmarkStart w:name="z286" w:id="278"/>
    <w:p>
      <w:pPr>
        <w:spacing w:after="0"/>
        <w:ind w:left="0"/>
        <w:jc w:val="both"/>
      </w:pPr>
      <w:r>
        <w:rPr>
          <w:rFonts w:ascii="Times New Roman"/>
          <w:b w:val="false"/>
          <w:i w:val="false"/>
          <w:color w:val="000000"/>
          <w:sz w:val="28"/>
        </w:rPr>
        <w:t>
      2) пожарных мотопомп, на расстоянии не более 100 м.</w:t>
      </w:r>
    </w:p>
    <w:bookmarkEnd w:id="278"/>
    <w:bookmarkStart w:name="z287" w:id="279"/>
    <w:p>
      <w:pPr>
        <w:spacing w:after="0"/>
        <w:ind w:left="0"/>
        <w:jc w:val="both"/>
      </w:pPr>
      <w:r>
        <w:rPr>
          <w:rFonts w:ascii="Times New Roman"/>
          <w:b w:val="false"/>
          <w:i w:val="false"/>
          <w:color w:val="000000"/>
          <w:sz w:val="28"/>
        </w:rPr>
        <w:t>
      Для увеличения радиуса обслуживания допускается прокладка от резервуаров или водоемов тупиковых трубопроводов длиной не более 200 м.</w:t>
      </w:r>
    </w:p>
    <w:bookmarkEnd w:id="279"/>
    <w:bookmarkStart w:name="z288" w:id="280"/>
    <w:p>
      <w:pPr>
        <w:spacing w:after="0"/>
        <w:ind w:left="0"/>
        <w:jc w:val="both"/>
      </w:pPr>
      <w:r>
        <w:rPr>
          <w:rFonts w:ascii="Times New Roman"/>
          <w:b w:val="false"/>
          <w:i w:val="false"/>
          <w:color w:val="000000"/>
          <w:sz w:val="28"/>
        </w:rPr>
        <w:t>
      Если непосредственный забор воды из пожарного резервуара или водоема пожарными автомобилями или мотопомпами затруднен, предусматривают приемные колодцы объемом от 3 м</w:t>
      </w:r>
      <w:r>
        <w:rPr>
          <w:rFonts w:ascii="Times New Roman"/>
          <w:b w:val="false"/>
          <w:i w:val="false"/>
          <w:color w:val="000000"/>
          <w:vertAlign w:val="superscript"/>
        </w:rPr>
        <w:t>3</w:t>
      </w:r>
      <w:r>
        <w:rPr>
          <w:rFonts w:ascii="Times New Roman"/>
          <w:b w:val="false"/>
          <w:i w:val="false"/>
          <w:color w:val="000000"/>
          <w:sz w:val="28"/>
        </w:rPr>
        <w:t xml:space="preserve"> до 5 м</w:t>
      </w:r>
      <w:r>
        <w:rPr>
          <w:rFonts w:ascii="Times New Roman"/>
          <w:b w:val="false"/>
          <w:i w:val="false"/>
          <w:color w:val="000000"/>
          <w:vertAlign w:val="superscript"/>
        </w:rPr>
        <w:t>3</w:t>
      </w:r>
      <w:r>
        <w:rPr>
          <w:rFonts w:ascii="Times New Roman"/>
          <w:b w:val="false"/>
          <w:i w:val="false"/>
          <w:color w:val="000000"/>
          <w:sz w:val="28"/>
        </w:rPr>
        <w:t>. Диаметр трубопровода, соединяющего резервуар или водоем с приемным колодцем, принимают из условия пропуска расчетного расхода воды на наружное пожаротушение, но не менее 200 миллиметров (далее – мм). Перед приемным колодцем на соединительном трубопроводе устанавливают колодец с задвижкой, штурвал которой должен быть выведен под крышку люка.</w:t>
      </w:r>
    </w:p>
    <w:bookmarkEnd w:id="280"/>
    <w:bookmarkStart w:name="z289" w:id="281"/>
    <w:p>
      <w:pPr>
        <w:spacing w:after="0"/>
        <w:ind w:left="0"/>
        <w:jc w:val="both"/>
      </w:pPr>
      <w:r>
        <w:rPr>
          <w:rFonts w:ascii="Times New Roman"/>
          <w:b w:val="false"/>
          <w:i w:val="false"/>
          <w:color w:val="000000"/>
          <w:sz w:val="28"/>
        </w:rPr>
        <w:t>
      91. Расстояние от точки забора воды из резервуаров или искусственных водоемов до зданий III, IIIа, IIIб, IV, IVa и V степеней огнестойкости и до открытых складов горючих материалов должно быть не менее 30 м, до зданий I и II степеней огнестойкости – не менее 10 м.</w:t>
      </w:r>
    </w:p>
    <w:bookmarkEnd w:id="281"/>
    <w:bookmarkStart w:name="z290" w:id="282"/>
    <w:p>
      <w:pPr>
        <w:spacing w:after="0"/>
        <w:ind w:left="0"/>
        <w:jc w:val="left"/>
      </w:pPr>
      <w:r>
        <w:rPr>
          <w:rFonts w:ascii="Times New Roman"/>
          <w:b/>
          <w:i w:val="false"/>
          <w:color w:val="000000"/>
        </w:rPr>
        <w:t xml:space="preserve"> Раздел 2. Требования к противопожарным расстояниям между зданиями и сооружениями</w:t>
      </w:r>
    </w:p>
    <w:bookmarkEnd w:id="282"/>
    <w:p>
      <w:pPr>
        <w:spacing w:after="0"/>
        <w:ind w:left="0"/>
        <w:jc w:val="both"/>
      </w:pPr>
      <w:r>
        <w:rPr>
          <w:rFonts w:ascii="Times New Roman"/>
          <w:b w:val="false"/>
          <w:i w:val="false"/>
          <w:color w:val="ff0000"/>
          <w:sz w:val="28"/>
        </w:rPr>
        <w:t xml:space="preserve">
      Сноска. Заголовок - в редакции приказа Министра по чрезвычайным ситуациям РК от 15.10.2024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1" w:id="283"/>
    <w:p>
      <w:pPr>
        <w:spacing w:after="0"/>
        <w:ind w:left="0"/>
        <w:jc w:val="both"/>
      </w:pPr>
      <w:r>
        <w:rPr>
          <w:rFonts w:ascii="Times New Roman"/>
          <w:b w:val="false"/>
          <w:i w:val="false"/>
          <w:color w:val="000000"/>
          <w:sz w:val="28"/>
        </w:rPr>
        <w:t>
      92. Противопожарные расстояния между жилыми, общественными, административными и бытовыми зданиями промышленных предприятий в зависимости от степени огнестойкости необходимо принимать в соответствии с таблицей 1 приложения 6 к настоящему Техническому регламенту.</w:t>
      </w:r>
    </w:p>
    <w:bookmarkEnd w:id="283"/>
    <w:bookmarkStart w:name="z292" w:id="284"/>
    <w:p>
      <w:pPr>
        <w:spacing w:after="0"/>
        <w:ind w:left="0"/>
        <w:jc w:val="both"/>
      </w:pPr>
      <w:r>
        <w:rPr>
          <w:rFonts w:ascii="Times New Roman"/>
          <w:b w:val="false"/>
          <w:i w:val="false"/>
          <w:color w:val="000000"/>
          <w:sz w:val="28"/>
        </w:rPr>
        <w:t>
      93. Противопожарные расстояния между зданиями и сооружениями промышленных предприятий в зависимости от степени огнестойкости и категории производств по взрывопожарной и пожарной опасности необходимо принимать в соответствии с таблицей 2 приложения 6 к настоящему Техническому регламенту.</w:t>
      </w:r>
    </w:p>
    <w:bookmarkEnd w:id="284"/>
    <w:bookmarkStart w:name="z293" w:id="285"/>
    <w:p>
      <w:pPr>
        <w:spacing w:after="0"/>
        <w:ind w:left="0"/>
        <w:jc w:val="both"/>
      </w:pPr>
      <w:r>
        <w:rPr>
          <w:rFonts w:ascii="Times New Roman"/>
          <w:b w:val="false"/>
          <w:i w:val="false"/>
          <w:color w:val="000000"/>
          <w:sz w:val="28"/>
        </w:rPr>
        <w:t xml:space="preserve">
      94. Противопожарные расстояния между зданиями и сооружениями сельскохозяйственных предприятий в зависимости от степени огнестойкости необходимо принимать в соответствии с таблицами 3 и 4 </w:t>
      </w:r>
      <w:r>
        <w:rPr>
          <w:rFonts w:ascii="Times New Roman"/>
          <w:b w:val="false"/>
          <w:i w:val="false"/>
          <w:color w:val="000000"/>
          <w:sz w:val="28"/>
        </w:rPr>
        <w:t>приложения 6</w:t>
      </w:r>
      <w:r>
        <w:rPr>
          <w:rFonts w:ascii="Times New Roman"/>
          <w:b w:val="false"/>
          <w:i w:val="false"/>
          <w:color w:val="000000"/>
          <w:sz w:val="28"/>
        </w:rPr>
        <w:t xml:space="preserve"> к настоящему Техническому регламенту.</w:t>
      </w:r>
    </w:p>
    <w:bookmarkEnd w:id="285"/>
    <w:bookmarkStart w:name="z294" w:id="286"/>
    <w:p>
      <w:pPr>
        <w:spacing w:after="0"/>
        <w:ind w:left="0"/>
        <w:jc w:val="both"/>
      </w:pPr>
      <w:r>
        <w:rPr>
          <w:rFonts w:ascii="Times New Roman"/>
          <w:b w:val="false"/>
          <w:i w:val="false"/>
          <w:color w:val="000000"/>
          <w:sz w:val="28"/>
        </w:rPr>
        <w:t>
      95. Противопожарное расстояние между зданиями и сооружениями определяются как расстояние между наружными стенами или другими конструкциями зданий. При наличии выступающих более чем на 1 м конструкций зданий и сооружений, выполненных из сгораемых материалов, принимается расстояние между этими конструкциями.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95 внесено изменение на государственном языке, текст на русском языке не изменяется приказом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87"/>
    <w:p>
      <w:pPr>
        <w:spacing w:after="0"/>
        <w:ind w:left="0"/>
        <w:jc w:val="both"/>
      </w:pPr>
      <w:r>
        <w:rPr>
          <w:rFonts w:ascii="Times New Roman"/>
          <w:b w:val="false"/>
          <w:i w:val="false"/>
          <w:color w:val="000000"/>
          <w:sz w:val="28"/>
        </w:rPr>
        <w:t>
      96. Противопожарные расстояния между стенами зданий, сооружений и строений без оконных проемов допускается уменьшать на 20%, за исключением зданий III, IIIa, IIIб, IV, IVa и V степеней огнестойкости.</w:t>
      </w:r>
    </w:p>
    <w:bookmarkEnd w:id="287"/>
    <w:bookmarkStart w:name="z296" w:id="288"/>
    <w:p>
      <w:pPr>
        <w:spacing w:after="0"/>
        <w:ind w:left="0"/>
        <w:jc w:val="both"/>
      </w:pPr>
      <w:r>
        <w:rPr>
          <w:rFonts w:ascii="Times New Roman"/>
          <w:b w:val="false"/>
          <w:i w:val="false"/>
          <w:color w:val="000000"/>
          <w:sz w:val="28"/>
        </w:rPr>
        <w:t>
      97. В районах с сейсмичностью 9 баллов и выше противопожарное расстояние между жилыми зданиями, а также между жилыми и общественными зданиями IVa и V степеней огнестойкости необходимо увеличивать на 20 %.</w:t>
      </w:r>
    </w:p>
    <w:bookmarkEnd w:id="288"/>
    <w:bookmarkStart w:name="z297" w:id="289"/>
    <w:p>
      <w:pPr>
        <w:spacing w:after="0"/>
        <w:ind w:left="0"/>
        <w:jc w:val="both"/>
      </w:pPr>
      <w:r>
        <w:rPr>
          <w:rFonts w:ascii="Times New Roman"/>
          <w:b w:val="false"/>
          <w:i w:val="false"/>
          <w:color w:val="000000"/>
          <w:sz w:val="28"/>
        </w:rPr>
        <w:t>
      98. Для двухэтажных зданий каркасной и щитовой конструкции V степени огнестойкости, а также зданий с кровлей из горючих материалов, противопожарные расстояния должны быть увеличены на 20 %.</w:t>
      </w:r>
    </w:p>
    <w:bookmarkEnd w:id="289"/>
    <w:bookmarkStart w:name="z298" w:id="290"/>
    <w:p>
      <w:pPr>
        <w:spacing w:after="0"/>
        <w:ind w:left="0"/>
        <w:jc w:val="both"/>
      </w:pPr>
      <w:r>
        <w:rPr>
          <w:rFonts w:ascii="Times New Roman"/>
          <w:b w:val="false"/>
          <w:i w:val="false"/>
          <w:color w:val="000000"/>
          <w:sz w:val="28"/>
        </w:rPr>
        <w:t>
      99. При обеспечении требуемых проездов и подъездов для пожарной техники противопожарные расстояния между жилыми и общественными зданиями, сооружениями I и II степеней огнестойкости не нормируются, при этом стена более высокого или широкого здания, сооружения обращенная к соседнему объекту, является противопожарной 1-го типа.</w:t>
      </w:r>
    </w:p>
    <w:bookmarkEnd w:id="290"/>
    <w:bookmarkStart w:name="z299" w:id="291"/>
    <w:p>
      <w:pPr>
        <w:spacing w:after="0"/>
        <w:ind w:left="0"/>
        <w:jc w:val="both"/>
      </w:pPr>
      <w:r>
        <w:rPr>
          <w:rFonts w:ascii="Times New Roman"/>
          <w:b w:val="false"/>
          <w:i w:val="false"/>
          <w:color w:val="000000"/>
          <w:sz w:val="28"/>
        </w:rPr>
        <w:t>
      100. Допускается блокировать одноквартирные, двухквартирные жилые дома и хозяйственные постройки (сарая, гаража, бани) на смежных приусадебных земельных участках,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требованиям для жилых зданий. Расстояние между крайними жилыми домами групп домов определяется в соответствии с таблицей 1 приложения 6 к настоящему Техническому регламенту.</w:t>
      </w:r>
    </w:p>
    <w:bookmarkEnd w:id="291"/>
    <w:bookmarkStart w:name="z300" w:id="292"/>
    <w:p>
      <w:pPr>
        <w:spacing w:after="0"/>
        <w:ind w:left="0"/>
        <w:jc w:val="both"/>
      </w:pPr>
      <w:r>
        <w:rPr>
          <w:rFonts w:ascii="Times New Roman"/>
          <w:b w:val="false"/>
          <w:i w:val="false"/>
          <w:color w:val="000000"/>
          <w:sz w:val="28"/>
        </w:rPr>
        <w:t>
      101. Противопожарные расстояния между жилым домом и хозяйственными постройками, а также между хозяйственными постройками в пределах одного усадебного участка не нормируются.</w:t>
      </w:r>
    </w:p>
    <w:bookmarkEnd w:id="292"/>
    <w:bookmarkStart w:name="z301" w:id="293"/>
    <w:p>
      <w:pPr>
        <w:spacing w:after="0"/>
        <w:ind w:left="0"/>
        <w:jc w:val="both"/>
      </w:pPr>
      <w:r>
        <w:rPr>
          <w:rFonts w:ascii="Times New Roman"/>
          <w:b w:val="false"/>
          <w:i w:val="false"/>
          <w:color w:val="000000"/>
          <w:sz w:val="28"/>
        </w:rPr>
        <w:t>
      102. Минимальные противопожарные расстояния от жилых, общественных и административных (бытовых) зданий классов функциональной пожарной опасности Ф1, Ф2, Ф3, Ф4 I и II степеней огнестойкости:</w:t>
      </w:r>
    </w:p>
    <w:bookmarkEnd w:id="293"/>
    <w:bookmarkStart w:name="z1466" w:id="294"/>
    <w:p>
      <w:pPr>
        <w:spacing w:after="0"/>
        <w:ind w:left="0"/>
        <w:jc w:val="both"/>
      </w:pPr>
      <w:r>
        <w:rPr>
          <w:rFonts w:ascii="Times New Roman"/>
          <w:b w:val="false"/>
          <w:i w:val="false"/>
          <w:color w:val="000000"/>
          <w:sz w:val="28"/>
        </w:rPr>
        <w:t>
      1) до производственных и складских зданий класса Ф5, а также гаражей и гаражей-стоянок I и II степеней огнестойкости принимаются не менее 9 м;</w:t>
      </w:r>
    </w:p>
    <w:bookmarkEnd w:id="294"/>
    <w:bookmarkStart w:name="z1467" w:id="295"/>
    <w:p>
      <w:pPr>
        <w:spacing w:after="0"/>
        <w:ind w:left="0"/>
        <w:jc w:val="both"/>
      </w:pPr>
      <w:r>
        <w:rPr>
          <w:rFonts w:ascii="Times New Roman"/>
          <w:b w:val="false"/>
          <w:i w:val="false"/>
          <w:color w:val="000000"/>
          <w:sz w:val="28"/>
        </w:rPr>
        <w:t>
      2) до зданий класса функциональной пожарной опасности Ф5 и класса конструктивной пожарной опасности С2, С3 – не менее 15 м;</w:t>
      </w:r>
    </w:p>
    <w:bookmarkEnd w:id="295"/>
    <w:bookmarkStart w:name="z1468" w:id="296"/>
    <w:p>
      <w:pPr>
        <w:spacing w:after="0"/>
        <w:ind w:left="0"/>
        <w:jc w:val="both"/>
      </w:pPr>
      <w:r>
        <w:rPr>
          <w:rFonts w:ascii="Times New Roman"/>
          <w:b w:val="false"/>
          <w:i w:val="false"/>
          <w:color w:val="000000"/>
          <w:sz w:val="28"/>
        </w:rPr>
        <w:t>
      3) до зданий класса функциональной пожарной опасности Ф5 III, IIIа, IIIб степени огнестойкости – не менее 12 м;</w:t>
      </w:r>
    </w:p>
    <w:bookmarkEnd w:id="296"/>
    <w:bookmarkStart w:name="z1469" w:id="297"/>
    <w:p>
      <w:pPr>
        <w:spacing w:after="0"/>
        <w:ind w:left="0"/>
        <w:jc w:val="both"/>
      </w:pPr>
      <w:r>
        <w:rPr>
          <w:rFonts w:ascii="Times New Roman"/>
          <w:b w:val="false"/>
          <w:i w:val="false"/>
          <w:color w:val="000000"/>
          <w:sz w:val="28"/>
        </w:rPr>
        <w:t>
      4) до зданий класса функциональной пожарной опасности Ф5 IV, IVa и V степеней огнестойкости – не менее 15 м.</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Расстояния от жилых, общественных и административных (бытовых) зданий классов функциональной пожарной опасности Ф1, Ф2, Ф3, Ф4 IV, IVa, и V степеней огнестойкости до производственных и складских зданий класса функциональной пожарной опасности Ф5, а также гаражей той же степени огнестойкости принимаются не менее 18 м. Для указанных зданий III, IIIа и IIIб степени огнестойкости расстояния между ними принимаются не менее 12 м.</w:t>
      </w:r>
    </w:p>
    <w:bookmarkEnd w:id="298"/>
    <w:bookmarkStart w:name="z307" w:id="299"/>
    <w:p>
      <w:pPr>
        <w:spacing w:after="0"/>
        <w:ind w:left="0"/>
        <w:jc w:val="both"/>
      </w:pPr>
      <w:r>
        <w:rPr>
          <w:rFonts w:ascii="Times New Roman"/>
          <w:b w:val="false"/>
          <w:i w:val="false"/>
          <w:color w:val="000000"/>
          <w:sz w:val="28"/>
        </w:rPr>
        <w:t>
      104. Противопожарные расстояния между глухими торцевыми стенами, имеющими предел огнестойкости не менее REI 150, зданий I, II, III, IIIа, IIIб степеней огнестойкости и многоярусными закрытыми гаражами-стоянками (в том числе с пассивным передвижением автомобилей) не нормируются, за исключением зданий подклассов функциональной пожарной опасности Ф1.1, Ф4.1, а также Ф5 категорий А и Б.</w:t>
      </w:r>
    </w:p>
    <w:bookmarkEnd w:id="299"/>
    <w:bookmarkStart w:name="z308" w:id="300"/>
    <w:p>
      <w:pPr>
        <w:spacing w:after="0"/>
        <w:ind w:left="0"/>
        <w:jc w:val="both"/>
      </w:pPr>
      <w:r>
        <w:rPr>
          <w:rFonts w:ascii="Times New Roman"/>
          <w:b w:val="false"/>
          <w:i w:val="false"/>
          <w:color w:val="000000"/>
          <w:sz w:val="28"/>
        </w:rPr>
        <w:t>
      105. Противопожарные расстояния от границ застройки городов и населенных пунктов до лесных массивов должны быть не менее 100 м.</w:t>
      </w:r>
    </w:p>
    <w:bookmarkEnd w:id="300"/>
    <w:bookmarkStart w:name="z309" w:id="301"/>
    <w:p>
      <w:pPr>
        <w:spacing w:after="0"/>
        <w:ind w:left="0"/>
        <w:jc w:val="both"/>
      </w:pPr>
      <w:r>
        <w:rPr>
          <w:rFonts w:ascii="Times New Roman"/>
          <w:b w:val="false"/>
          <w:i w:val="false"/>
          <w:color w:val="000000"/>
          <w:sz w:val="28"/>
        </w:rPr>
        <w:t>
      106. В городах и населенных пунктах для районов одно-, двухэтажной индивидуальной застройки с приусадебными участками расстояние от границ приусадебных участков до лесных массивов должно быть не менее 50 м.</w:t>
      </w:r>
    </w:p>
    <w:bookmarkEnd w:id="301"/>
    <w:bookmarkStart w:name="z310" w:id="302"/>
    <w:p>
      <w:pPr>
        <w:spacing w:after="0"/>
        <w:ind w:left="0"/>
        <w:jc w:val="both"/>
      </w:pPr>
      <w:r>
        <w:rPr>
          <w:rFonts w:ascii="Times New Roman"/>
          <w:b w:val="false"/>
          <w:i w:val="false"/>
          <w:color w:val="000000"/>
          <w:sz w:val="28"/>
        </w:rPr>
        <w:t xml:space="preserve">
      107. Противопожарные расстояния от зданий и сооружений на территории складов нефти и нефтепродуктов до соседних объектов должны приниматься по таблице 1 приложения 7 (далее – </w:t>
      </w:r>
      <w:r>
        <w:rPr>
          <w:rFonts w:ascii="Times New Roman"/>
          <w:b w:val="false"/>
          <w:i w:val="false"/>
          <w:color w:val="000000"/>
          <w:sz w:val="28"/>
        </w:rPr>
        <w:t>приложение 7</w:t>
      </w:r>
      <w:r>
        <w:rPr>
          <w:rFonts w:ascii="Times New Roman"/>
          <w:b w:val="false"/>
          <w:i w:val="false"/>
          <w:color w:val="000000"/>
          <w:sz w:val="28"/>
        </w:rPr>
        <w:t>) к настоящему Техническому регламенту.</w:t>
      </w:r>
    </w:p>
    <w:bookmarkEnd w:id="302"/>
    <w:bookmarkStart w:name="z311" w:id="303"/>
    <w:p>
      <w:pPr>
        <w:spacing w:after="0"/>
        <w:ind w:left="0"/>
        <w:jc w:val="both"/>
      </w:pPr>
      <w:r>
        <w:rPr>
          <w:rFonts w:ascii="Times New Roman"/>
          <w:b w:val="false"/>
          <w:i w:val="false"/>
          <w:color w:val="000000"/>
          <w:sz w:val="28"/>
        </w:rPr>
        <w:t xml:space="preserve">
      Расстояния, указанные в таблице 1 </w:t>
      </w:r>
      <w:r>
        <w:rPr>
          <w:rFonts w:ascii="Times New Roman"/>
          <w:b w:val="false"/>
          <w:i w:val="false"/>
          <w:color w:val="000000"/>
          <w:sz w:val="28"/>
        </w:rPr>
        <w:t>приложения 7</w:t>
      </w:r>
      <w:r>
        <w:rPr>
          <w:rFonts w:ascii="Times New Roman"/>
          <w:b w:val="false"/>
          <w:i w:val="false"/>
          <w:color w:val="000000"/>
          <w:sz w:val="28"/>
        </w:rPr>
        <w:t xml:space="preserve"> к настоящему Техническому регламенту, определяются:</w:t>
      </w:r>
    </w:p>
    <w:bookmarkEnd w:id="303"/>
    <w:bookmarkStart w:name="z312" w:id="304"/>
    <w:p>
      <w:pPr>
        <w:spacing w:after="0"/>
        <w:ind w:left="0"/>
        <w:jc w:val="both"/>
      </w:pPr>
      <w:r>
        <w:rPr>
          <w:rFonts w:ascii="Times New Roman"/>
          <w:b w:val="false"/>
          <w:i w:val="false"/>
          <w:color w:val="000000"/>
          <w:sz w:val="28"/>
        </w:rPr>
        <w:t>
      1) между зданиями и сооружениями как расстояние в свету между наружными стенами или конструкциями зданий и сооружений;</w:t>
      </w:r>
    </w:p>
    <w:bookmarkEnd w:id="304"/>
    <w:bookmarkStart w:name="z313" w:id="305"/>
    <w:p>
      <w:pPr>
        <w:spacing w:after="0"/>
        <w:ind w:left="0"/>
        <w:jc w:val="both"/>
      </w:pPr>
      <w:r>
        <w:rPr>
          <w:rFonts w:ascii="Times New Roman"/>
          <w:b w:val="false"/>
          <w:i w:val="false"/>
          <w:color w:val="000000"/>
          <w:sz w:val="28"/>
        </w:rPr>
        <w:t>
      2) от сливоналивных устройств – от оси железнодорожного пути со сливоналивными эстакадами;</w:t>
      </w:r>
    </w:p>
    <w:bookmarkEnd w:id="305"/>
    <w:bookmarkStart w:name="z314" w:id="306"/>
    <w:p>
      <w:pPr>
        <w:spacing w:after="0"/>
        <w:ind w:left="0"/>
        <w:jc w:val="both"/>
      </w:pPr>
      <w:r>
        <w:rPr>
          <w:rFonts w:ascii="Times New Roman"/>
          <w:b w:val="false"/>
          <w:i w:val="false"/>
          <w:color w:val="000000"/>
          <w:sz w:val="28"/>
        </w:rPr>
        <w:t>
      3) от площадок (открытых и под навесами) для сливоналивных устройств автомобильных цистерн, для насосов, тары – от границ этих площадок;</w:t>
      </w:r>
    </w:p>
    <w:bookmarkEnd w:id="306"/>
    <w:bookmarkStart w:name="z315" w:id="307"/>
    <w:p>
      <w:pPr>
        <w:spacing w:after="0"/>
        <w:ind w:left="0"/>
        <w:jc w:val="both"/>
      </w:pPr>
      <w:r>
        <w:rPr>
          <w:rFonts w:ascii="Times New Roman"/>
          <w:b w:val="false"/>
          <w:i w:val="false"/>
          <w:color w:val="000000"/>
          <w:sz w:val="28"/>
        </w:rPr>
        <w:t>
      4) от технологических эстакад и трубопроводов от крайнего трубопровода;</w:t>
      </w:r>
    </w:p>
    <w:bookmarkEnd w:id="307"/>
    <w:bookmarkStart w:name="z316" w:id="308"/>
    <w:p>
      <w:pPr>
        <w:spacing w:after="0"/>
        <w:ind w:left="0"/>
        <w:jc w:val="both"/>
      </w:pPr>
      <w:r>
        <w:rPr>
          <w:rFonts w:ascii="Times New Roman"/>
          <w:b w:val="false"/>
          <w:i w:val="false"/>
          <w:color w:val="000000"/>
          <w:sz w:val="28"/>
        </w:rPr>
        <w:t>
      5) от факельных установок – от ствола факела.</w:t>
      </w:r>
    </w:p>
    <w:bookmarkEnd w:id="308"/>
    <w:bookmarkStart w:name="z317" w:id="309"/>
    <w:p>
      <w:pPr>
        <w:spacing w:after="0"/>
        <w:ind w:left="0"/>
        <w:jc w:val="both"/>
      </w:pPr>
      <w:r>
        <w:rPr>
          <w:rFonts w:ascii="Times New Roman"/>
          <w:b w:val="false"/>
          <w:i w:val="false"/>
          <w:color w:val="000000"/>
          <w:sz w:val="28"/>
        </w:rPr>
        <w:t>
      108. При размещении резервуарных парков нефти и нефтепродуктов на площадках имеющих более высокие отметки по сравнению с отметками территории соседних населенных пунктов, предприятий и путей железных дорог общей сети, расположенных на расстоянии до 200 м от резервуарного парка, а также при размещении складов нефти и нефтепродуктов у берегов рек на расстоянии 200 м и менее от уреза воды (при максимальном уровне) должны предусматриваться дополнительные мероприятия, исключающие при аварии резервуаров возможность разлива нефти и нефтепродуктов на территорию населенного пункта или предприятия, на пути железных дорог общей сети или в водоем.</w:t>
      </w:r>
    </w:p>
    <w:bookmarkEnd w:id="309"/>
    <w:bookmarkStart w:name="z318" w:id="310"/>
    <w:p>
      <w:pPr>
        <w:spacing w:after="0"/>
        <w:ind w:left="0"/>
        <w:jc w:val="both"/>
      </w:pPr>
      <w:r>
        <w:rPr>
          <w:rFonts w:ascii="Times New Roman"/>
          <w:b w:val="false"/>
          <w:i w:val="false"/>
          <w:color w:val="000000"/>
          <w:sz w:val="28"/>
        </w:rPr>
        <w:t>
      Территория складов нефти и нефтепродуктов должна быть ограждена продуваемой оградой из негорючих материалов высотой не менее 2 м.</w:t>
      </w:r>
    </w:p>
    <w:bookmarkEnd w:id="310"/>
    <w:bookmarkStart w:name="z319" w:id="311"/>
    <w:p>
      <w:pPr>
        <w:spacing w:after="0"/>
        <w:ind w:left="0"/>
        <w:jc w:val="both"/>
      </w:pPr>
      <w:r>
        <w:rPr>
          <w:rFonts w:ascii="Times New Roman"/>
          <w:b w:val="false"/>
          <w:i w:val="false"/>
          <w:color w:val="000000"/>
          <w:sz w:val="28"/>
        </w:rPr>
        <w:t>
      109. Противопожарные расстояния от жилых домов и общественных зданий до складов горючих жидкостей общей вместимостью до 2 000 м</w:t>
      </w:r>
      <w:r>
        <w:rPr>
          <w:rFonts w:ascii="Times New Roman"/>
          <w:b w:val="false"/>
          <w:i w:val="false"/>
          <w:color w:val="000000"/>
          <w:vertAlign w:val="superscript"/>
        </w:rPr>
        <w:t>3</w:t>
      </w:r>
      <w:r>
        <w:rPr>
          <w:rFonts w:ascii="Times New Roman"/>
          <w:b w:val="false"/>
          <w:i w:val="false"/>
          <w:color w:val="000000"/>
          <w:sz w:val="28"/>
        </w:rPr>
        <w:t>, предусматриваемых в составе котельных, дизельных электростанций и других энергетических объектов, обслуживающих жилые и общественные здания, должны приниматься не менее установленных в таблице 2 приложения 7 к настоящему Техническому регламенту.</w:t>
      </w:r>
    </w:p>
    <w:bookmarkEnd w:id="311"/>
    <w:bookmarkStart w:name="z320" w:id="312"/>
    <w:p>
      <w:pPr>
        <w:spacing w:after="0"/>
        <w:ind w:left="0"/>
        <w:jc w:val="both"/>
      </w:pPr>
      <w:r>
        <w:rPr>
          <w:rFonts w:ascii="Times New Roman"/>
          <w:b w:val="false"/>
          <w:i w:val="false"/>
          <w:color w:val="000000"/>
          <w:sz w:val="28"/>
        </w:rPr>
        <w:t>
      110. При размещении автозаправочных станций на территории населенных пунктов противопожарные расстояния должны определяться от стенок резервуаров (сосудов) для хранения топлива и аварийных резервуаров, наземного оборудования, в котором обращается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нефтяных газов или сжиженного природного газа, границ площадок для автоцистерны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автозаправочных станций до:</w:t>
      </w:r>
    </w:p>
    <w:bookmarkEnd w:id="312"/>
    <w:bookmarkStart w:name="z1470" w:id="313"/>
    <w:p>
      <w:pPr>
        <w:spacing w:after="0"/>
        <w:ind w:left="0"/>
        <w:jc w:val="both"/>
      </w:pPr>
      <w:r>
        <w:rPr>
          <w:rFonts w:ascii="Times New Roman"/>
          <w:b w:val="false"/>
          <w:i w:val="false"/>
          <w:color w:val="000000"/>
          <w:sz w:val="28"/>
        </w:rPr>
        <w:t>
      1) границ земельных участков дошкольных организаций, организаций среднего образования, интернатных организаций, медицинских организаций, оказывающих медицинскую помощь в стационарных условиях, одноквартирных жилых зданий;</w:t>
      </w:r>
    </w:p>
    <w:bookmarkEnd w:id="313"/>
    <w:bookmarkStart w:name="z1471" w:id="314"/>
    <w:p>
      <w:pPr>
        <w:spacing w:after="0"/>
        <w:ind w:left="0"/>
        <w:jc w:val="both"/>
      </w:pPr>
      <w:r>
        <w:rPr>
          <w:rFonts w:ascii="Times New Roman"/>
          <w:b w:val="false"/>
          <w:i w:val="false"/>
          <w:color w:val="000000"/>
          <w:sz w:val="28"/>
        </w:rPr>
        <w:t>
      2) стен жилых и общественных зданий другого назначения.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110 -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15"/>
    <w:p>
      <w:pPr>
        <w:spacing w:after="0"/>
        <w:ind w:left="0"/>
        <w:jc w:val="both"/>
      </w:pPr>
      <w:r>
        <w:rPr>
          <w:rFonts w:ascii="Times New Roman"/>
          <w:b w:val="false"/>
          <w:i w:val="false"/>
          <w:color w:val="000000"/>
          <w:sz w:val="28"/>
        </w:rPr>
        <w:t xml:space="preserve">
      111. Минимальные противопожарные расстояния от автозаправочной станции до зданий, сооружений и других объектов, не относящихся к комплексу автозаправочной станции, зависят от типа станции и определяются в соответствии с таблицей 1 </w:t>
      </w:r>
      <w:r>
        <w:rPr>
          <w:rFonts w:ascii="Times New Roman"/>
          <w:b w:val="false"/>
          <w:i w:val="false"/>
          <w:color w:val="000000"/>
          <w:sz w:val="28"/>
        </w:rPr>
        <w:t>приложения 8</w:t>
      </w:r>
      <w:r>
        <w:rPr>
          <w:rFonts w:ascii="Times New Roman"/>
          <w:b w:val="false"/>
          <w:i w:val="false"/>
          <w:color w:val="000000"/>
          <w:sz w:val="28"/>
        </w:rPr>
        <w:t xml:space="preserve"> к настоящему Техническому регламенту.</w:t>
      </w:r>
    </w:p>
    <w:bookmarkEnd w:id="315"/>
    <w:bookmarkStart w:name="z324" w:id="316"/>
    <w:p>
      <w:pPr>
        <w:spacing w:after="0"/>
        <w:ind w:left="0"/>
        <w:jc w:val="both"/>
      </w:pPr>
      <w:r>
        <w:rPr>
          <w:rFonts w:ascii="Times New Roman"/>
          <w:b w:val="false"/>
          <w:i w:val="false"/>
          <w:color w:val="000000"/>
          <w:sz w:val="28"/>
        </w:rPr>
        <w:t xml:space="preserve">
      112. Минимальные противопожарные расстояния между зданиями и сооружениями автозаправочной станции с наземными резервуарами принимаются в соответствии с таблицей 2 </w:t>
      </w:r>
      <w:r>
        <w:rPr>
          <w:rFonts w:ascii="Times New Roman"/>
          <w:b w:val="false"/>
          <w:i w:val="false"/>
          <w:color w:val="000000"/>
          <w:sz w:val="28"/>
        </w:rPr>
        <w:t>приложения 8</w:t>
      </w:r>
      <w:r>
        <w:rPr>
          <w:rFonts w:ascii="Times New Roman"/>
          <w:b w:val="false"/>
          <w:i w:val="false"/>
          <w:color w:val="000000"/>
          <w:sz w:val="28"/>
        </w:rPr>
        <w:t xml:space="preserve"> к настоящему Техническому регламенту.</w:t>
      </w:r>
    </w:p>
    <w:bookmarkEnd w:id="316"/>
    <w:bookmarkStart w:name="z325" w:id="317"/>
    <w:p>
      <w:pPr>
        <w:spacing w:after="0"/>
        <w:ind w:left="0"/>
        <w:jc w:val="both"/>
      </w:pPr>
      <w:r>
        <w:rPr>
          <w:rFonts w:ascii="Times New Roman"/>
          <w:b w:val="false"/>
          <w:i w:val="false"/>
          <w:color w:val="000000"/>
          <w:sz w:val="28"/>
        </w:rPr>
        <w:t xml:space="preserve">
      113. Минимальные противопожарные расстояния между зданиями и сооружениями, расположенными на территории автозаправочной станции с подземными резервуарами, принимаются в соответствии с таблицей 3 </w:t>
      </w:r>
      <w:r>
        <w:rPr>
          <w:rFonts w:ascii="Times New Roman"/>
          <w:b w:val="false"/>
          <w:i w:val="false"/>
          <w:color w:val="000000"/>
          <w:sz w:val="28"/>
        </w:rPr>
        <w:t>приложения 8</w:t>
      </w:r>
      <w:r>
        <w:rPr>
          <w:rFonts w:ascii="Times New Roman"/>
          <w:b w:val="false"/>
          <w:i w:val="false"/>
          <w:color w:val="000000"/>
          <w:sz w:val="28"/>
        </w:rPr>
        <w:t xml:space="preserve"> к настоящему Техническому регламенту.</w:t>
      </w:r>
    </w:p>
    <w:bookmarkEnd w:id="317"/>
    <w:bookmarkStart w:name="z326" w:id="318"/>
    <w:p>
      <w:pPr>
        <w:spacing w:after="0"/>
        <w:ind w:left="0"/>
        <w:jc w:val="both"/>
      </w:pPr>
      <w:r>
        <w:rPr>
          <w:rFonts w:ascii="Times New Roman"/>
          <w:b w:val="false"/>
          <w:i w:val="false"/>
          <w:color w:val="000000"/>
          <w:sz w:val="28"/>
        </w:rPr>
        <w:t>
      Минимальные противопожарные расстояния при проектировании и строительстве автомобильных газозаправочных станций принимаются согласно требованиям нормативных документов в области архитектуры, градостроительства и строительства.</w:t>
      </w:r>
    </w:p>
    <w:bookmarkEnd w:id="318"/>
    <w:bookmarkStart w:name="z327" w:id="319"/>
    <w:p>
      <w:pPr>
        <w:spacing w:after="0"/>
        <w:ind w:left="0"/>
        <w:jc w:val="both"/>
      </w:pPr>
      <w:r>
        <w:rPr>
          <w:rFonts w:ascii="Times New Roman"/>
          <w:b w:val="false"/>
          <w:i w:val="false"/>
          <w:color w:val="000000"/>
          <w:sz w:val="28"/>
        </w:rPr>
        <w:t xml:space="preserve">
      114. Противопожарные расстояния от мест хранения и обслуживания транспортных средств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дошкольных организаций, организаций среднего образования, интернатных организаций, медицинских организаций, оказывающих медицинскую помощь в стационарных условиях, размещаемых в жилых, общественно-деловых и зонах рекреационного назначения населенных пунктов, должны приниматься не менее приведенных в таблице </w:t>
      </w:r>
      <w:r>
        <w:rPr>
          <w:rFonts w:ascii="Times New Roman"/>
          <w:b w:val="false"/>
          <w:i w:val="false"/>
          <w:color w:val="000000"/>
          <w:sz w:val="28"/>
        </w:rPr>
        <w:t>приложения 9</w:t>
      </w:r>
      <w:r>
        <w:rPr>
          <w:rFonts w:ascii="Times New Roman"/>
          <w:b w:val="false"/>
          <w:i w:val="false"/>
          <w:color w:val="000000"/>
          <w:sz w:val="28"/>
        </w:rPr>
        <w:t xml:space="preserve"> к настоящему Техническому регламенту.</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по чрезвычайным ситуациям РК от 29.09.2022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20"/>
    <w:p>
      <w:pPr>
        <w:spacing w:after="0"/>
        <w:ind w:left="0"/>
        <w:jc w:val="both"/>
      </w:pPr>
      <w:r>
        <w:rPr>
          <w:rFonts w:ascii="Times New Roman"/>
          <w:b w:val="false"/>
          <w:i w:val="false"/>
          <w:color w:val="000000"/>
          <w:sz w:val="28"/>
        </w:rPr>
        <w:t>
      115. Противопожарные расстояния необходимо определять от окон жилых домов и общественных зданий, сооружений и строений и от границ земельных участков дошкольных организаций, организаций среднего образования и медицинских организаций, оказывающих медицинскую помощь в стационарных условиях, до стен гаража или мест размещения автомобилей открытой стоянки.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изменяется приказом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21"/>
    <w:p>
      <w:pPr>
        <w:spacing w:after="0"/>
        <w:ind w:left="0"/>
        <w:jc w:val="both"/>
      </w:pPr>
      <w:r>
        <w:rPr>
          <w:rFonts w:ascii="Times New Roman"/>
          <w:b w:val="false"/>
          <w:i w:val="false"/>
          <w:color w:val="000000"/>
          <w:sz w:val="28"/>
        </w:rPr>
        <w:t xml:space="preserve">
      116. Для гаражей I-II степеней огнестойкости, приведенные в таблице </w:t>
      </w:r>
      <w:r>
        <w:rPr>
          <w:rFonts w:ascii="Times New Roman"/>
          <w:b w:val="false"/>
          <w:i w:val="false"/>
          <w:color w:val="000000"/>
          <w:sz w:val="28"/>
        </w:rPr>
        <w:t>приложения 9</w:t>
      </w:r>
      <w:r>
        <w:rPr>
          <w:rFonts w:ascii="Times New Roman"/>
          <w:b w:val="false"/>
          <w:i w:val="false"/>
          <w:color w:val="000000"/>
          <w:sz w:val="28"/>
        </w:rPr>
        <w:t xml:space="preserve"> к настоящему Техническому регламенту, расстояния допускается сокращать на 25% при отсутствии в гаражах открывающихся окон, а также въездов, ориентированных в сторону жилых и общественных зданий.</w:t>
      </w:r>
    </w:p>
    <w:bookmarkEnd w:id="321"/>
    <w:bookmarkStart w:name="z330" w:id="322"/>
    <w:p>
      <w:pPr>
        <w:spacing w:after="0"/>
        <w:ind w:left="0"/>
        <w:jc w:val="both"/>
      </w:pPr>
      <w:r>
        <w:rPr>
          <w:rFonts w:ascii="Times New Roman"/>
          <w:b w:val="false"/>
          <w:i w:val="false"/>
          <w:color w:val="000000"/>
          <w:sz w:val="28"/>
        </w:rPr>
        <w:t xml:space="preserve">
      117. Противопожарные расстояния от резервуара со сжиженным природным газом до соседних объектов, должны применяться по таблице 1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w:t>
      </w:r>
    </w:p>
    <w:bookmarkEnd w:id="322"/>
    <w:bookmarkStart w:name="z331" w:id="323"/>
    <w:p>
      <w:pPr>
        <w:spacing w:after="0"/>
        <w:ind w:left="0"/>
        <w:jc w:val="both"/>
      </w:pPr>
      <w:r>
        <w:rPr>
          <w:rFonts w:ascii="Times New Roman"/>
          <w:b w:val="false"/>
          <w:i w:val="false"/>
          <w:color w:val="000000"/>
          <w:sz w:val="28"/>
        </w:rPr>
        <w:t xml:space="preserve">
      118. Противопожарные расстояния от резервуаров со сжиженным природным газом до соседних объектов, давление в которых отличается от значений, приведенных в таблице 1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 приведены в таблице 2 </w:t>
      </w:r>
      <w:r>
        <w:rPr>
          <w:rFonts w:ascii="Times New Roman"/>
          <w:b w:val="false"/>
          <w:i w:val="false"/>
          <w:color w:val="000000"/>
          <w:sz w:val="28"/>
        </w:rPr>
        <w:t>приложения 10</w:t>
      </w:r>
      <w:r>
        <w:rPr>
          <w:rFonts w:ascii="Times New Roman"/>
          <w:b w:val="false"/>
          <w:i w:val="false"/>
          <w:color w:val="000000"/>
          <w:sz w:val="28"/>
        </w:rPr>
        <w:t xml:space="preserve"> к настоящему Техническому регламенту.</w:t>
      </w:r>
    </w:p>
    <w:bookmarkEnd w:id="323"/>
    <w:bookmarkStart w:name="z332" w:id="324"/>
    <w:p>
      <w:pPr>
        <w:spacing w:after="0"/>
        <w:ind w:left="0"/>
        <w:jc w:val="both"/>
      </w:pPr>
      <w:r>
        <w:rPr>
          <w:rFonts w:ascii="Times New Roman"/>
          <w:b w:val="false"/>
          <w:i w:val="false"/>
          <w:color w:val="000000"/>
          <w:sz w:val="28"/>
        </w:rPr>
        <w:t xml:space="preserve">
      119. Противопожарные расстояния от резервуаров сжиженных нефтяных газов до объектов, как входящих в состав склада, так и расположенных вне его территории, должны соответствовать значениям, приведенным в </w:t>
      </w:r>
      <w:r>
        <w:rPr>
          <w:rFonts w:ascii="Times New Roman"/>
          <w:b w:val="false"/>
          <w:i w:val="false"/>
          <w:color w:val="000000"/>
          <w:sz w:val="28"/>
        </w:rPr>
        <w:t>таблице 3</w:t>
      </w:r>
      <w:r>
        <w:rPr>
          <w:rFonts w:ascii="Times New Roman"/>
          <w:b w:val="false"/>
          <w:i w:val="false"/>
          <w:color w:val="000000"/>
          <w:sz w:val="28"/>
        </w:rPr>
        <w:t xml:space="preserve"> приложения 10 к настоящему Техническому регламенту.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25"/>
    <w:p>
      <w:pPr>
        <w:spacing w:after="0"/>
        <w:ind w:left="0"/>
        <w:jc w:val="both"/>
      </w:pPr>
      <w:r>
        <w:rPr>
          <w:rFonts w:ascii="Times New Roman"/>
          <w:b w:val="false"/>
          <w:i w:val="false"/>
          <w:color w:val="000000"/>
          <w:sz w:val="28"/>
        </w:rPr>
        <w:t xml:space="preserve">
      120. Противопожарные расстояния от резервуаров складов сжиженных нефтяных газов, входящих в состав товарно-сырьевой базы до других объектов, должны соответствовать значениям, приведенным в </w:t>
      </w:r>
      <w:r>
        <w:rPr>
          <w:rFonts w:ascii="Times New Roman"/>
          <w:b w:val="false"/>
          <w:i w:val="false"/>
          <w:color w:val="000000"/>
          <w:sz w:val="28"/>
        </w:rPr>
        <w:t>таблице 4</w:t>
      </w:r>
      <w:r>
        <w:rPr>
          <w:rFonts w:ascii="Times New Roman"/>
          <w:b w:val="false"/>
          <w:i w:val="false"/>
          <w:color w:val="000000"/>
          <w:sz w:val="28"/>
        </w:rPr>
        <w:t xml:space="preserve"> приложения 10 к настоящему Техническому регламенту.</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26"/>
    <w:p>
      <w:pPr>
        <w:spacing w:after="0"/>
        <w:ind w:left="0"/>
        <w:jc w:val="both"/>
      </w:pPr>
      <w:r>
        <w:rPr>
          <w:rFonts w:ascii="Times New Roman"/>
          <w:b w:val="false"/>
          <w:i w:val="false"/>
          <w:color w:val="000000"/>
          <w:sz w:val="28"/>
        </w:rPr>
        <w:t xml:space="preserve">
      121. Противопожарные расстояния от оси подземных и наземных (в насыпи) газопроводов, нефтепроводов и нефтепродуктопроводов до населенных пунктов и отдельно стоящих производственных объектов, зданий и сооружений на территории населенных пунктов, должны приниматься не менее значений, приведенных в таблице 1 </w:t>
      </w:r>
      <w:r>
        <w:rPr>
          <w:rFonts w:ascii="Times New Roman"/>
          <w:b w:val="false"/>
          <w:i w:val="false"/>
          <w:color w:val="000000"/>
          <w:sz w:val="28"/>
        </w:rPr>
        <w:t>приложения 11</w:t>
      </w:r>
      <w:r>
        <w:rPr>
          <w:rFonts w:ascii="Times New Roman"/>
          <w:b w:val="false"/>
          <w:i w:val="false"/>
          <w:color w:val="000000"/>
          <w:sz w:val="28"/>
        </w:rPr>
        <w:t xml:space="preserve"> к настоящему Техническому регламенту.</w:t>
      </w:r>
    </w:p>
    <w:bookmarkEnd w:id="326"/>
    <w:bookmarkStart w:name="z335" w:id="327"/>
    <w:p>
      <w:pPr>
        <w:spacing w:after="0"/>
        <w:ind w:left="0"/>
        <w:jc w:val="both"/>
      </w:pPr>
      <w:r>
        <w:rPr>
          <w:rFonts w:ascii="Times New Roman"/>
          <w:b w:val="false"/>
          <w:i w:val="false"/>
          <w:color w:val="000000"/>
          <w:sz w:val="28"/>
        </w:rPr>
        <w:t xml:space="preserve">
      122. Расстояния от резервуарных установок сжиженных нефтяных газов общей вместимостью до 50 м3, считая от крайнего резервуара, до зданий и сооружений населенного пункта и его коммуникаций должны соответствовать значениям, приведенным в </w:t>
      </w:r>
      <w:r>
        <w:rPr>
          <w:rFonts w:ascii="Times New Roman"/>
          <w:b w:val="false"/>
          <w:i w:val="false"/>
          <w:color w:val="000000"/>
          <w:sz w:val="28"/>
        </w:rPr>
        <w:t>таблице 2</w:t>
      </w:r>
      <w:r>
        <w:rPr>
          <w:rFonts w:ascii="Times New Roman"/>
          <w:b w:val="false"/>
          <w:i w:val="false"/>
          <w:color w:val="000000"/>
          <w:sz w:val="28"/>
        </w:rPr>
        <w:t xml:space="preserve"> приложения 11 к настоящему Техническому регламенту.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328"/>
    <w:p>
      <w:pPr>
        <w:spacing w:after="0"/>
        <w:ind w:left="0"/>
        <w:jc w:val="both"/>
      </w:pPr>
      <w:r>
        <w:rPr>
          <w:rFonts w:ascii="Times New Roman"/>
          <w:b w:val="false"/>
          <w:i w:val="false"/>
          <w:color w:val="000000"/>
          <w:sz w:val="28"/>
        </w:rPr>
        <w:t xml:space="preserve">
      123. Расстояния от резервуарных установок сжиженных нефтяных газов общей вместимостью более 50 м3 должны соответствовать значениям, приведенным в </w:t>
      </w:r>
      <w:r>
        <w:rPr>
          <w:rFonts w:ascii="Times New Roman"/>
          <w:b w:val="false"/>
          <w:i w:val="false"/>
          <w:color w:val="000000"/>
          <w:sz w:val="28"/>
        </w:rPr>
        <w:t>таблице 3</w:t>
      </w:r>
      <w:r>
        <w:rPr>
          <w:rFonts w:ascii="Times New Roman"/>
          <w:b w:val="false"/>
          <w:i w:val="false"/>
          <w:color w:val="000000"/>
          <w:sz w:val="28"/>
        </w:rPr>
        <w:t xml:space="preserve"> приложения 11 к настоящему Техническому регламенту.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29"/>
    <w:p>
      <w:pPr>
        <w:spacing w:after="0"/>
        <w:ind w:left="0"/>
        <w:jc w:val="both"/>
      </w:pPr>
      <w:r>
        <w:rPr>
          <w:rFonts w:ascii="Times New Roman"/>
          <w:b w:val="false"/>
          <w:i w:val="false"/>
          <w:color w:val="000000"/>
          <w:sz w:val="28"/>
        </w:rPr>
        <w:t>
      124. При установке двух резервуаров сжиженных нефтяных газов единичной вместимостью по 50 м3 расстояние до зданий (жилых, общественных, производственных), не относящихся к газонаполнительным подстанциям, допускается уменьшать:</w:t>
      </w:r>
    </w:p>
    <w:bookmarkEnd w:id="329"/>
    <w:bookmarkStart w:name="z1472" w:id="330"/>
    <w:p>
      <w:pPr>
        <w:spacing w:after="0"/>
        <w:ind w:left="0"/>
        <w:jc w:val="both"/>
      </w:pPr>
      <w:r>
        <w:rPr>
          <w:rFonts w:ascii="Times New Roman"/>
          <w:b w:val="false"/>
          <w:i w:val="false"/>
          <w:color w:val="000000"/>
          <w:sz w:val="28"/>
        </w:rPr>
        <w:t>
      1) для надземных резервуаров – до 100 м;</w:t>
      </w:r>
    </w:p>
    <w:bookmarkEnd w:id="330"/>
    <w:bookmarkStart w:name="z1473" w:id="331"/>
    <w:p>
      <w:pPr>
        <w:spacing w:after="0"/>
        <w:ind w:left="0"/>
        <w:jc w:val="both"/>
      </w:pPr>
      <w:r>
        <w:rPr>
          <w:rFonts w:ascii="Times New Roman"/>
          <w:b w:val="false"/>
          <w:i w:val="false"/>
          <w:color w:val="000000"/>
          <w:sz w:val="28"/>
        </w:rPr>
        <w:t>
      2) для подземных резервуаров – до 50 м.</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 Расстояние от надземных резервуаров сжиженных нефтяных газов до мест, где одновременно могут находиться более 800 человек (стадионы, рынки, парки, жилые дома), а также до территории школьных, дошкольных и лечебно-санаторных учреждений должны увеличиваться в 2 раза по сравнению со значениями, приведенными в </w:t>
      </w:r>
      <w:r>
        <w:rPr>
          <w:rFonts w:ascii="Times New Roman"/>
          <w:b w:val="false"/>
          <w:i w:val="false"/>
          <w:color w:val="000000"/>
          <w:sz w:val="28"/>
        </w:rPr>
        <w:t>таблице 3</w:t>
      </w:r>
      <w:r>
        <w:rPr>
          <w:rFonts w:ascii="Times New Roman"/>
          <w:b w:val="false"/>
          <w:i w:val="false"/>
          <w:color w:val="000000"/>
          <w:sz w:val="28"/>
        </w:rPr>
        <w:t xml:space="preserve"> приложения 11 к настоящему Техническому регламенту, независимо от числа мест.</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33"/>
    <w:p>
      <w:pPr>
        <w:spacing w:after="0"/>
        <w:ind w:left="0"/>
        <w:jc w:val="left"/>
      </w:pPr>
      <w:r>
        <w:rPr>
          <w:rFonts w:ascii="Times New Roman"/>
          <w:b/>
          <w:i w:val="false"/>
          <w:color w:val="000000"/>
        </w:rPr>
        <w:t xml:space="preserve"> Параграф 3. Общие требования пожарной безопасности при проектировании и строительстве зданий и сооружений</w:t>
      </w:r>
    </w:p>
    <w:bookmarkEnd w:id="333"/>
    <w:bookmarkStart w:name="z342" w:id="334"/>
    <w:p>
      <w:pPr>
        <w:spacing w:after="0"/>
        <w:ind w:left="0"/>
        <w:jc w:val="left"/>
      </w:pPr>
      <w:r>
        <w:rPr>
          <w:rFonts w:ascii="Times New Roman"/>
          <w:b/>
          <w:i w:val="false"/>
          <w:color w:val="000000"/>
        </w:rPr>
        <w:t xml:space="preserve"> Раздел 1. Требования пожарной безопасности при проектировании, реконструкции и изменении функционального назначения зданий и сооружений</w:t>
      </w:r>
    </w:p>
    <w:bookmarkEnd w:id="334"/>
    <w:bookmarkStart w:name="z343" w:id="335"/>
    <w:p>
      <w:pPr>
        <w:spacing w:after="0"/>
        <w:ind w:left="0"/>
        <w:jc w:val="both"/>
      </w:pPr>
      <w:r>
        <w:rPr>
          <w:rFonts w:ascii="Times New Roman"/>
          <w:b w:val="false"/>
          <w:i w:val="false"/>
          <w:color w:val="000000"/>
          <w:sz w:val="28"/>
        </w:rPr>
        <w:t>
      126.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Техническим регламентом.</w:t>
      </w:r>
    </w:p>
    <w:bookmarkEnd w:id="335"/>
    <w:bookmarkStart w:name="z344" w:id="336"/>
    <w:p>
      <w:pPr>
        <w:spacing w:after="0"/>
        <w:ind w:left="0"/>
        <w:jc w:val="both"/>
      </w:pPr>
      <w:r>
        <w:rPr>
          <w:rFonts w:ascii="Times New Roman"/>
          <w:b w:val="false"/>
          <w:i w:val="false"/>
          <w:color w:val="000000"/>
          <w:sz w:val="28"/>
        </w:rPr>
        <w:t>
      127. Конструктивные, объемно-планировочные и инженерно-технические решения зданий и сооружений должны обеспечивать в случае пожара:</w:t>
      </w:r>
    </w:p>
    <w:bookmarkEnd w:id="336"/>
    <w:bookmarkStart w:name="z345" w:id="337"/>
    <w:p>
      <w:pPr>
        <w:spacing w:after="0"/>
        <w:ind w:left="0"/>
        <w:jc w:val="both"/>
      </w:pPr>
      <w:r>
        <w:rPr>
          <w:rFonts w:ascii="Times New Roman"/>
          <w:b w:val="false"/>
          <w:i w:val="false"/>
          <w:color w:val="000000"/>
          <w:sz w:val="28"/>
        </w:rPr>
        <w:t>
      1) эвакуацию людей в зону с отсутствием опасных факторов пожара, до нанесения вреда их жизни и здоровью;</w:t>
      </w:r>
    </w:p>
    <w:bookmarkEnd w:id="337"/>
    <w:bookmarkStart w:name="z346" w:id="338"/>
    <w:p>
      <w:pPr>
        <w:spacing w:after="0"/>
        <w:ind w:left="0"/>
        <w:jc w:val="both"/>
      </w:pPr>
      <w:r>
        <w:rPr>
          <w:rFonts w:ascii="Times New Roman"/>
          <w:b w:val="false"/>
          <w:i w:val="false"/>
          <w:color w:val="000000"/>
          <w:sz w:val="28"/>
        </w:rPr>
        <w:t>
      2) возможность проведения мероприятий по спасению людей;</w:t>
      </w:r>
    </w:p>
    <w:bookmarkEnd w:id="338"/>
    <w:bookmarkStart w:name="z347" w:id="339"/>
    <w:p>
      <w:pPr>
        <w:spacing w:after="0"/>
        <w:ind w:left="0"/>
        <w:jc w:val="both"/>
      </w:pPr>
      <w:r>
        <w:rPr>
          <w:rFonts w:ascii="Times New Roman"/>
          <w:b w:val="false"/>
          <w:i w:val="false"/>
          <w:color w:val="000000"/>
          <w:sz w:val="28"/>
        </w:rPr>
        <w:t>
      3) возможность доступа личного состава подразделений противопожарной службы и доставки средств пожаротушения в любое помещение зданий и сооружений;</w:t>
      </w:r>
    </w:p>
    <w:bookmarkEnd w:id="339"/>
    <w:bookmarkStart w:name="z348" w:id="340"/>
    <w:p>
      <w:pPr>
        <w:spacing w:after="0"/>
        <w:ind w:left="0"/>
        <w:jc w:val="both"/>
      </w:pPr>
      <w:r>
        <w:rPr>
          <w:rFonts w:ascii="Times New Roman"/>
          <w:b w:val="false"/>
          <w:i w:val="false"/>
          <w:color w:val="000000"/>
          <w:sz w:val="28"/>
        </w:rPr>
        <w:t>
      4) возможность подачи огнетушащих веществ в очаг пожара;</w:t>
      </w:r>
    </w:p>
    <w:bookmarkEnd w:id="340"/>
    <w:bookmarkStart w:name="z349" w:id="341"/>
    <w:p>
      <w:pPr>
        <w:spacing w:after="0"/>
        <w:ind w:left="0"/>
        <w:jc w:val="both"/>
      </w:pPr>
      <w:r>
        <w:rPr>
          <w:rFonts w:ascii="Times New Roman"/>
          <w:b w:val="false"/>
          <w:i w:val="false"/>
          <w:color w:val="000000"/>
          <w:sz w:val="28"/>
        </w:rPr>
        <w:t>
      5) нераспространение пожара на соседние здания и сооружения.</w:t>
      </w:r>
    </w:p>
    <w:bookmarkEnd w:id="341"/>
    <w:bookmarkStart w:name="z350" w:id="342"/>
    <w:p>
      <w:pPr>
        <w:spacing w:after="0"/>
        <w:ind w:left="0"/>
        <w:jc w:val="both"/>
      </w:pPr>
      <w:r>
        <w:rPr>
          <w:rFonts w:ascii="Times New Roman"/>
          <w:b w:val="false"/>
          <w:i w:val="false"/>
          <w:color w:val="000000"/>
          <w:sz w:val="28"/>
        </w:rPr>
        <w:t>
      128. Безопасность эвакуации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наружу не превышает необходимого времени эвакуации людей при пожаре.</w:t>
      </w:r>
    </w:p>
    <w:bookmarkEnd w:id="342"/>
    <w:bookmarkStart w:name="z351" w:id="343"/>
    <w:p>
      <w:pPr>
        <w:spacing w:after="0"/>
        <w:ind w:left="0"/>
        <w:jc w:val="both"/>
      </w:pPr>
      <w:r>
        <w:rPr>
          <w:rFonts w:ascii="Times New Roman"/>
          <w:b w:val="false"/>
          <w:i w:val="false"/>
          <w:color w:val="000000"/>
          <w:sz w:val="28"/>
        </w:rPr>
        <w:t>
      Методы определения необходимого и расчетного времени, а также условий беспрепятственной и своевременной эвакуации людей определяются в соответствии с требованиями документах по стандартизации.</w:t>
      </w:r>
    </w:p>
    <w:bookmarkEnd w:id="343"/>
    <w:bookmarkStart w:name="z352" w:id="344"/>
    <w:p>
      <w:pPr>
        <w:spacing w:after="0"/>
        <w:ind w:left="0"/>
        <w:jc w:val="both"/>
      </w:pPr>
      <w:r>
        <w:rPr>
          <w:rFonts w:ascii="Times New Roman"/>
          <w:b w:val="false"/>
          <w:i w:val="false"/>
          <w:color w:val="000000"/>
          <w:sz w:val="28"/>
        </w:rPr>
        <w:t>
      129. При наличии в здании частей различной функциональной пожарной опасности, разделенных противопожарными преградами, каждая из таких частей должна отвечать требованиям пожарной безопасности, предъявляемым к зданиям соответствующей функциональной пожарной опасности.</w:t>
      </w:r>
    </w:p>
    <w:bookmarkEnd w:id="344"/>
    <w:bookmarkStart w:name="z353" w:id="345"/>
    <w:p>
      <w:pPr>
        <w:spacing w:after="0"/>
        <w:ind w:left="0"/>
        <w:jc w:val="both"/>
      </w:pPr>
      <w:r>
        <w:rPr>
          <w:rFonts w:ascii="Times New Roman"/>
          <w:b w:val="false"/>
          <w:i w:val="false"/>
          <w:color w:val="000000"/>
          <w:sz w:val="28"/>
        </w:rPr>
        <w:t>
      130. В зданиях, сооружениях и пожарных отсеках помещения категорий А и Б по взрывопожарной и пожарной опасности должны размещаться у наружных стен, а в многоэтажных зданиях – на верхних этажах.</w:t>
      </w:r>
    </w:p>
    <w:bookmarkEnd w:id="345"/>
    <w:bookmarkStart w:name="z354" w:id="346"/>
    <w:p>
      <w:pPr>
        <w:spacing w:after="0"/>
        <w:ind w:left="0"/>
        <w:jc w:val="both"/>
      </w:pPr>
      <w:r>
        <w:rPr>
          <w:rFonts w:ascii="Times New Roman"/>
          <w:b w:val="false"/>
          <w:i w:val="false"/>
          <w:color w:val="000000"/>
          <w:sz w:val="28"/>
        </w:rPr>
        <w:t>
      131. При перепланировке зданий, сооружений или отдельных помещений в них, изменении их функционального назначения или установке нового технологического оборудования применяются нормативные документы в соответствии с новым назначением этих зданий, сооружений и помещений.</w:t>
      </w:r>
    </w:p>
    <w:bookmarkEnd w:id="346"/>
    <w:bookmarkStart w:name="z355" w:id="347"/>
    <w:p>
      <w:pPr>
        <w:spacing w:after="0"/>
        <w:ind w:left="0"/>
        <w:jc w:val="left"/>
      </w:pPr>
      <w:r>
        <w:rPr>
          <w:rFonts w:ascii="Times New Roman"/>
          <w:b/>
          <w:i w:val="false"/>
          <w:color w:val="000000"/>
        </w:rPr>
        <w:t xml:space="preserve"> Раздел 2. Требования к функциональным характеристикам систем противопожарной защиты зданий и сооружений</w:t>
      </w:r>
    </w:p>
    <w:bookmarkEnd w:id="347"/>
    <w:bookmarkStart w:name="z356" w:id="348"/>
    <w:p>
      <w:pPr>
        <w:spacing w:after="0"/>
        <w:ind w:left="0"/>
        <w:jc w:val="both"/>
      </w:pPr>
      <w:r>
        <w:rPr>
          <w:rFonts w:ascii="Times New Roman"/>
          <w:b w:val="false"/>
          <w:i w:val="false"/>
          <w:color w:val="000000"/>
          <w:sz w:val="28"/>
        </w:rPr>
        <w:t>
      132. Системы противопожарной защиты зданий и сооружений должны обеспечивать возможность эвакуации людей наружу или пожаробезопасную зону до наступления предельно допустимых значений опасных факторов пожара.</w:t>
      </w:r>
    </w:p>
    <w:bookmarkEnd w:id="348"/>
    <w:bookmarkStart w:name="z357" w:id="349"/>
    <w:p>
      <w:pPr>
        <w:spacing w:after="0"/>
        <w:ind w:left="0"/>
        <w:jc w:val="both"/>
      </w:pPr>
      <w:r>
        <w:rPr>
          <w:rFonts w:ascii="Times New Roman"/>
          <w:b w:val="false"/>
          <w:i w:val="false"/>
          <w:color w:val="000000"/>
          <w:sz w:val="28"/>
        </w:rPr>
        <w:t>
      133. Электрооборудование зданий и сооружений должно соответствовать категории и группе горючей смеси взрывоопасных и пожароопасных зон, в которых оно установлено.</w:t>
      </w:r>
    </w:p>
    <w:bookmarkEnd w:id="349"/>
    <w:bookmarkStart w:name="z358" w:id="350"/>
    <w:p>
      <w:pPr>
        <w:spacing w:after="0"/>
        <w:ind w:left="0"/>
        <w:jc w:val="both"/>
      </w:pPr>
      <w:r>
        <w:rPr>
          <w:rFonts w:ascii="Times New Roman"/>
          <w:b w:val="false"/>
          <w:i w:val="false"/>
          <w:color w:val="000000"/>
          <w:sz w:val="28"/>
        </w:rPr>
        <w:t>
      134. Для обеспечения бесперебойного энергоснабжения систем противопожарной защиты, установленных в зданиях подкласса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bookmarkEnd w:id="350"/>
    <w:bookmarkStart w:name="z359" w:id="351"/>
    <w:p>
      <w:pPr>
        <w:spacing w:after="0"/>
        <w:ind w:left="0"/>
        <w:jc w:val="both"/>
      </w:pPr>
      <w:r>
        <w:rPr>
          <w:rFonts w:ascii="Times New Roman"/>
          <w:b w:val="false"/>
          <w:i w:val="false"/>
          <w:color w:val="000000"/>
          <w:sz w:val="28"/>
        </w:rPr>
        <w:t>
      135. Удаление огнетушащего вещества из помещения, здания или сооружения после его подачи должно осуществляться в соответствии с проектом на монтаж автоматических установок пожаротушения.</w:t>
      </w:r>
    </w:p>
    <w:bookmarkEnd w:id="351"/>
    <w:bookmarkStart w:name="z360" w:id="352"/>
    <w:p>
      <w:pPr>
        <w:spacing w:after="0"/>
        <w:ind w:left="0"/>
        <w:jc w:val="both"/>
      </w:pPr>
      <w:r>
        <w:rPr>
          <w:rFonts w:ascii="Times New Roman"/>
          <w:b w:val="false"/>
          <w:i w:val="false"/>
          <w:color w:val="000000"/>
          <w:sz w:val="28"/>
        </w:rPr>
        <w:t>
      136. Оповещение людей о пожаре, управление эвакуацией людей и обеспечение их безопасной эвакуации при пожаре в зданиях и сооружениях должно осуществляться одним из следующих способов или их комбинацией:</w:t>
      </w:r>
    </w:p>
    <w:bookmarkEnd w:id="352"/>
    <w:bookmarkStart w:name="z361" w:id="353"/>
    <w:p>
      <w:pPr>
        <w:spacing w:after="0"/>
        <w:ind w:left="0"/>
        <w:jc w:val="both"/>
      </w:pPr>
      <w:r>
        <w:rPr>
          <w:rFonts w:ascii="Times New Roman"/>
          <w:b w:val="false"/>
          <w:i w:val="false"/>
          <w:color w:val="000000"/>
          <w:sz w:val="28"/>
        </w:rPr>
        <w:t>
      1) подачей звуковых и (или) световых сигналов во все помещения с постоянным или временным пребыванием людей;</w:t>
      </w:r>
    </w:p>
    <w:bookmarkEnd w:id="353"/>
    <w:bookmarkStart w:name="z362" w:id="354"/>
    <w:p>
      <w:pPr>
        <w:spacing w:after="0"/>
        <w:ind w:left="0"/>
        <w:jc w:val="both"/>
      </w:pPr>
      <w:r>
        <w:rPr>
          <w:rFonts w:ascii="Times New Roman"/>
          <w:b w:val="false"/>
          <w:i w:val="false"/>
          <w:color w:val="000000"/>
          <w:sz w:val="28"/>
        </w:rPr>
        <w:t>
      2) трансляцией специально разработанных текстов о необходимости эвакуации, путях эвакуации, направлении движения и других действиях, направленных на обеспечение безопасности людей и предотвращение паники при пожаре;</w:t>
      </w:r>
    </w:p>
    <w:bookmarkEnd w:id="354"/>
    <w:bookmarkStart w:name="z363" w:id="355"/>
    <w:p>
      <w:pPr>
        <w:spacing w:after="0"/>
        <w:ind w:left="0"/>
        <w:jc w:val="both"/>
      </w:pPr>
      <w:r>
        <w:rPr>
          <w:rFonts w:ascii="Times New Roman"/>
          <w:b w:val="false"/>
          <w:i w:val="false"/>
          <w:color w:val="000000"/>
          <w:sz w:val="28"/>
        </w:rPr>
        <w:t>
      3) размещением и обеспечением освещения в течение нормативного времени знаков пожарной безопасности на путях эвакуации;</w:t>
      </w:r>
    </w:p>
    <w:bookmarkEnd w:id="355"/>
    <w:bookmarkStart w:name="z364" w:id="356"/>
    <w:p>
      <w:pPr>
        <w:spacing w:after="0"/>
        <w:ind w:left="0"/>
        <w:jc w:val="both"/>
      </w:pPr>
      <w:r>
        <w:rPr>
          <w:rFonts w:ascii="Times New Roman"/>
          <w:b w:val="false"/>
          <w:i w:val="false"/>
          <w:color w:val="000000"/>
          <w:sz w:val="28"/>
        </w:rPr>
        <w:t>
      4) включением эвакуационного (аварийного) освещения;</w:t>
      </w:r>
    </w:p>
    <w:bookmarkEnd w:id="356"/>
    <w:bookmarkStart w:name="z365" w:id="357"/>
    <w:p>
      <w:pPr>
        <w:spacing w:after="0"/>
        <w:ind w:left="0"/>
        <w:jc w:val="both"/>
      </w:pPr>
      <w:r>
        <w:rPr>
          <w:rFonts w:ascii="Times New Roman"/>
          <w:b w:val="false"/>
          <w:i w:val="false"/>
          <w:color w:val="000000"/>
          <w:sz w:val="28"/>
        </w:rPr>
        <w:t>
      5) дистанционным открыванием запоров дверей эвакуационных выходов;</w:t>
      </w:r>
    </w:p>
    <w:bookmarkEnd w:id="357"/>
    <w:bookmarkStart w:name="z366" w:id="358"/>
    <w:p>
      <w:pPr>
        <w:spacing w:after="0"/>
        <w:ind w:left="0"/>
        <w:jc w:val="both"/>
      </w:pPr>
      <w:r>
        <w:rPr>
          <w:rFonts w:ascii="Times New Roman"/>
          <w:b w:val="false"/>
          <w:i w:val="false"/>
          <w:color w:val="000000"/>
          <w:sz w:val="28"/>
        </w:rPr>
        <w:t>
      6) обеспечением связью пожарного поста-диспетчерской с зонами оповещения при пожаре.</w:t>
      </w:r>
    </w:p>
    <w:bookmarkEnd w:id="358"/>
    <w:bookmarkStart w:name="z367" w:id="359"/>
    <w:p>
      <w:pPr>
        <w:spacing w:after="0"/>
        <w:ind w:left="0"/>
        <w:jc w:val="both"/>
      </w:pPr>
      <w:r>
        <w:rPr>
          <w:rFonts w:ascii="Times New Roman"/>
          <w:b w:val="false"/>
          <w:i w:val="false"/>
          <w:color w:val="000000"/>
          <w:sz w:val="28"/>
        </w:rPr>
        <w:t>
      137. Технические решения системы оповещения и управления эвакуацией из здания или сооружения при пожаре должны учитывать состояние здоровья и возраст эвакуируемых людей.</w:t>
      </w:r>
    </w:p>
    <w:bookmarkEnd w:id="359"/>
    <w:bookmarkStart w:name="z368" w:id="360"/>
    <w:p>
      <w:pPr>
        <w:spacing w:after="0"/>
        <w:ind w:left="0"/>
        <w:jc w:val="both"/>
      </w:pPr>
      <w:r>
        <w:rPr>
          <w:rFonts w:ascii="Times New Roman"/>
          <w:b w:val="false"/>
          <w:i w:val="false"/>
          <w:color w:val="000000"/>
          <w:sz w:val="28"/>
        </w:rPr>
        <w:t>
      138. Запуск систем оповещения и управления эвакуацией людей при пожаре должен осуществляться из помещения пожарного поста-диспетчерской или другого специального помещения, отвечающего требованиям пожарной безопасности.</w:t>
      </w:r>
    </w:p>
    <w:bookmarkEnd w:id="360"/>
    <w:bookmarkStart w:name="z369" w:id="361"/>
    <w:p>
      <w:pPr>
        <w:spacing w:after="0"/>
        <w:ind w:left="0"/>
        <w:jc w:val="both"/>
      </w:pPr>
      <w:r>
        <w:rPr>
          <w:rFonts w:ascii="Times New Roman"/>
          <w:b w:val="false"/>
          <w:i w:val="false"/>
          <w:color w:val="000000"/>
          <w:sz w:val="28"/>
        </w:rPr>
        <w:t xml:space="preserve">
      139. В зависимости от объемно-планировочных и конструктивных решений система дымоудаления из зданий и сооружений должна выполняться с естественным или механическим побуждением. </w:t>
      </w:r>
    </w:p>
    <w:bookmarkEnd w:id="361"/>
    <w:bookmarkStart w:name="z370" w:id="362"/>
    <w:p>
      <w:pPr>
        <w:spacing w:after="0"/>
        <w:ind w:left="0"/>
        <w:jc w:val="both"/>
      </w:pPr>
      <w:r>
        <w:rPr>
          <w:rFonts w:ascii="Times New Roman"/>
          <w:b w:val="false"/>
          <w:i w:val="false"/>
          <w:color w:val="000000"/>
          <w:sz w:val="28"/>
        </w:rPr>
        <w:t>
      Независимо от способа побуждения система дымоудаления должна иметь автоматический и дистанционный ручной запуск исполнительных механизмов и устройств противодымной вентиляции.</w:t>
      </w:r>
    </w:p>
    <w:bookmarkEnd w:id="362"/>
    <w:bookmarkStart w:name="z371" w:id="363"/>
    <w:p>
      <w:pPr>
        <w:spacing w:after="0"/>
        <w:ind w:left="0"/>
        <w:jc w:val="both"/>
      </w:pPr>
      <w:r>
        <w:rPr>
          <w:rFonts w:ascii="Times New Roman"/>
          <w:b w:val="false"/>
          <w:i w:val="false"/>
          <w:color w:val="000000"/>
          <w:sz w:val="28"/>
        </w:rPr>
        <w:t>
      140. Объемно-планировочные решения зданий и сооружений должны исключать возможность распространения продуктов горения за пределы помещения пожара, пожарного отсека и (или) секции.</w:t>
      </w:r>
    </w:p>
    <w:bookmarkEnd w:id="363"/>
    <w:bookmarkStart w:name="z372" w:id="364"/>
    <w:p>
      <w:pPr>
        <w:spacing w:after="0"/>
        <w:ind w:left="0"/>
        <w:jc w:val="both"/>
      </w:pPr>
      <w:r>
        <w:rPr>
          <w:rFonts w:ascii="Times New Roman"/>
          <w:b w:val="false"/>
          <w:i w:val="false"/>
          <w:color w:val="000000"/>
          <w:sz w:val="28"/>
        </w:rPr>
        <w:t>
      141. В зависимости от функционального назначения и объемно-планировочных и конструктивных решений зданий и сооружений в них должна быть предусмотрена приточно-вытяжная или вытяжная система противодымной вентиляции.</w:t>
      </w:r>
    </w:p>
    <w:bookmarkEnd w:id="364"/>
    <w:bookmarkStart w:name="z373" w:id="365"/>
    <w:p>
      <w:pPr>
        <w:spacing w:after="0"/>
        <w:ind w:left="0"/>
        <w:jc w:val="both"/>
      </w:pPr>
      <w:r>
        <w:rPr>
          <w:rFonts w:ascii="Times New Roman"/>
          <w:b w:val="false"/>
          <w:i w:val="false"/>
          <w:color w:val="000000"/>
          <w:sz w:val="28"/>
        </w:rPr>
        <w:t>
      142. Приточно-вытяжная система противодымной вентиляции применяется в зданиях и сооружениях, в которых архитектурно-планировочными решениями или с помощью механической вентиляции обеспечивается приток воздуха в объемах, соответствующих объему удаляемых продуктов горения.</w:t>
      </w:r>
    </w:p>
    <w:bookmarkEnd w:id="365"/>
    <w:bookmarkStart w:name="z1568" w:id="366"/>
    <w:p>
      <w:pPr>
        <w:spacing w:after="0"/>
        <w:ind w:left="0"/>
        <w:jc w:val="both"/>
      </w:pPr>
      <w:r>
        <w:rPr>
          <w:rFonts w:ascii="Times New Roman"/>
          <w:b w:val="false"/>
          <w:i w:val="false"/>
          <w:color w:val="000000"/>
          <w:sz w:val="28"/>
        </w:rPr>
        <w:t>
      Компенсационный приток и вытяжной клапан дымоудаления необходимо устанавливать рассредоточено друг от друга. Высота их установки должна обеспечивать воздушно-дымовую конвекцию в случае пожара.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67"/>
    <w:p>
      <w:pPr>
        <w:spacing w:after="0"/>
        <w:ind w:left="0"/>
        <w:jc w:val="both"/>
      </w:pPr>
      <w:r>
        <w:rPr>
          <w:rFonts w:ascii="Times New Roman"/>
          <w:b w:val="false"/>
          <w:i w:val="false"/>
          <w:color w:val="000000"/>
          <w:sz w:val="28"/>
        </w:rPr>
        <w:t>
      143. Вытяжная система противодымной вентиляции применяется в зданиях и сооружениях, в которых архитектурно-планировочными решениями обеспечивается приток воздуха в объемах, соответствующих объему удаляемых продуктов горения.</w:t>
      </w:r>
    </w:p>
    <w:bookmarkEnd w:id="367"/>
    <w:bookmarkStart w:name="z375" w:id="368"/>
    <w:p>
      <w:pPr>
        <w:spacing w:after="0"/>
        <w:ind w:left="0"/>
        <w:jc w:val="both"/>
      </w:pPr>
      <w:r>
        <w:rPr>
          <w:rFonts w:ascii="Times New Roman"/>
          <w:b w:val="false"/>
          <w:i w:val="false"/>
          <w:color w:val="000000"/>
          <w:sz w:val="28"/>
        </w:rPr>
        <w:t>
      144. Использование приточной вентиляции для вытеснения продуктов горения за пределы зданий и сооружений без устройства естественной или механической вытяжной противодымной вентиляции не допускается.</w:t>
      </w:r>
    </w:p>
    <w:bookmarkEnd w:id="368"/>
    <w:bookmarkStart w:name="z376" w:id="369"/>
    <w:p>
      <w:pPr>
        <w:spacing w:after="0"/>
        <w:ind w:left="0"/>
        <w:jc w:val="both"/>
      </w:pPr>
      <w:r>
        <w:rPr>
          <w:rFonts w:ascii="Times New Roman"/>
          <w:b w:val="false"/>
          <w:i w:val="false"/>
          <w:color w:val="000000"/>
          <w:sz w:val="28"/>
        </w:rPr>
        <w:t>
      145. Вытяжная противодымная вентиляция должна обеспечивать удаление продуктов горения при пожаре непосредственно из помещения пожара, коридоров и холлов на путях эвакуации.</w:t>
      </w:r>
    </w:p>
    <w:bookmarkEnd w:id="369"/>
    <w:bookmarkStart w:name="z377" w:id="370"/>
    <w:p>
      <w:pPr>
        <w:spacing w:after="0"/>
        <w:ind w:left="0"/>
        <w:jc w:val="both"/>
      </w:pPr>
      <w:r>
        <w:rPr>
          <w:rFonts w:ascii="Times New Roman"/>
          <w:b w:val="false"/>
          <w:i w:val="false"/>
          <w:color w:val="000000"/>
          <w:sz w:val="28"/>
        </w:rPr>
        <w:t>
      146. Приточная вентиляция системы противодымной защиты зданий и сооружений должна обеспечивать подачу воздуха и создание избыточного давления в помещениях, смежных с помещением пожара, в лестничных клетках, лифтовых холлах и тамбур-шлюзах.</w:t>
      </w:r>
    </w:p>
    <w:bookmarkEnd w:id="370"/>
    <w:bookmarkStart w:name="z378" w:id="371"/>
    <w:p>
      <w:pPr>
        <w:spacing w:after="0"/>
        <w:ind w:left="0"/>
        <w:jc w:val="both"/>
      </w:pPr>
      <w:r>
        <w:rPr>
          <w:rFonts w:ascii="Times New Roman"/>
          <w:b w:val="false"/>
          <w:i w:val="false"/>
          <w:color w:val="000000"/>
          <w:sz w:val="28"/>
        </w:rPr>
        <w:t>
      147. Автоматический привод исполнительных механизмов и устройств противодымной вентиляции зданий и сооружений должен осуществляться при срабатывании автоматической пожарной сигнализации или автоматических установок пожаротушения.</w:t>
      </w:r>
    </w:p>
    <w:bookmarkEnd w:id="371"/>
    <w:bookmarkStart w:name="z379" w:id="372"/>
    <w:p>
      <w:pPr>
        <w:spacing w:after="0"/>
        <w:ind w:left="0"/>
        <w:jc w:val="both"/>
      </w:pPr>
      <w:r>
        <w:rPr>
          <w:rFonts w:ascii="Times New Roman"/>
          <w:b w:val="false"/>
          <w:i w:val="false"/>
          <w:color w:val="000000"/>
          <w:sz w:val="28"/>
        </w:rPr>
        <w:t>
      148. Дистанционный и ручной привод исполнительных механизмов и устройств противодымной вентиляции зданий и сооружений должен осуществляться от пусковых элементов, расположенных в местах установки оборудования противодымной защиты или в пожарных шкафах, у эвакуационных выходов (допускается использовать ручные пожарные извещатели) и в помещениях пожарных постов или в помещениях диспетчерского персонала.</w:t>
      </w:r>
    </w:p>
    <w:bookmarkEnd w:id="372"/>
    <w:bookmarkStart w:name="z380" w:id="373"/>
    <w:p>
      <w:pPr>
        <w:spacing w:after="0"/>
        <w:ind w:left="0"/>
        <w:jc w:val="both"/>
      </w:pPr>
      <w:r>
        <w:rPr>
          <w:rFonts w:ascii="Times New Roman"/>
          <w:b w:val="false"/>
          <w:i w:val="false"/>
          <w:color w:val="000000"/>
          <w:sz w:val="28"/>
        </w:rPr>
        <w:t>
      149. При включении системы дымоудаления из зданий и сооружений при пожаре должно осуществляться обязательное отключение систем общеобменной вентиляции и кондиционирования воздуха.</w:t>
      </w:r>
    </w:p>
    <w:bookmarkEnd w:id="373"/>
    <w:bookmarkStart w:name="z381" w:id="374"/>
    <w:p>
      <w:pPr>
        <w:spacing w:after="0"/>
        <w:ind w:left="0"/>
        <w:jc w:val="both"/>
      </w:pPr>
      <w:r>
        <w:rPr>
          <w:rFonts w:ascii="Times New Roman"/>
          <w:b w:val="false"/>
          <w:i w:val="false"/>
          <w:color w:val="000000"/>
          <w:sz w:val="28"/>
        </w:rPr>
        <w:t>
      150. Одновременная работа автоматических установок порошкового, аэрозольного или газового пожаротушения и систем противодымной вентиляции в помещении пожара не допускается.</w:t>
      </w:r>
    </w:p>
    <w:bookmarkEnd w:id="374"/>
    <w:bookmarkStart w:name="z382" w:id="375"/>
    <w:p>
      <w:pPr>
        <w:spacing w:after="0"/>
        <w:ind w:left="0"/>
        <w:jc w:val="both"/>
      </w:pPr>
      <w:r>
        <w:rPr>
          <w:rFonts w:ascii="Times New Roman"/>
          <w:b w:val="false"/>
          <w:i w:val="false"/>
          <w:color w:val="000000"/>
          <w:sz w:val="28"/>
        </w:rPr>
        <w:t>
      151. Здания и сооружения должны быть оборудованы внутренним противопожарным водопроводом, обеспечивающим необходимый расход воды для целей пожаротушения, в соответствии с требованиями нормативных документов в области архитектуры, градостроительства и строительства.</w:t>
      </w:r>
    </w:p>
    <w:bookmarkEnd w:id="375"/>
    <w:bookmarkStart w:name="z383" w:id="376"/>
    <w:p>
      <w:pPr>
        <w:spacing w:after="0"/>
        <w:ind w:left="0"/>
        <w:jc w:val="both"/>
      </w:pPr>
      <w:r>
        <w:rPr>
          <w:rFonts w:ascii="Times New Roman"/>
          <w:b w:val="false"/>
          <w:i w:val="false"/>
          <w:color w:val="000000"/>
          <w:sz w:val="28"/>
        </w:rPr>
        <w:t>
      152. Внутренний противопожарный водопровод должен быть обеспечен внутренними пожарными кранами в количестве, обеспечивающем достижение целей пожаротушения.</w:t>
      </w:r>
    </w:p>
    <w:bookmarkEnd w:id="376"/>
    <w:bookmarkStart w:name="z384" w:id="377"/>
    <w:p>
      <w:pPr>
        <w:spacing w:after="0"/>
        <w:ind w:left="0"/>
        <w:jc w:val="left"/>
      </w:pPr>
      <w:r>
        <w:rPr>
          <w:rFonts w:ascii="Times New Roman"/>
          <w:b/>
          <w:i w:val="false"/>
          <w:color w:val="000000"/>
        </w:rPr>
        <w:t xml:space="preserve"> Раздел 3. Требования по огнестойкости и пожарной опасности зданий, сооружений и пожарных отсеков</w:t>
      </w:r>
    </w:p>
    <w:bookmarkEnd w:id="377"/>
    <w:bookmarkStart w:name="z385" w:id="378"/>
    <w:p>
      <w:pPr>
        <w:spacing w:after="0"/>
        <w:ind w:left="0"/>
        <w:jc w:val="both"/>
      </w:pPr>
      <w:r>
        <w:rPr>
          <w:rFonts w:ascii="Times New Roman"/>
          <w:b w:val="false"/>
          <w:i w:val="false"/>
          <w:color w:val="000000"/>
          <w:sz w:val="28"/>
        </w:rPr>
        <w:t>
      153. Степень огнестойкости зданий, сооружений и пожарных отсеков должна устанавливаться в зависимости от их этажности, функциональной пожарной опасности, площади пожарного отсека и пожарной опасности размещенных в них технологических процессов.</w:t>
      </w:r>
    </w:p>
    <w:bookmarkEnd w:id="378"/>
    <w:bookmarkStart w:name="z386" w:id="379"/>
    <w:p>
      <w:pPr>
        <w:spacing w:after="0"/>
        <w:ind w:left="0"/>
        <w:jc w:val="both"/>
      </w:pPr>
      <w:r>
        <w:rPr>
          <w:rFonts w:ascii="Times New Roman"/>
          <w:b w:val="false"/>
          <w:i w:val="false"/>
          <w:color w:val="000000"/>
          <w:sz w:val="28"/>
        </w:rPr>
        <w:t>
      154. Пределы огнестойкости строительных конструкций должны соответствовать степени огнестойкости зданий, сооружений и пожарных отсеков.</w:t>
      </w:r>
    </w:p>
    <w:bookmarkEnd w:id="379"/>
    <w:bookmarkStart w:name="z1474" w:id="380"/>
    <w:p>
      <w:pPr>
        <w:spacing w:after="0"/>
        <w:ind w:left="0"/>
        <w:jc w:val="both"/>
      </w:pPr>
      <w:r>
        <w:rPr>
          <w:rFonts w:ascii="Times New Roman"/>
          <w:b w:val="false"/>
          <w:i w:val="false"/>
          <w:color w:val="000000"/>
          <w:sz w:val="28"/>
        </w:rPr>
        <w:t xml:space="preserve">
      Соответствие степени огнестойкости и предела огнестойкости строительных конструкций зданий, сооружений и пожарных отсеков определяется по </w:t>
      </w:r>
      <w:r>
        <w:rPr>
          <w:rFonts w:ascii="Times New Roman"/>
          <w:b w:val="false"/>
          <w:i w:val="false"/>
          <w:color w:val="000000"/>
          <w:sz w:val="28"/>
        </w:rPr>
        <w:t>таблице 1</w:t>
      </w:r>
      <w:r>
        <w:rPr>
          <w:rFonts w:ascii="Times New Roman"/>
          <w:b w:val="false"/>
          <w:i w:val="false"/>
          <w:color w:val="000000"/>
          <w:sz w:val="28"/>
        </w:rPr>
        <w:t xml:space="preserve"> приложения 2 к настоящему Техническому регламенту.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154 -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81"/>
    <w:p>
      <w:pPr>
        <w:spacing w:after="0"/>
        <w:ind w:left="0"/>
        <w:jc w:val="both"/>
      </w:pPr>
      <w:r>
        <w:rPr>
          <w:rFonts w:ascii="Times New Roman"/>
          <w:b w:val="false"/>
          <w:i w:val="false"/>
          <w:color w:val="000000"/>
          <w:sz w:val="28"/>
        </w:rPr>
        <w:t>
      155.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bookmarkEnd w:id="381"/>
    <w:bookmarkStart w:name="z389" w:id="382"/>
    <w:p>
      <w:pPr>
        <w:spacing w:after="0"/>
        <w:ind w:left="0"/>
        <w:jc w:val="both"/>
      </w:pPr>
      <w:r>
        <w:rPr>
          <w:rFonts w:ascii="Times New Roman"/>
          <w:b w:val="false"/>
          <w:i w:val="false"/>
          <w:color w:val="000000"/>
          <w:sz w:val="28"/>
        </w:rPr>
        <w:t>
      156. Противопожарные стены, перегородки, перекрытия, конструкции противопожарных зон и тамбуров-шлюзов, а также заполнение световых проемов в противопожарных преградах (противопожарные двери, ворота, люки, клапаны, окна, занавесы) должны выполняться из негорючих материалов.</w:t>
      </w:r>
    </w:p>
    <w:bookmarkEnd w:id="382"/>
    <w:bookmarkStart w:name="z390" w:id="383"/>
    <w:p>
      <w:pPr>
        <w:spacing w:after="0"/>
        <w:ind w:left="0"/>
        <w:jc w:val="both"/>
      </w:pPr>
      <w:r>
        <w:rPr>
          <w:rFonts w:ascii="Times New Roman"/>
          <w:b w:val="false"/>
          <w:i w:val="false"/>
          <w:color w:val="000000"/>
          <w:sz w:val="28"/>
        </w:rPr>
        <w:t>
      157. Класс конструктивной пожарной опасности зданий, сооружений и пожарных отсеков должен устанавливаться в зависимости от их этажности, функциональной пожарной опасности, площади пожарного отсека и пожарной опасности размещенных в них технологических процессов.</w:t>
      </w:r>
    </w:p>
    <w:bookmarkEnd w:id="383"/>
    <w:bookmarkStart w:name="z391" w:id="384"/>
    <w:p>
      <w:pPr>
        <w:spacing w:after="0"/>
        <w:ind w:left="0"/>
        <w:jc w:val="both"/>
      </w:pPr>
      <w:r>
        <w:rPr>
          <w:rFonts w:ascii="Times New Roman"/>
          <w:b w:val="false"/>
          <w:i w:val="false"/>
          <w:color w:val="000000"/>
          <w:sz w:val="28"/>
        </w:rPr>
        <w:t>
      158.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w:t>
      </w:r>
    </w:p>
    <w:bookmarkEnd w:id="384"/>
    <w:bookmarkStart w:name="z392" w:id="385"/>
    <w:p>
      <w:pPr>
        <w:spacing w:after="0"/>
        <w:ind w:left="0"/>
        <w:jc w:val="both"/>
      </w:pPr>
      <w:r>
        <w:rPr>
          <w:rFonts w:ascii="Times New Roman"/>
          <w:b w:val="false"/>
          <w:i w:val="false"/>
          <w:color w:val="000000"/>
          <w:sz w:val="28"/>
        </w:rPr>
        <w:t>
      Соответствие класса конструктивной пожарной опасности и классов пожарной опасности строительных конструкций зданий, сооружений и пожарных отсеков, приведено в таблице 2 приложения 2 к настоящему Техническому регламенту.</w:t>
      </w:r>
    </w:p>
    <w:bookmarkEnd w:id="385"/>
    <w:bookmarkStart w:name="z393" w:id="386"/>
    <w:p>
      <w:pPr>
        <w:spacing w:after="0"/>
        <w:ind w:left="0"/>
        <w:jc w:val="both"/>
      </w:pPr>
      <w:r>
        <w:rPr>
          <w:rFonts w:ascii="Times New Roman"/>
          <w:b w:val="false"/>
          <w:i w:val="false"/>
          <w:color w:val="000000"/>
          <w:sz w:val="28"/>
        </w:rPr>
        <w:t>
      159. Пожарная опасность конструкций заполнения проемов в ограждающих конструкциях зданий (дверей, ворот, окон и люков) не нормируется, за исключением конструкций заполнения проемов в противопожарных преградах.</w:t>
      </w:r>
    </w:p>
    <w:bookmarkEnd w:id="386"/>
    <w:bookmarkStart w:name="z394" w:id="387"/>
    <w:p>
      <w:pPr>
        <w:spacing w:after="0"/>
        <w:ind w:left="0"/>
        <w:jc w:val="both"/>
      </w:pPr>
      <w:r>
        <w:rPr>
          <w:rFonts w:ascii="Times New Roman"/>
          <w:b w:val="false"/>
          <w:i w:val="false"/>
          <w:color w:val="000000"/>
          <w:sz w:val="28"/>
        </w:rPr>
        <w:t>
      160. Пределы огнестойкости и классы пожарной опасности строительных конструкций должны определяться в условиях стандартных испытаний по методам, приведенным в документах по стандартизации.</w:t>
      </w:r>
    </w:p>
    <w:bookmarkEnd w:id="387"/>
    <w:bookmarkStart w:name="z395" w:id="388"/>
    <w:p>
      <w:pPr>
        <w:spacing w:after="0"/>
        <w:ind w:left="0"/>
        <w:jc w:val="both"/>
      </w:pPr>
      <w:r>
        <w:rPr>
          <w:rFonts w:ascii="Times New Roman"/>
          <w:b w:val="false"/>
          <w:i w:val="false"/>
          <w:color w:val="000000"/>
          <w:sz w:val="28"/>
        </w:rPr>
        <w:t>
      161. Пределы огнестойкости строительных конструкций допускается определять расчетно-аналитическими методами, установленными в документах по стандартизации, архитектуры, градостроительства и строительства.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389"/>
    <w:p>
      <w:pPr>
        <w:spacing w:after="0"/>
        <w:ind w:left="0"/>
        <w:jc w:val="left"/>
      </w:pPr>
      <w:r>
        <w:rPr>
          <w:rFonts w:ascii="Times New Roman"/>
          <w:b/>
          <w:i w:val="false"/>
          <w:color w:val="000000"/>
        </w:rPr>
        <w:t xml:space="preserve"> Раздел 4. Требования по ограничению распространения пожара в зданиях, сооружениях и пожарных отсеках</w:t>
      </w:r>
    </w:p>
    <w:bookmarkEnd w:id="389"/>
    <w:bookmarkStart w:name="z397" w:id="390"/>
    <w:p>
      <w:pPr>
        <w:spacing w:after="0"/>
        <w:ind w:left="0"/>
        <w:jc w:val="both"/>
      </w:pPr>
      <w:r>
        <w:rPr>
          <w:rFonts w:ascii="Times New Roman"/>
          <w:b w:val="false"/>
          <w:i w:val="false"/>
          <w:color w:val="000000"/>
          <w:sz w:val="28"/>
        </w:rPr>
        <w:t>
      162.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w:t>
      </w:r>
    </w:p>
    <w:bookmarkEnd w:id="390"/>
    <w:bookmarkStart w:name="z398" w:id="391"/>
    <w:p>
      <w:pPr>
        <w:spacing w:after="0"/>
        <w:ind w:left="0"/>
        <w:jc w:val="both"/>
      </w:pPr>
      <w:r>
        <w:rPr>
          <w:rFonts w:ascii="Times New Roman"/>
          <w:b w:val="false"/>
          <w:i w:val="false"/>
          <w:color w:val="000000"/>
          <w:sz w:val="28"/>
        </w:rPr>
        <w:t xml:space="preserve">
      163.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таблице 1 </w:t>
      </w:r>
      <w:r>
        <w:rPr>
          <w:rFonts w:ascii="Times New Roman"/>
          <w:b w:val="false"/>
          <w:i w:val="false"/>
          <w:color w:val="000000"/>
          <w:sz w:val="28"/>
        </w:rPr>
        <w:t>приложения 17</w:t>
      </w:r>
      <w:r>
        <w:rPr>
          <w:rFonts w:ascii="Times New Roman"/>
          <w:b w:val="false"/>
          <w:i w:val="false"/>
          <w:color w:val="000000"/>
          <w:sz w:val="28"/>
        </w:rPr>
        <w:t xml:space="preserve"> к настоящему Техническому регламенту.</w:t>
      </w:r>
    </w:p>
    <w:bookmarkEnd w:id="391"/>
    <w:bookmarkStart w:name="z399" w:id="392"/>
    <w:p>
      <w:pPr>
        <w:spacing w:after="0"/>
        <w:ind w:left="0"/>
        <w:jc w:val="both"/>
      </w:pPr>
      <w:r>
        <w:rPr>
          <w:rFonts w:ascii="Times New Roman"/>
          <w:b w:val="false"/>
          <w:i w:val="false"/>
          <w:color w:val="000000"/>
          <w:sz w:val="28"/>
        </w:rPr>
        <w:t xml:space="preserve">
      164. Пределы огнестойкости для соответствующих типов заполнения проемов в противопожарных преградах приведены в таблице 2 </w:t>
      </w:r>
      <w:r>
        <w:rPr>
          <w:rFonts w:ascii="Times New Roman"/>
          <w:b w:val="false"/>
          <w:i w:val="false"/>
          <w:color w:val="000000"/>
          <w:sz w:val="28"/>
        </w:rPr>
        <w:t>приложения 17</w:t>
      </w:r>
      <w:r>
        <w:rPr>
          <w:rFonts w:ascii="Times New Roman"/>
          <w:b w:val="false"/>
          <w:i w:val="false"/>
          <w:color w:val="000000"/>
          <w:sz w:val="28"/>
        </w:rPr>
        <w:t xml:space="preserve"> к настоящему Техническому регламенту.</w:t>
      </w:r>
    </w:p>
    <w:bookmarkEnd w:id="392"/>
    <w:bookmarkStart w:name="z400" w:id="393"/>
    <w:p>
      <w:pPr>
        <w:spacing w:after="0"/>
        <w:ind w:left="0"/>
        <w:jc w:val="both"/>
      </w:pPr>
      <w:r>
        <w:rPr>
          <w:rFonts w:ascii="Times New Roman"/>
          <w:b w:val="false"/>
          <w:i w:val="false"/>
          <w:color w:val="000000"/>
          <w:sz w:val="28"/>
        </w:rPr>
        <w:t>
      165. Требования к элементам тамбур-шлюзов различных типов приведены в таблице </w:t>
      </w:r>
      <w:r>
        <w:rPr>
          <w:rFonts w:ascii="Times New Roman"/>
          <w:b w:val="false"/>
          <w:i w:val="false"/>
          <w:color w:val="000000"/>
          <w:sz w:val="28"/>
        </w:rPr>
        <w:t>приложения 12</w:t>
      </w:r>
      <w:r>
        <w:rPr>
          <w:rFonts w:ascii="Times New Roman"/>
          <w:b w:val="false"/>
          <w:i w:val="false"/>
          <w:color w:val="000000"/>
          <w:sz w:val="28"/>
        </w:rPr>
        <w:t xml:space="preserve"> к настоящему Техническому регламенту.</w:t>
      </w:r>
    </w:p>
    <w:bookmarkEnd w:id="393"/>
    <w:bookmarkStart w:name="z401" w:id="394"/>
    <w:p>
      <w:pPr>
        <w:spacing w:after="0"/>
        <w:ind w:left="0"/>
        <w:jc w:val="both"/>
      </w:pPr>
      <w:r>
        <w:rPr>
          <w:rFonts w:ascii="Times New Roman"/>
          <w:b w:val="false"/>
          <w:i w:val="false"/>
          <w:color w:val="000000"/>
          <w:sz w:val="28"/>
        </w:rPr>
        <w:t>
      166. Противопожарные стены должны возводиться на всю высоту здания, сооружения и обеспечивать нераспространение пожара в смежный пожарный отсек, в том числе при одностороннем обрушении конструкций здания со стороны очага пожара. Противопожарные стены 1 типа могут не пересекать противопожарные перекрытия 1 типа, а противопожарные стены 2 типа – противопожарные перекрытия 3 типа.</w:t>
      </w:r>
    </w:p>
    <w:bookmarkEnd w:id="394"/>
    <w:bookmarkStart w:name="z402" w:id="395"/>
    <w:p>
      <w:pPr>
        <w:spacing w:after="0"/>
        <w:ind w:left="0"/>
        <w:jc w:val="both"/>
      </w:pPr>
      <w:r>
        <w:rPr>
          <w:rFonts w:ascii="Times New Roman"/>
          <w:b w:val="false"/>
          <w:i w:val="false"/>
          <w:color w:val="000000"/>
          <w:sz w:val="28"/>
        </w:rPr>
        <w:t>
      167.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bookmarkEnd w:id="395"/>
    <w:bookmarkStart w:name="z403" w:id="396"/>
    <w:p>
      <w:pPr>
        <w:spacing w:after="0"/>
        <w:ind w:left="0"/>
        <w:jc w:val="both"/>
      </w:pPr>
      <w:r>
        <w:rPr>
          <w:rFonts w:ascii="Times New Roman"/>
          <w:b w:val="false"/>
          <w:i w:val="false"/>
          <w:color w:val="000000"/>
          <w:sz w:val="28"/>
        </w:rPr>
        <w:t>
      Конструктивное исполнение мест сопряжения противопожарных стен с другими стенами зданий и сооружений должны исключать возможность распространения пожара в обход этих преград.</w:t>
      </w:r>
    </w:p>
    <w:bookmarkEnd w:id="396"/>
    <w:bookmarkStart w:name="z404" w:id="397"/>
    <w:p>
      <w:pPr>
        <w:spacing w:after="0"/>
        <w:ind w:left="0"/>
        <w:jc w:val="both"/>
      </w:pPr>
      <w:r>
        <w:rPr>
          <w:rFonts w:ascii="Times New Roman"/>
          <w:b w:val="false"/>
          <w:i w:val="false"/>
          <w:color w:val="000000"/>
          <w:sz w:val="28"/>
        </w:rPr>
        <w:t xml:space="preserve">
      168. Окна в противопожарных преградах должны быть неоткрывающимися, а противопожарные двери, ворота, люки и клапаны должны иметь устройства для самозакрывания. </w:t>
      </w:r>
    </w:p>
    <w:bookmarkEnd w:id="397"/>
    <w:bookmarkStart w:name="z405" w:id="398"/>
    <w:p>
      <w:pPr>
        <w:spacing w:after="0"/>
        <w:ind w:left="0"/>
        <w:jc w:val="both"/>
      </w:pPr>
      <w:r>
        <w:rPr>
          <w:rFonts w:ascii="Times New Roman"/>
          <w:b w:val="false"/>
          <w:i w:val="false"/>
          <w:color w:val="000000"/>
          <w:sz w:val="28"/>
        </w:rPr>
        <w:t>
      Противопожарные двери, ворота, шторы, люки, экраны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bookmarkEnd w:id="398"/>
    <w:bookmarkStart w:name="z406" w:id="399"/>
    <w:p>
      <w:pPr>
        <w:spacing w:after="0"/>
        <w:ind w:left="0"/>
        <w:jc w:val="both"/>
      </w:pPr>
      <w:r>
        <w:rPr>
          <w:rFonts w:ascii="Times New Roman"/>
          <w:b w:val="false"/>
          <w:i w:val="false"/>
          <w:color w:val="000000"/>
          <w:sz w:val="28"/>
        </w:rPr>
        <w:t>
      169. Общая площадь проемов в противопожарных преградах не должна превышать 25 % их площади.</w:t>
      </w:r>
    </w:p>
    <w:bookmarkEnd w:id="399"/>
    <w:bookmarkStart w:name="z407" w:id="400"/>
    <w:p>
      <w:pPr>
        <w:spacing w:after="0"/>
        <w:ind w:left="0"/>
        <w:jc w:val="both"/>
      </w:pPr>
      <w:r>
        <w:rPr>
          <w:rFonts w:ascii="Times New Roman"/>
          <w:b w:val="false"/>
          <w:i w:val="false"/>
          <w:color w:val="000000"/>
          <w:sz w:val="28"/>
        </w:rPr>
        <w:t>
      170.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Не допускается устройство общих тамбур-шлюзов для двух и более смежных помещений категорий А и Б.</w:t>
      </w:r>
    </w:p>
    <w:bookmarkEnd w:id="400"/>
    <w:bookmarkStart w:name="z408" w:id="401"/>
    <w:p>
      <w:pPr>
        <w:spacing w:after="0"/>
        <w:ind w:left="0"/>
        <w:jc w:val="both"/>
      </w:pPr>
      <w:r>
        <w:rPr>
          <w:rFonts w:ascii="Times New Roman"/>
          <w:b w:val="false"/>
          <w:i w:val="false"/>
          <w:color w:val="000000"/>
          <w:sz w:val="28"/>
        </w:rPr>
        <w:t>
      171. При проектировании в противопожарных стенах и перегородках проемов, которые не могут закрываться противопожарными дверями или воротами, для сообщения между смежными помещениями категорий В1-В4, Г и Д в местах этих проемов необходимо предусматривать открытые (без дверей или ворот) тамбуры длиной не менее 4 м, оборудованные установками автоматического пожаротушения на участке длиной 4 м с объемным расходом воды 1 л/с на 1 м</w:t>
      </w:r>
      <w:r>
        <w:rPr>
          <w:rFonts w:ascii="Times New Roman"/>
          <w:b w:val="false"/>
          <w:i w:val="false"/>
          <w:color w:val="000000"/>
          <w:vertAlign w:val="superscript"/>
        </w:rPr>
        <w:t>2</w:t>
      </w:r>
      <w:r>
        <w:rPr>
          <w:rFonts w:ascii="Times New Roman"/>
          <w:b w:val="false"/>
          <w:i w:val="false"/>
          <w:color w:val="000000"/>
          <w:sz w:val="28"/>
        </w:rPr>
        <w:t xml:space="preserve"> пола тамбура. Ограждающие конструкции тамбура должны быть противопожарными с пределом огнестойкости REI 45.</w:t>
      </w:r>
    </w:p>
    <w:bookmarkEnd w:id="401"/>
    <w:bookmarkStart w:name="z409" w:id="402"/>
    <w:p>
      <w:pPr>
        <w:spacing w:after="0"/>
        <w:ind w:left="0"/>
        <w:jc w:val="both"/>
      </w:pPr>
      <w:r>
        <w:rPr>
          <w:rFonts w:ascii="Times New Roman"/>
          <w:b w:val="false"/>
          <w:i w:val="false"/>
          <w:color w:val="000000"/>
          <w:sz w:val="28"/>
        </w:rPr>
        <w:t>
      172. Противопожарные двери, ворота, люки и клапаны должны обеспечивать нормативное значение пределов огнестойкости этих конструкций.</w:t>
      </w:r>
    </w:p>
    <w:bookmarkEnd w:id="402"/>
    <w:bookmarkStart w:name="z410" w:id="403"/>
    <w:p>
      <w:pPr>
        <w:spacing w:after="0"/>
        <w:ind w:left="0"/>
        <w:jc w:val="both"/>
      </w:pPr>
      <w:r>
        <w:rPr>
          <w:rFonts w:ascii="Times New Roman"/>
          <w:b w:val="false"/>
          <w:i w:val="false"/>
          <w:color w:val="000000"/>
          <w:sz w:val="28"/>
        </w:rPr>
        <w:t>
      173. Не допускается пересекать противопожарные стены и перекрытия 1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необходимо предусматривать автоматические устройства, предотвращающие распространение продуктов горения по каналам, шахтам и трубопроводам.</w:t>
      </w:r>
    </w:p>
    <w:bookmarkEnd w:id="403"/>
    <w:bookmarkStart w:name="z411" w:id="404"/>
    <w:p>
      <w:pPr>
        <w:spacing w:after="0"/>
        <w:ind w:left="0"/>
        <w:jc w:val="both"/>
      </w:pPr>
      <w:r>
        <w:rPr>
          <w:rFonts w:ascii="Times New Roman"/>
          <w:b w:val="false"/>
          <w:i w:val="false"/>
          <w:color w:val="000000"/>
          <w:sz w:val="28"/>
        </w:rPr>
        <w:t>
      174.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 типа и перекрытиям 3 типа.</w:t>
      </w:r>
    </w:p>
    <w:bookmarkEnd w:id="404"/>
    <w:bookmarkStart w:name="z412" w:id="405"/>
    <w:p>
      <w:pPr>
        <w:spacing w:after="0"/>
        <w:ind w:left="0"/>
        <w:jc w:val="both"/>
      </w:pPr>
      <w:r>
        <w:rPr>
          <w:rFonts w:ascii="Times New Roman"/>
          <w:b w:val="false"/>
          <w:i w:val="false"/>
          <w:color w:val="000000"/>
          <w:sz w:val="28"/>
        </w:rPr>
        <w:t>
      Предел огнестойкости ограждающих конструкций между шахтой лифта и машинным отделением лифта не нормируется.</w:t>
      </w:r>
    </w:p>
    <w:bookmarkEnd w:id="405"/>
    <w:bookmarkStart w:name="z413" w:id="406"/>
    <w:p>
      <w:pPr>
        <w:spacing w:after="0"/>
        <w:ind w:left="0"/>
        <w:jc w:val="both"/>
      </w:pPr>
      <w:r>
        <w:rPr>
          <w:rFonts w:ascii="Times New Roman"/>
          <w:b w:val="false"/>
          <w:i w:val="false"/>
          <w:color w:val="000000"/>
          <w:sz w:val="28"/>
        </w:rPr>
        <w:t>
      175. В зданиях и сооружениях высотой более 28 м шахты лифтов, не имеющие у выхода из них тамбур-шлюзов с подпором воздуха, должны быть оборудованы системой создания избыточного давления воздуха в шахте лифта при пожаре.</w:t>
      </w:r>
    </w:p>
    <w:bookmarkEnd w:id="406"/>
    <w:bookmarkStart w:name="z414" w:id="407"/>
    <w:p>
      <w:pPr>
        <w:spacing w:after="0"/>
        <w:ind w:left="0"/>
        <w:jc w:val="both"/>
      </w:pPr>
      <w:r>
        <w:rPr>
          <w:rFonts w:ascii="Times New Roman"/>
          <w:b w:val="false"/>
          <w:i w:val="false"/>
          <w:color w:val="000000"/>
          <w:sz w:val="28"/>
        </w:rPr>
        <w:t>
      176. В зданиях и сооружениях, оборудованных системами автоматической пожарной сигнализации или пожаротушения, лифты должны иметь блокировку и независимо от загрузки и направления движения кабины автоматически возвращаться при пожаре на основную или назначенную посадочную площадку при обеспечении открытия и удержания дверей кабины и шахты в открытом положении.</w:t>
      </w:r>
    </w:p>
    <w:bookmarkEnd w:id="407"/>
    <w:bookmarkStart w:name="z415" w:id="408"/>
    <w:p>
      <w:pPr>
        <w:spacing w:after="0"/>
        <w:ind w:left="0"/>
        <w:jc w:val="both"/>
      </w:pPr>
      <w:r>
        <w:rPr>
          <w:rFonts w:ascii="Times New Roman"/>
          <w:b w:val="false"/>
          <w:i w:val="false"/>
          <w:color w:val="000000"/>
          <w:sz w:val="28"/>
        </w:rPr>
        <w:t>
      177. Объемно-планировочные решения и конструктивное исполнение лестниц и лестничных клеток должны обеспечивать безопасную эвакуацию людей из зданий и сооружений при пожаре, и препятствовать распространению пожара между этажами.</w:t>
      </w:r>
    </w:p>
    <w:bookmarkEnd w:id="408"/>
    <w:bookmarkStart w:name="z416" w:id="409"/>
    <w:p>
      <w:pPr>
        <w:spacing w:after="0"/>
        <w:ind w:left="0"/>
        <w:jc w:val="both"/>
      </w:pPr>
      <w:r>
        <w:rPr>
          <w:rFonts w:ascii="Times New Roman"/>
          <w:b w:val="false"/>
          <w:i w:val="false"/>
          <w:color w:val="000000"/>
          <w:sz w:val="28"/>
        </w:rPr>
        <w:t>
      178. В цокольном и подземных этажах зданий и сооружений вход в лифт должен осуществляться через тамбур-шлюзы 1 типа с избыточным давлением воздуха при пожаре.</w:t>
      </w:r>
    </w:p>
    <w:bookmarkEnd w:id="409"/>
    <w:bookmarkStart w:name="z417" w:id="410"/>
    <w:p>
      <w:pPr>
        <w:spacing w:after="0"/>
        <w:ind w:left="0"/>
        <w:jc w:val="both"/>
      </w:pPr>
      <w:r>
        <w:rPr>
          <w:rFonts w:ascii="Times New Roman"/>
          <w:b w:val="false"/>
          <w:i w:val="false"/>
          <w:color w:val="000000"/>
          <w:sz w:val="28"/>
        </w:rPr>
        <w:t>
      179. В зданиях всех степеней огнестойкости (кроме зданий V степени огнестойкости), облицовку внешних поверхностей наружных стен необходимо выполнять из негорючих материалов.</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и.о. Министра по чрезвычайным ситуациям РК от 02.05.2025 </w:t>
      </w:r>
      <w:r>
        <w:rPr>
          <w:rFonts w:ascii="Times New Roman"/>
          <w:b w:val="false"/>
          <w:i w:val="false"/>
          <w:color w:val="00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411"/>
    <w:p>
      <w:pPr>
        <w:spacing w:after="0"/>
        <w:ind w:left="0"/>
        <w:jc w:val="both"/>
      </w:pPr>
      <w:r>
        <w:rPr>
          <w:rFonts w:ascii="Times New Roman"/>
          <w:b w:val="false"/>
          <w:i w:val="false"/>
          <w:color w:val="000000"/>
          <w:sz w:val="28"/>
        </w:rPr>
        <w:t>
      180. Огнестойкость зданий, сооружений и пожарных отсеков, площади пожарных отсеков и другие способы предотвращения распространения пожара внутри здания и сооружения в зависимости от класса их функциональной пожарной опасности, должны соответствовать требованиям настоящего Технического регламента и нормативных документов в области архитектуры, градостроительства и строительства.</w:t>
      </w:r>
    </w:p>
    <w:bookmarkEnd w:id="411"/>
    <w:bookmarkStart w:name="z419" w:id="412"/>
    <w:p>
      <w:pPr>
        <w:spacing w:after="0"/>
        <w:ind w:left="0"/>
        <w:jc w:val="left"/>
      </w:pPr>
      <w:r>
        <w:rPr>
          <w:rFonts w:ascii="Times New Roman"/>
          <w:b/>
          <w:i w:val="false"/>
          <w:color w:val="000000"/>
        </w:rPr>
        <w:t xml:space="preserve"> Раздел 5. Требования к эвакуационным путям, эвакуационным и аварийным выходам</w:t>
      </w:r>
    </w:p>
    <w:bookmarkEnd w:id="412"/>
    <w:bookmarkStart w:name="z420" w:id="413"/>
    <w:p>
      <w:pPr>
        <w:spacing w:after="0"/>
        <w:ind w:left="0"/>
        <w:jc w:val="both"/>
      </w:pPr>
      <w:r>
        <w:rPr>
          <w:rFonts w:ascii="Times New Roman"/>
          <w:b w:val="false"/>
          <w:i w:val="false"/>
          <w:color w:val="000000"/>
          <w:sz w:val="28"/>
        </w:rPr>
        <w:t>
      181. Эвакуационные пути и выходы в зданиях и сооружениях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bookmarkEnd w:id="413"/>
    <w:bookmarkStart w:name="z421" w:id="414"/>
    <w:p>
      <w:pPr>
        <w:spacing w:after="0"/>
        <w:ind w:left="0"/>
        <w:jc w:val="both"/>
      </w:pPr>
      <w:r>
        <w:rPr>
          <w:rFonts w:ascii="Times New Roman"/>
          <w:b w:val="false"/>
          <w:i w:val="false"/>
          <w:color w:val="000000"/>
          <w:sz w:val="28"/>
        </w:rPr>
        <w:t>
      182. Размещение помещений с массовым пребыванием людей, в том числе детей и групп населения с ограниченными возможностями передвижения, применение пожароопасных строительных материалов в конструктивных элементах путей эвакуации должно определяться в соответствии с требованиями настоящего Технического регламента, нормативных документов в области архитектуры, градостроительства и строительства. При этом количество и размещение эвакуационных выходов должны проверяться расчетным временем эвакуации с учетом вероятности блокировки выхода.</w:t>
      </w:r>
    </w:p>
    <w:bookmarkEnd w:id="414"/>
    <w:bookmarkStart w:name="z422" w:id="415"/>
    <w:p>
      <w:pPr>
        <w:spacing w:after="0"/>
        <w:ind w:left="0"/>
        <w:jc w:val="both"/>
      </w:pPr>
      <w:r>
        <w:rPr>
          <w:rFonts w:ascii="Times New Roman"/>
          <w:b w:val="false"/>
          <w:i w:val="false"/>
          <w:color w:val="000000"/>
          <w:sz w:val="28"/>
        </w:rPr>
        <w:t>
      183. К эвакуационным выходам из пожарного отсека зданий и сооружений относятся выходы, которые ведут:</w:t>
      </w:r>
    </w:p>
    <w:bookmarkEnd w:id="415"/>
    <w:bookmarkStart w:name="z423" w:id="416"/>
    <w:p>
      <w:pPr>
        <w:spacing w:after="0"/>
        <w:ind w:left="0"/>
        <w:jc w:val="both"/>
      </w:pPr>
      <w:r>
        <w:rPr>
          <w:rFonts w:ascii="Times New Roman"/>
          <w:b w:val="false"/>
          <w:i w:val="false"/>
          <w:color w:val="000000"/>
          <w:sz w:val="28"/>
        </w:rPr>
        <w:t>
      1) из помещений первого этажа наружу:</w:t>
      </w:r>
    </w:p>
    <w:bookmarkEnd w:id="416"/>
    <w:bookmarkStart w:name="z424" w:id="417"/>
    <w:p>
      <w:pPr>
        <w:spacing w:after="0"/>
        <w:ind w:left="0"/>
        <w:jc w:val="both"/>
      </w:pPr>
      <w:r>
        <w:rPr>
          <w:rFonts w:ascii="Times New Roman"/>
          <w:b w:val="false"/>
          <w:i w:val="false"/>
          <w:color w:val="000000"/>
          <w:sz w:val="28"/>
        </w:rPr>
        <w:t>
      непосредственно;</w:t>
      </w:r>
    </w:p>
    <w:bookmarkEnd w:id="417"/>
    <w:bookmarkStart w:name="z425" w:id="418"/>
    <w:p>
      <w:pPr>
        <w:spacing w:after="0"/>
        <w:ind w:left="0"/>
        <w:jc w:val="both"/>
      </w:pPr>
      <w:r>
        <w:rPr>
          <w:rFonts w:ascii="Times New Roman"/>
          <w:b w:val="false"/>
          <w:i w:val="false"/>
          <w:color w:val="000000"/>
          <w:sz w:val="28"/>
        </w:rPr>
        <w:t>
      через коридор;</w:t>
      </w:r>
    </w:p>
    <w:bookmarkEnd w:id="418"/>
    <w:bookmarkStart w:name="z426" w:id="419"/>
    <w:p>
      <w:pPr>
        <w:spacing w:after="0"/>
        <w:ind w:left="0"/>
        <w:jc w:val="both"/>
      </w:pPr>
      <w:r>
        <w:rPr>
          <w:rFonts w:ascii="Times New Roman"/>
          <w:b w:val="false"/>
          <w:i w:val="false"/>
          <w:color w:val="000000"/>
          <w:sz w:val="28"/>
        </w:rPr>
        <w:t>
      через вестибюль (фойе);</w:t>
      </w:r>
    </w:p>
    <w:bookmarkEnd w:id="419"/>
    <w:bookmarkStart w:name="z427" w:id="420"/>
    <w:p>
      <w:pPr>
        <w:spacing w:after="0"/>
        <w:ind w:left="0"/>
        <w:jc w:val="both"/>
      </w:pPr>
      <w:r>
        <w:rPr>
          <w:rFonts w:ascii="Times New Roman"/>
          <w:b w:val="false"/>
          <w:i w:val="false"/>
          <w:color w:val="000000"/>
          <w:sz w:val="28"/>
        </w:rPr>
        <w:t>
      через лестничную клетку;</w:t>
      </w:r>
    </w:p>
    <w:bookmarkEnd w:id="420"/>
    <w:bookmarkStart w:name="z428" w:id="421"/>
    <w:p>
      <w:pPr>
        <w:spacing w:after="0"/>
        <w:ind w:left="0"/>
        <w:jc w:val="both"/>
      </w:pPr>
      <w:r>
        <w:rPr>
          <w:rFonts w:ascii="Times New Roman"/>
          <w:b w:val="false"/>
          <w:i w:val="false"/>
          <w:color w:val="000000"/>
          <w:sz w:val="28"/>
        </w:rPr>
        <w:t>
      через коридор и вестибюль (фойе);</w:t>
      </w:r>
    </w:p>
    <w:bookmarkEnd w:id="421"/>
    <w:bookmarkStart w:name="z429" w:id="422"/>
    <w:p>
      <w:pPr>
        <w:spacing w:after="0"/>
        <w:ind w:left="0"/>
        <w:jc w:val="both"/>
      </w:pPr>
      <w:r>
        <w:rPr>
          <w:rFonts w:ascii="Times New Roman"/>
          <w:b w:val="false"/>
          <w:i w:val="false"/>
          <w:color w:val="000000"/>
          <w:sz w:val="28"/>
        </w:rPr>
        <w:t>
      через коридор, рекреационную площадку и лестничную клетку;</w:t>
      </w:r>
    </w:p>
    <w:bookmarkEnd w:id="422"/>
    <w:bookmarkStart w:name="z430" w:id="423"/>
    <w:p>
      <w:pPr>
        <w:spacing w:after="0"/>
        <w:ind w:left="0"/>
        <w:jc w:val="both"/>
      </w:pPr>
      <w:r>
        <w:rPr>
          <w:rFonts w:ascii="Times New Roman"/>
          <w:b w:val="false"/>
          <w:i w:val="false"/>
          <w:color w:val="000000"/>
          <w:sz w:val="28"/>
        </w:rPr>
        <w:t>
      2) из помещений любого этажа, кроме первого:</w:t>
      </w:r>
    </w:p>
    <w:bookmarkEnd w:id="423"/>
    <w:bookmarkStart w:name="z431" w:id="424"/>
    <w:p>
      <w:pPr>
        <w:spacing w:after="0"/>
        <w:ind w:left="0"/>
        <w:jc w:val="both"/>
      </w:pPr>
      <w:r>
        <w:rPr>
          <w:rFonts w:ascii="Times New Roman"/>
          <w:b w:val="false"/>
          <w:i w:val="false"/>
          <w:color w:val="000000"/>
          <w:sz w:val="28"/>
        </w:rPr>
        <w:t>
      непосредственно в лестничную клетку или на лестницу 3 типа;</w:t>
      </w:r>
    </w:p>
    <w:bookmarkEnd w:id="424"/>
    <w:bookmarkStart w:name="z432" w:id="425"/>
    <w:p>
      <w:pPr>
        <w:spacing w:after="0"/>
        <w:ind w:left="0"/>
        <w:jc w:val="both"/>
      </w:pPr>
      <w:r>
        <w:rPr>
          <w:rFonts w:ascii="Times New Roman"/>
          <w:b w:val="false"/>
          <w:i w:val="false"/>
          <w:color w:val="000000"/>
          <w:sz w:val="28"/>
        </w:rPr>
        <w:t>
      в коридор, ведущий непосредственно в лестничную клетку или на лестницу 3 типа;</w:t>
      </w:r>
    </w:p>
    <w:bookmarkEnd w:id="425"/>
    <w:bookmarkStart w:name="z433" w:id="426"/>
    <w:p>
      <w:pPr>
        <w:spacing w:after="0"/>
        <w:ind w:left="0"/>
        <w:jc w:val="both"/>
      </w:pPr>
      <w:r>
        <w:rPr>
          <w:rFonts w:ascii="Times New Roman"/>
          <w:b w:val="false"/>
          <w:i w:val="false"/>
          <w:color w:val="000000"/>
          <w:sz w:val="28"/>
        </w:rPr>
        <w:t>
      в холл (фойе), имеющий выход непосредственно в лестничную клетку или на лестницу 3 типа;</w:t>
      </w:r>
    </w:p>
    <w:bookmarkEnd w:id="426"/>
    <w:bookmarkStart w:name="z434" w:id="427"/>
    <w:p>
      <w:pPr>
        <w:spacing w:after="0"/>
        <w:ind w:left="0"/>
        <w:jc w:val="both"/>
      </w:pPr>
      <w:r>
        <w:rPr>
          <w:rFonts w:ascii="Times New Roman"/>
          <w:b w:val="false"/>
          <w:i w:val="false"/>
          <w:color w:val="000000"/>
          <w:sz w:val="28"/>
        </w:rPr>
        <w:t>
      на эксплуатируемую кровлю или на специально оборудованный участок кровли, ведущий на лестницу 3 типа;</w:t>
      </w:r>
    </w:p>
    <w:bookmarkEnd w:id="427"/>
    <w:bookmarkStart w:name="z435" w:id="428"/>
    <w:p>
      <w:pPr>
        <w:spacing w:after="0"/>
        <w:ind w:left="0"/>
        <w:jc w:val="both"/>
      </w:pPr>
      <w:r>
        <w:rPr>
          <w:rFonts w:ascii="Times New Roman"/>
          <w:b w:val="false"/>
          <w:i w:val="false"/>
          <w:color w:val="000000"/>
          <w:sz w:val="28"/>
        </w:rPr>
        <w:t>
      3) в соседнее помещение (кроме помещения класса Ф5 категорий А и Б), расположенное на том же этаже того же пожарного отсека и обеспеченное выходами, указанными в подпунктах 1) и 2) настоящего пункта.</w:t>
      </w:r>
    </w:p>
    <w:bookmarkEnd w:id="428"/>
    <w:bookmarkStart w:name="z436" w:id="429"/>
    <w:p>
      <w:pPr>
        <w:spacing w:after="0"/>
        <w:ind w:left="0"/>
        <w:jc w:val="both"/>
      </w:pPr>
      <w:r>
        <w:rPr>
          <w:rFonts w:ascii="Times New Roman"/>
          <w:b w:val="false"/>
          <w:i w:val="false"/>
          <w:color w:val="000000"/>
          <w:sz w:val="28"/>
        </w:rPr>
        <w:t>
      Выход из технических помещений без постоянных рабочих мест в помещения категорий А и Б считается эвакуационным, если в технических помещениях размещается оборудование по обслуживанию этих пожароопасных помещений.</w:t>
      </w:r>
    </w:p>
    <w:bookmarkEnd w:id="429"/>
    <w:bookmarkStart w:name="z437" w:id="430"/>
    <w:p>
      <w:pPr>
        <w:spacing w:after="0"/>
        <w:ind w:left="0"/>
        <w:jc w:val="both"/>
      </w:pPr>
      <w:r>
        <w:rPr>
          <w:rFonts w:ascii="Times New Roman"/>
          <w:b w:val="false"/>
          <w:i w:val="false"/>
          <w:color w:val="000000"/>
          <w:sz w:val="28"/>
        </w:rPr>
        <w:t>
      184. Эвакуационные выходы из подвальных и цокольных этажей необходимо предусматривать непосредственно наружу и обособленными от общих лестничных клеток здания и сооружения.</w:t>
      </w:r>
    </w:p>
    <w:bookmarkEnd w:id="430"/>
    <w:bookmarkStart w:name="z438" w:id="431"/>
    <w:p>
      <w:pPr>
        <w:spacing w:after="0"/>
        <w:ind w:left="0"/>
        <w:jc w:val="both"/>
      </w:pPr>
      <w:r>
        <w:rPr>
          <w:rFonts w:ascii="Times New Roman"/>
          <w:b w:val="false"/>
          <w:i w:val="false"/>
          <w:color w:val="000000"/>
          <w:sz w:val="28"/>
        </w:rPr>
        <w:t>
      185. Эвакуационными выходами считаются также:</w:t>
      </w:r>
    </w:p>
    <w:bookmarkEnd w:id="431"/>
    <w:bookmarkStart w:name="z439" w:id="432"/>
    <w:p>
      <w:pPr>
        <w:spacing w:after="0"/>
        <w:ind w:left="0"/>
        <w:jc w:val="both"/>
      </w:pPr>
      <w:r>
        <w:rPr>
          <w:rFonts w:ascii="Times New Roman"/>
          <w:b w:val="false"/>
          <w:i w:val="false"/>
          <w:color w:val="000000"/>
          <w:sz w:val="28"/>
        </w:rPr>
        <w:t>
      1) выходы из подвалов через общие лестничные клетки в тамбур с обособленным выходом наружу, отделенным от остальной части лестничной клетки глухой противопожарной перегородкой 1 типа, расположенной между лестничными маршами от пола подвала до промежуточной площадки лестничных маршей между первым и вторым этажами;</w:t>
      </w:r>
    </w:p>
    <w:bookmarkEnd w:id="432"/>
    <w:bookmarkStart w:name="z440" w:id="433"/>
    <w:p>
      <w:pPr>
        <w:spacing w:after="0"/>
        <w:ind w:left="0"/>
        <w:jc w:val="both"/>
      </w:pPr>
      <w:r>
        <w:rPr>
          <w:rFonts w:ascii="Times New Roman"/>
          <w:b w:val="false"/>
          <w:i w:val="false"/>
          <w:color w:val="000000"/>
          <w:sz w:val="28"/>
        </w:rPr>
        <w:t>
      2) выходы из подвальных и цокольных этажей с помещениями категорий В4, Г и Д в помещения категорий В4, Г, Д и вестибюль, расположенные на первом этаже зданий класса Ф5;</w:t>
      </w:r>
    </w:p>
    <w:bookmarkEnd w:id="433"/>
    <w:bookmarkStart w:name="z441" w:id="434"/>
    <w:p>
      <w:pPr>
        <w:spacing w:after="0"/>
        <w:ind w:left="0"/>
        <w:jc w:val="both"/>
      </w:pPr>
      <w:r>
        <w:rPr>
          <w:rFonts w:ascii="Times New Roman"/>
          <w:b w:val="false"/>
          <w:i w:val="false"/>
          <w:color w:val="000000"/>
          <w:sz w:val="28"/>
        </w:rPr>
        <w:t>
      3) выходы из фойе, гардеробных, курительных и санитарных помещений, размещенных в подвальных или цокольных этажах зданий классов Ф2, Ф3 и Ф4, в вестибюль первого этажа по отдельным лестницам 2 типа;</w:t>
      </w:r>
    </w:p>
    <w:bookmarkEnd w:id="434"/>
    <w:bookmarkStart w:name="z442" w:id="435"/>
    <w:p>
      <w:pPr>
        <w:spacing w:after="0"/>
        <w:ind w:left="0"/>
        <w:jc w:val="both"/>
      </w:pPr>
      <w:r>
        <w:rPr>
          <w:rFonts w:ascii="Times New Roman"/>
          <w:b w:val="false"/>
          <w:i w:val="false"/>
          <w:color w:val="000000"/>
          <w:sz w:val="28"/>
        </w:rPr>
        <w:t>
      4) выходы из помещений непосредственно на лестницу 2 типа, в коридор или холл (фойе, вестибюль), ведущие на такую лестницу;</w:t>
      </w:r>
    </w:p>
    <w:bookmarkEnd w:id="435"/>
    <w:bookmarkStart w:name="z443" w:id="436"/>
    <w:p>
      <w:pPr>
        <w:spacing w:after="0"/>
        <w:ind w:left="0"/>
        <w:jc w:val="both"/>
      </w:pPr>
      <w:r>
        <w:rPr>
          <w:rFonts w:ascii="Times New Roman"/>
          <w:b w:val="false"/>
          <w:i w:val="false"/>
          <w:color w:val="000000"/>
          <w:sz w:val="28"/>
        </w:rPr>
        <w:t>
      5) распашные двери в воротах, предназначенных для въезда (выезда) железнодорожного и автомобильного транспорта.</w:t>
      </w:r>
    </w:p>
    <w:bookmarkEnd w:id="436"/>
    <w:bookmarkStart w:name="z444" w:id="437"/>
    <w:p>
      <w:pPr>
        <w:spacing w:after="0"/>
        <w:ind w:left="0"/>
        <w:jc w:val="both"/>
      </w:pPr>
      <w:r>
        <w:rPr>
          <w:rFonts w:ascii="Times New Roman"/>
          <w:b w:val="false"/>
          <w:i w:val="false"/>
          <w:color w:val="000000"/>
          <w:sz w:val="28"/>
        </w:rPr>
        <w:t>
      186. К аварийным выходам в зданиях и сооружениях относятся выходы, которые ведут:</w:t>
      </w:r>
    </w:p>
    <w:bookmarkEnd w:id="437"/>
    <w:bookmarkStart w:name="z445" w:id="438"/>
    <w:p>
      <w:pPr>
        <w:spacing w:after="0"/>
        <w:ind w:left="0"/>
        <w:jc w:val="both"/>
      </w:pPr>
      <w:r>
        <w:rPr>
          <w:rFonts w:ascii="Times New Roman"/>
          <w:b w:val="false"/>
          <w:i w:val="false"/>
          <w:color w:val="000000"/>
          <w:sz w:val="28"/>
        </w:rPr>
        <w:t>
      1) на балкон или лоджию с глухим простенком не менее 1,2 м от торца балкона (лоджии) до оконного проема (остекленной двери) или не менее 1,6 м между остекленными проемами, выходящими на балкон (лоджию);</w:t>
      </w:r>
    </w:p>
    <w:bookmarkEnd w:id="438"/>
    <w:bookmarkStart w:name="z446" w:id="439"/>
    <w:p>
      <w:pPr>
        <w:spacing w:after="0"/>
        <w:ind w:left="0"/>
        <w:jc w:val="both"/>
      </w:pPr>
      <w:r>
        <w:rPr>
          <w:rFonts w:ascii="Times New Roman"/>
          <w:b w:val="false"/>
          <w:i w:val="false"/>
          <w:color w:val="000000"/>
          <w:sz w:val="28"/>
        </w:rPr>
        <w:t>
      2) в смежную секцию здания класса Ф1.3 или в смежный пожарный отсек, шириной не менее 0,6 м;</w:t>
      </w:r>
    </w:p>
    <w:bookmarkEnd w:id="439"/>
    <w:bookmarkStart w:name="z447" w:id="440"/>
    <w:p>
      <w:pPr>
        <w:spacing w:after="0"/>
        <w:ind w:left="0"/>
        <w:jc w:val="both"/>
      </w:pPr>
      <w:r>
        <w:rPr>
          <w:rFonts w:ascii="Times New Roman"/>
          <w:b w:val="false"/>
          <w:i w:val="false"/>
          <w:color w:val="000000"/>
          <w:sz w:val="28"/>
        </w:rPr>
        <w:t>
      3) на балкон или лоджию, оборудованные наружной лестницей, поэтажно соединяющей балконы или лоджии;</w:t>
      </w:r>
    </w:p>
    <w:bookmarkEnd w:id="440"/>
    <w:bookmarkStart w:name="z448" w:id="441"/>
    <w:p>
      <w:pPr>
        <w:spacing w:after="0"/>
        <w:ind w:left="0"/>
        <w:jc w:val="both"/>
      </w:pPr>
      <w:r>
        <w:rPr>
          <w:rFonts w:ascii="Times New Roman"/>
          <w:b w:val="false"/>
          <w:i w:val="false"/>
          <w:color w:val="000000"/>
          <w:sz w:val="28"/>
        </w:rPr>
        <w:t>
      4) непосредственно наружу из помещений с отметкой чистого пола не ниже 4,5 м и не выше 5,0 м через окно или дверь с размерами не менее 0,75х1,5 м, а также через люк размерами не менее 0,6х0,8 м. При этом выход через приямок должен быть оборудован лестницей в приямке, а выход через люк – лестницей в помещении. Уклон указанных лестниц не нормируется;</w:t>
      </w:r>
    </w:p>
    <w:bookmarkEnd w:id="441"/>
    <w:bookmarkStart w:name="z449" w:id="442"/>
    <w:p>
      <w:pPr>
        <w:spacing w:after="0"/>
        <w:ind w:left="0"/>
        <w:jc w:val="both"/>
      </w:pPr>
      <w:r>
        <w:rPr>
          <w:rFonts w:ascii="Times New Roman"/>
          <w:b w:val="false"/>
          <w:i w:val="false"/>
          <w:color w:val="000000"/>
          <w:sz w:val="28"/>
        </w:rPr>
        <w:t xml:space="preserve">
      5) на кровлю здания, сооружений и строений I, II и III степеней огнестойкости классов С0 и С1 через окно или дверь размером не менее 0,75х1,5 м, а также через люк размером не менее 0,6 х 0,8 м по вертикальной или наклонной лестнице. </w:t>
      </w:r>
    </w:p>
    <w:bookmarkEnd w:id="442"/>
    <w:bookmarkStart w:name="z450" w:id="443"/>
    <w:p>
      <w:pPr>
        <w:spacing w:after="0"/>
        <w:ind w:left="0"/>
        <w:jc w:val="both"/>
      </w:pPr>
      <w:r>
        <w:rPr>
          <w:rFonts w:ascii="Times New Roman"/>
          <w:b w:val="false"/>
          <w:i w:val="false"/>
          <w:color w:val="000000"/>
          <w:sz w:val="28"/>
        </w:rPr>
        <w:t>
      187. Количество и ширина эвакуационных выходов из помещений, с этажей и из зданий определяются в зависимости от максимально возможного числа эвакуирующихся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bookmarkEnd w:id="443"/>
    <w:bookmarkStart w:name="z451" w:id="444"/>
    <w:p>
      <w:pPr>
        <w:spacing w:after="0"/>
        <w:ind w:left="0"/>
        <w:jc w:val="both"/>
      </w:pPr>
      <w:r>
        <w:rPr>
          <w:rFonts w:ascii="Times New Roman"/>
          <w:b w:val="false"/>
          <w:i w:val="false"/>
          <w:color w:val="000000"/>
          <w:sz w:val="28"/>
        </w:rPr>
        <w:t>
      Пожарные отсеки здания, а также части здания различного класса функциональной пожарной опасности разделяются противопожарными преградами и обеспечиваются самостоятельными эвакуационными выходами.</w:t>
      </w:r>
    </w:p>
    <w:bookmarkEnd w:id="444"/>
    <w:bookmarkStart w:name="z452" w:id="445"/>
    <w:p>
      <w:pPr>
        <w:spacing w:after="0"/>
        <w:ind w:left="0"/>
        <w:jc w:val="both"/>
      </w:pPr>
      <w:r>
        <w:rPr>
          <w:rFonts w:ascii="Times New Roman"/>
          <w:b w:val="false"/>
          <w:i w:val="false"/>
          <w:color w:val="000000"/>
          <w:sz w:val="28"/>
        </w:rPr>
        <w:t>
      188.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bookmarkEnd w:id="445"/>
    <w:bookmarkStart w:name="z453" w:id="446"/>
    <w:p>
      <w:pPr>
        <w:spacing w:after="0"/>
        <w:ind w:left="0"/>
        <w:jc w:val="both"/>
      </w:pPr>
      <w:r>
        <w:rPr>
          <w:rFonts w:ascii="Times New Roman"/>
          <w:b w:val="false"/>
          <w:i w:val="false"/>
          <w:color w:val="000000"/>
          <w:sz w:val="28"/>
        </w:rPr>
        <w:t>
      189. Число эвакуационных выходов из здания и сооружения должно быть не менее числа эвакуационных выходов с любого этажа здания и сооружения.</w:t>
      </w:r>
    </w:p>
    <w:bookmarkEnd w:id="446"/>
    <w:bookmarkStart w:name="z454" w:id="447"/>
    <w:p>
      <w:pPr>
        <w:spacing w:after="0"/>
        <w:ind w:left="0"/>
        <w:jc w:val="both"/>
      </w:pPr>
      <w:r>
        <w:rPr>
          <w:rFonts w:ascii="Times New Roman"/>
          <w:b w:val="false"/>
          <w:i w:val="false"/>
          <w:color w:val="000000"/>
          <w:sz w:val="28"/>
        </w:rPr>
        <w:t>
      190. В зданиях подкласса функциональной пожарной опасности Ф1.3 при общей площади квартир на этаже здания (секции для зданий секционного типа) менее 500 м</w:t>
      </w:r>
      <w:r>
        <w:rPr>
          <w:rFonts w:ascii="Times New Roman"/>
          <w:b w:val="false"/>
          <w:i w:val="false"/>
          <w:color w:val="000000"/>
          <w:vertAlign w:val="superscript"/>
        </w:rPr>
        <w:t>2</w:t>
      </w:r>
      <w:r>
        <w:rPr>
          <w:rFonts w:ascii="Times New Roman"/>
          <w:b w:val="false"/>
          <w:i w:val="false"/>
          <w:color w:val="000000"/>
          <w:sz w:val="28"/>
        </w:rPr>
        <w:t xml:space="preserve"> и одном эвакуационном выходе с этажа из каждой квартиры, расположенной на высоте более 15 м, кроме эвакуационного выхода, должен предусматриваться аварийный выход. </w:t>
      </w:r>
    </w:p>
    <w:bookmarkEnd w:id="447"/>
    <w:bookmarkStart w:name="z455" w:id="448"/>
    <w:p>
      <w:pPr>
        <w:spacing w:after="0"/>
        <w:ind w:left="0"/>
        <w:jc w:val="both"/>
      </w:pPr>
      <w:r>
        <w:rPr>
          <w:rFonts w:ascii="Times New Roman"/>
          <w:b w:val="false"/>
          <w:i w:val="false"/>
          <w:color w:val="000000"/>
          <w:sz w:val="28"/>
        </w:rPr>
        <w:t>
      191.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bookmarkEnd w:id="448"/>
    <w:bookmarkStart w:name="z456" w:id="449"/>
    <w:p>
      <w:pPr>
        <w:spacing w:after="0"/>
        <w:ind w:left="0"/>
        <w:jc w:val="both"/>
      </w:pPr>
      <w:r>
        <w:rPr>
          <w:rFonts w:ascii="Times New Roman"/>
          <w:b w:val="false"/>
          <w:i w:val="false"/>
          <w:color w:val="000000"/>
          <w:sz w:val="28"/>
        </w:rPr>
        <w:t>
      192. Протяженность пути эвакуации по лестнице 2 типа в помещении определяется равной ее утроенной высоте.</w:t>
      </w:r>
    </w:p>
    <w:bookmarkEnd w:id="449"/>
    <w:bookmarkStart w:name="z457" w:id="450"/>
    <w:p>
      <w:pPr>
        <w:spacing w:after="0"/>
        <w:ind w:left="0"/>
        <w:jc w:val="both"/>
      </w:pPr>
      <w:r>
        <w:rPr>
          <w:rFonts w:ascii="Times New Roman"/>
          <w:b w:val="false"/>
          <w:i w:val="false"/>
          <w:color w:val="000000"/>
          <w:sz w:val="28"/>
        </w:rPr>
        <w:t>
      193. Эвакуационные пути не должны включать лифты, эскалаторы, а также участки, ведущие:</w:t>
      </w:r>
    </w:p>
    <w:bookmarkEnd w:id="450"/>
    <w:bookmarkStart w:name="z458" w:id="451"/>
    <w:p>
      <w:pPr>
        <w:spacing w:after="0"/>
        <w:ind w:left="0"/>
        <w:jc w:val="both"/>
      </w:pPr>
      <w:r>
        <w:rPr>
          <w:rFonts w:ascii="Times New Roman"/>
          <w:b w:val="false"/>
          <w:i w:val="false"/>
          <w:color w:val="000000"/>
          <w:sz w:val="28"/>
        </w:rPr>
        <w:t>
      1) 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w:t>
      </w:r>
    </w:p>
    <w:bookmarkEnd w:id="451"/>
    <w:bookmarkStart w:name="z459" w:id="452"/>
    <w:p>
      <w:pPr>
        <w:spacing w:after="0"/>
        <w:ind w:left="0"/>
        <w:jc w:val="both"/>
      </w:pPr>
      <w:r>
        <w:rPr>
          <w:rFonts w:ascii="Times New Roman"/>
          <w:b w:val="false"/>
          <w:i w:val="false"/>
          <w:color w:val="000000"/>
          <w:sz w:val="28"/>
        </w:rPr>
        <w:t>
      2) через лестничные клетки, когда площадка лестничной клетки является частью коридора, а также через помещение, в котором расположена лестница 2 типа, не являющаяся эвакуационной;</w:t>
      </w:r>
    </w:p>
    <w:bookmarkEnd w:id="452"/>
    <w:bookmarkStart w:name="z460" w:id="453"/>
    <w:p>
      <w:pPr>
        <w:spacing w:after="0"/>
        <w:ind w:left="0"/>
        <w:jc w:val="both"/>
      </w:pPr>
      <w:r>
        <w:rPr>
          <w:rFonts w:ascii="Times New Roman"/>
          <w:b w:val="false"/>
          <w:i w:val="false"/>
          <w:color w:val="000000"/>
          <w:sz w:val="28"/>
        </w:rPr>
        <w:t>
      3) по кровле зданий, за исключением эксплуатируемой кровли или специально оборудованного участка кровли, аналогичного эксплуатируемой кровле по конструкции;</w:t>
      </w:r>
    </w:p>
    <w:bookmarkEnd w:id="453"/>
    <w:bookmarkStart w:name="z461" w:id="454"/>
    <w:p>
      <w:pPr>
        <w:spacing w:after="0"/>
        <w:ind w:left="0"/>
        <w:jc w:val="both"/>
      </w:pPr>
      <w:r>
        <w:rPr>
          <w:rFonts w:ascii="Times New Roman"/>
          <w:b w:val="false"/>
          <w:i w:val="false"/>
          <w:color w:val="000000"/>
          <w:sz w:val="28"/>
        </w:rPr>
        <w:t>
      4) по лестницам 2 типа, соединяющим более двух этажей (ярусов), а также ведущим из подвалов и цокольных этажей;</w:t>
      </w:r>
    </w:p>
    <w:bookmarkEnd w:id="454"/>
    <w:bookmarkStart w:name="z462" w:id="455"/>
    <w:p>
      <w:pPr>
        <w:spacing w:after="0"/>
        <w:ind w:left="0"/>
        <w:jc w:val="both"/>
      </w:pPr>
      <w:r>
        <w:rPr>
          <w:rFonts w:ascii="Times New Roman"/>
          <w:b w:val="false"/>
          <w:i w:val="false"/>
          <w:color w:val="000000"/>
          <w:sz w:val="28"/>
        </w:rPr>
        <w:t>
      5) по лестницам и лестничным клеткам для сообщения между подземными и надземными этажами.</w:t>
      </w:r>
    </w:p>
    <w:bookmarkEnd w:id="455"/>
    <w:bookmarkStart w:name="z463" w:id="456"/>
    <w:p>
      <w:pPr>
        <w:spacing w:after="0"/>
        <w:ind w:left="0"/>
        <w:jc w:val="left"/>
      </w:pPr>
      <w:r>
        <w:rPr>
          <w:rFonts w:ascii="Times New Roman"/>
          <w:b/>
          <w:i w:val="false"/>
          <w:color w:val="000000"/>
        </w:rPr>
        <w:t xml:space="preserve"> Раздел 6. Требования пожарной безопасности, обеспечивающие деятельность подразделений противопожарной службы</w:t>
      </w:r>
    </w:p>
    <w:bookmarkEnd w:id="456"/>
    <w:bookmarkStart w:name="z464" w:id="457"/>
    <w:p>
      <w:pPr>
        <w:spacing w:after="0"/>
        <w:ind w:left="0"/>
        <w:jc w:val="both"/>
      </w:pPr>
      <w:r>
        <w:rPr>
          <w:rFonts w:ascii="Times New Roman"/>
          <w:b w:val="false"/>
          <w:i w:val="false"/>
          <w:color w:val="000000"/>
          <w:sz w:val="28"/>
        </w:rPr>
        <w:t>
      194. Для зданий и сооружений должно быть обеспечено устройство:</w:t>
      </w:r>
    </w:p>
    <w:bookmarkEnd w:id="457"/>
    <w:bookmarkStart w:name="z465" w:id="458"/>
    <w:p>
      <w:pPr>
        <w:spacing w:after="0"/>
        <w:ind w:left="0"/>
        <w:jc w:val="both"/>
      </w:pPr>
      <w:r>
        <w:rPr>
          <w:rFonts w:ascii="Times New Roman"/>
          <w:b w:val="false"/>
          <w:i w:val="false"/>
          <w:color w:val="000000"/>
          <w:sz w:val="28"/>
        </w:rPr>
        <w:t>
      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bookmarkEnd w:id="458"/>
    <w:bookmarkStart w:name="z466" w:id="459"/>
    <w:p>
      <w:pPr>
        <w:spacing w:after="0"/>
        <w:ind w:left="0"/>
        <w:jc w:val="both"/>
      </w:pPr>
      <w:r>
        <w:rPr>
          <w:rFonts w:ascii="Times New Roman"/>
          <w:b w:val="false"/>
          <w:i w:val="false"/>
          <w:color w:val="000000"/>
          <w:sz w:val="28"/>
        </w:rPr>
        <w:t>
      2) средств подъема личного состава подразделений противопожарной службы и пожарной техники на этажи и на кровлю зданий и сооружений;</w:t>
      </w:r>
    </w:p>
    <w:bookmarkEnd w:id="459"/>
    <w:bookmarkStart w:name="z467" w:id="460"/>
    <w:p>
      <w:pPr>
        <w:spacing w:after="0"/>
        <w:ind w:left="0"/>
        <w:jc w:val="both"/>
      </w:pPr>
      <w:r>
        <w:rPr>
          <w:rFonts w:ascii="Times New Roman"/>
          <w:b w:val="false"/>
          <w:i w:val="false"/>
          <w:color w:val="000000"/>
          <w:sz w:val="28"/>
        </w:rPr>
        <w:t>
      3) противопожарного водопровода, в том числе совмещенного с хозяйственным или специального, сухотрубов и пожарных емкостей (резервуаров).</w:t>
      </w:r>
    </w:p>
    <w:bookmarkEnd w:id="460"/>
    <w:bookmarkStart w:name="z468" w:id="461"/>
    <w:p>
      <w:pPr>
        <w:spacing w:after="0"/>
        <w:ind w:left="0"/>
        <w:jc w:val="both"/>
      </w:pPr>
      <w:r>
        <w:rPr>
          <w:rFonts w:ascii="Times New Roman"/>
          <w:b w:val="false"/>
          <w:i w:val="false"/>
          <w:color w:val="000000"/>
          <w:sz w:val="28"/>
        </w:rPr>
        <w:t>
      195. В зданиях и сооружениях вне зависимости от класса функциональной пожарной опасности высотой 10 м и более от отметки поверхности проезда пожарных машин до карниза кровли или верха наружной стены (парапета) должны предусматриваться выходы на кровлю из лестничных клеток непосредственно или через чердак, либо по лестницам 3 типа или по наружным пожарным лестницам.</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462"/>
    <w:p>
      <w:pPr>
        <w:spacing w:after="0"/>
        <w:ind w:left="0"/>
        <w:jc w:val="both"/>
      </w:pPr>
      <w:r>
        <w:rPr>
          <w:rFonts w:ascii="Times New Roman"/>
          <w:b w:val="false"/>
          <w:i w:val="false"/>
          <w:color w:val="000000"/>
          <w:sz w:val="28"/>
        </w:rPr>
        <w:t>
      196. Число выходов на кровлю (но не менее чем один выход) и их расположение необходимо предусматривать в зависимости от функциональной пожарной опасности и размеров зданий и сооружений:</w:t>
      </w:r>
    </w:p>
    <w:bookmarkEnd w:id="462"/>
    <w:bookmarkStart w:name="z470" w:id="463"/>
    <w:p>
      <w:pPr>
        <w:spacing w:after="0"/>
        <w:ind w:left="0"/>
        <w:jc w:val="both"/>
      </w:pPr>
      <w:r>
        <w:rPr>
          <w:rFonts w:ascii="Times New Roman"/>
          <w:b w:val="false"/>
          <w:i w:val="false"/>
          <w:color w:val="000000"/>
          <w:sz w:val="28"/>
        </w:rPr>
        <w:t>
      1) на каждые полные и неполные 100 м длины зданий и сооружений с чердачным покрытием и не менее, чем один выход на каждые полные и неполные 1 тыс. м</w:t>
      </w:r>
      <w:r>
        <w:rPr>
          <w:rFonts w:ascii="Times New Roman"/>
          <w:b w:val="false"/>
          <w:i w:val="false"/>
          <w:color w:val="000000"/>
          <w:vertAlign w:val="superscript"/>
        </w:rPr>
        <w:t>2</w:t>
      </w:r>
      <w:r>
        <w:rPr>
          <w:rFonts w:ascii="Times New Roman"/>
          <w:b w:val="false"/>
          <w:i w:val="false"/>
          <w:color w:val="000000"/>
          <w:sz w:val="28"/>
        </w:rPr>
        <w:t xml:space="preserve"> площади кровли зданий и сооружений с бесчердачным покрытием для зданий классов Ф1-Ф4;</w:t>
      </w:r>
    </w:p>
    <w:bookmarkEnd w:id="463"/>
    <w:bookmarkStart w:name="z471" w:id="464"/>
    <w:p>
      <w:pPr>
        <w:spacing w:after="0"/>
        <w:ind w:left="0"/>
        <w:jc w:val="both"/>
      </w:pPr>
      <w:r>
        <w:rPr>
          <w:rFonts w:ascii="Times New Roman"/>
          <w:b w:val="false"/>
          <w:i w:val="false"/>
          <w:color w:val="000000"/>
          <w:sz w:val="28"/>
        </w:rPr>
        <w:t>
      2) по пожарным лестницам через каждые 200 м по периметру зданий и сооружений класса Ф5.</w:t>
      </w:r>
    </w:p>
    <w:bookmarkEnd w:id="464"/>
    <w:bookmarkStart w:name="z472" w:id="465"/>
    <w:p>
      <w:pPr>
        <w:spacing w:after="0"/>
        <w:ind w:left="0"/>
        <w:jc w:val="both"/>
      </w:pPr>
      <w:r>
        <w:rPr>
          <w:rFonts w:ascii="Times New Roman"/>
          <w:b w:val="false"/>
          <w:i w:val="false"/>
          <w:color w:val="000000"/>
          <w:sz w:val="28"/>
        </w:rPr>
        <w:t>
      Допускается не предусматривать пожарные лестницы на главном фасаде зданий и сооружений, если ширина здания не превышает 150 м, а со стороны, противоположной главному фасаду, имеется сеть наружного противопожарного водопровода, а также выход на кровлю одноэтажных зданий и сооружений, имеющую покрытие площадью не более 100 м</w:t>
      </w:r>
      <w:r>
        <w:rPr>
          <w:rFonts w:ascii="Times New Roman"/>
          <w:b w:val="false"/>
          <w:i w:val="false"/>
          <w:color w:val="000000"/>
          <w:vertAlign w:val="superscript"/>
        </w:rPr>
        <w:t>2</w:t>
      </w:r>
      <w:r>
        <w:rPr>
          <w:rFonts w:ascii="Times New Roman"/>
          <w:b w:val="false"/>
          <w:i w:val="false"/>
          <w:color w:val="000000"/>
          <w:sz w:val="28"/>
        </w:rPr>
        <w:t>.</w:t>
      </w:r>
    </w:p>
    <w:bookmarkEnd w:id="465"/>
    <w:bookmarkStart w:name="z473" w:id="466"/>
    <w:p>
      <w:pPr>
        <w:spacing w:after="0"/>
        <w:ind w:left="0"/>
        <w:jc w:val="both"/>
      </w:pPr>
      <w:r>
        <w:rPr>
          <w:rFonts w:ascii="Times New Roman"/>
          <w:b w:val="false"/>
          <w:i w:val="false"/>
          <w:color w:val="000000"/>
          <w:sz w:val="28"/>
        </w:rPr>
        <w:t>
      197. В чердаках зданий и сооружений, за исключением зданий класса Ф 1.4, необходимо предусматривать выходы на кровлю, оборудованные стационарными лестницами, через двери, люки или окна размером не менее 0,6 х 0,8 м.</w:t>
      </w:r>
    </w:p>
    <w:bookmarkEnd w:id="466"/>
    <w:bookmarkStart w:name="z474" w:id="467"/>
    <w:p>
      <w:pPr>
        <w:spacing w:after="0"/>
        <w:ind w:left="0"/>
        <w:jc w:val="both"/>
      </w:pPr>
      <w:r>
        <w:rPr>
          <w:rFonts w:ascii="Times New Roman"/>
          <w:b w:val="false"/>
          <w:i w:val="false"/>
          <w:color w:val="000000"/>
          <w:sz w:val="28"/>
        </w:rPr>
        <w:t>
      198. Выходы из лестничных клеток на кровлю или чердак необходимо предусматривать по лестничным маршам с площадками перед выходом через противопожарные двери 2 типа размером не менее 0,75х1,5 м. Указанные марши и площадки должны выполняться из негорючих материалов и иметь уклон не более 2:1 и ширину не менее 0,9 м.</w:t>
      </w:r>
    </w:p>
    <w:bookmarkEnd w:id="467"/>
    <w:bookmarkStart w:name="z475" w:id="468"/>
    <w:p>
      <w:pPr>
        <w:spacing w:after="0"/>
        <w:ind w:left="0"/>
        <w:jc w:val="both"/>
      </w:pPr>
      <w:r>
        <w:rPr>
          <w:rFonts w:ascii="Times New Roman"/>
          <w:b w:val="false"/>
          <w:i w:val="false"/>
          <w:color w:val="000000"/>
          <w:sz w:val="28"/>
        </w:rPr>
        <w:t>
      199. В зданиях и сооружениях классов Ф1-Ф4 высотой не более 15 м допускается устройство выходов на чердак или кровлю с лестничных клеток через противопожарные люки 2 типа с размером 0,6х0,8 м по закрепленным стальным стремянкам.</w:t>
      </w:r>
    </w:p>
    <w:bookmarkEnd w:id="468"/>
    <w:bookmarkStart w:name="z476" w:id="469"/>
    <w:p>
      <w:pPr>
        <w:spacing w:after="0"/>
        <w:ind w:left="0"/>
        <w:jc w:val="both"/>
      </w:pPr>
      <w:r>
        <w:rPr>
          <w:rFonts w:ascii="Times New Roman"/>
          <w:b w:val="false"/>
          <w:i w:val="false"/>
          <w:color w:val="000000"/>
          <w:sz w:val="28"/>
        </w:rPr>
        <w:t>
      200. На технических этажах, в том числе в технических подпольях и на технических чердаках, высота прохода должна быть не менее 1,8 м; на чердаках вдоль всего здания и сооружения не менее 1,6 м. Ширина этих проходов должна быть не менее 1,2 м.</w:t>
      </w:r>
    </w:p>
    <w:bookmarkEnd w:id="469"/>
    <w:bookmarkStart w:name="z477" w:id="470"/>
    <w:p>
      <w:pPr>
        <w:spacing w:after="0"/>
        <w:ind w:left="0"/>
        <w:jc w:val="both"/>
      </w:pPr>
      <w:r>
        <w:rPr>
          <w:rFonts w:ascii="Times New Roman"/>
          <w:b w:val="false"/>
          <w:i w:val="false"/>
          <w:color w:val="000000"/>
          <w:sz w:val="28"/>
        </w:rPr>
        <w:t>
      На отдельных участках протяженностью не более 2 м допускается уменьшать высоту прохода до 1,2 м, а ширину до 0,9 м.</w:t>
      </w:r>
    </w:p>
    <w:bookmarkEnd w:id="470"/>
    <w:bookmarkStart w:name="z478" w:id="471"/>
    <w:p>
      <w:pPr>
        <w:spacing w:after="0"/>
        <w:ind w:left="0"/>
        <w:jc w:val="both"/>
      </w:pPr>
      <w:r>
        <w:rPr>
          <w:rFonts w:ascii="Times New Roman"/>
          <w:b w:val="false"/>
          <w:i w:val="false"/>
          <w:color w:val="000000"/>
          <w:sz w:val="28"/>
        </w:rPr>
        <w:t>
      201. В зданиях и сооружениях с мансардами необходимо предусматривать люки в ограждающих конструкциях пазух чердаков.</w:t>
      </w:r>
    </w:p>
    <w:bookmarkEnd w:id="471"/>
    <w:bookmarkStart w:name="z479" w:id="472"/>
    <w:p>
      <w:pPr>
        <w:spacing w:after="0"/>
        <w:ind w:left="0"/>
        <w:jc w:val="both"/>
      </w:pPr>
      <w:r>
        <w:rPr>
          <w:rFonts w:ascii="Times New Roman"/>
          <w:b w:val="false"/>
          <w:i w:val="false"/>
          <w:color w:val="000000"/>
          <w:sz w:val="28"/>
        </w:rPr>
        <w:t>
      202. В местах перепада высоты кровли (в том числе для подъема на кровлю светоаэрационных фонарей) более 1 м необходимо предусматривать пожарные лестницы.</w:t>
      </w:r>
    </w:p>
    <w:bookmarkEnd w:id="472"/>
    <w:bookmarkStart w:name="z480" w:id="473"/>
    <w:p>
      <w:pPr>
        <w:spacing w:after="0"/>
        <w:ind w:left="0"/>
        <w:jc w:val="both"/>
      </w:pPr>
      <w:r>
        <w:rPr>
          <w:rFonts w:ascii="Times New Roman"/>
          <w:b w:val="false"/>
          <w:i w:val="false"/>
          <w:color w:val="000000"/>
          <w:sz w:val="28"/>
        </w:rPr>
        <w:t>
      Допускается не предусматривать пожарные лестницы при перепаде высоты кровли более 10 м, если каждый участок кровли площадью более 100 м</w:t>
      </w:r>
      <w:r>
        <w:rPr>
          <w:rFonts w:ascii="Times New Roman"/>
          <w:b w:val="false"/>
          <w:i w:val="false"/>
          <w:color w:val="000000"/>
          <w:vertAlign w:val="superscript"/>
        </w:rPr>
        <w:t>2</w:t>
      </w:r>
      <w:r>
        <w:rPr>
          <w:rFonts w:ascii="Times New Roman"/>
          <w:b w:val="false"/>
          <w:i w:val="false"/>
          <w:color w:val="000000"/>
          <w:sz w:val="28"/>
        </w:rPr>
        <w:t xml:space="preserve"> имеет собственный выход на кровлю или высота нижнего участка кровли не превышает 10 м.</w:t>
      </w:r>
    </w:p>
    <w:bookmarkEnd w:id="473"/>
    <w:bookmarkStart w:name="z481" w:id="474"/>
    <w:p>
      <w:pPr>
        <w:spacing w:after="0"/>
        <w:ind w:left="0"/>
        <w:jc w:val="both"/>
      </w:pPr>
      <w:r>
        <w:rPr>
          <w:rFonts w:ascii="Times New Roman"/>
          <w:b w:val="false"/>
          <w:i w:val="false"/>
          <w:color w:val="000000"/>
          <w:sz w:val="28"/>
        </w:rPr>
        <w:t>
      203. Для подъема на высоту от 10 м до 20 м и в местах перепада высоты кровли от 1 м до 20 м необходимо применять пожарные лестницы типа П1, для подъема на высоту более 20 м и в местах перепада высоты кровли более 20 м – пожарные лестницы типа П2.</w:t>
      </w:r>
    </w:p>
    <w:bookmarkEnd w:id="474"/>
    <w:bookmarkStart w:name="z482" w:id="475"/>
    <w:p>
      <w:pPr>
        <w:spacing w:after="0"/>
        <w:ind w:left="0"/>
        <w:jc w:val="both"/>
      </w:pPr>
      <w:r>
        <w:rPr>
          <w:rFonts w:ascii="Times New Roman"/>
          <w:b w:val="false"/>
          <w:i w:val="false"/>
          <w:color w:val="000000"/>
          <w:sz w:val="28"/>
        </w:rPr>
        <w:t>
      Пожарные лестницы должны изготавливаться из негорючих материалов, располагаться не ближе 1 м от окон и должны быть рассчитаны на их использование подразделениями противопожарной службы.</w:t>
      </w:r>
    </w:p>
    <w:bookmarkEnd w:id="475"/>
    <w:bookmarkStart w:name="z483" w:id="476"/>
    <w:p>
      <w:pPr>
        <w:spacing w:after="0"/>
        <w:ind w:left="0"/>
        <w:jc w:val="both"/>
      </w:pPr>
      <w:r>
        <w:rPr>
          <w:rFonts w:ascii="Times New Roman"/>
          <w:b w:val="false"/>
          <w:i w:val="false"/>
          <w:color w:val="000000"/>
          <w:sz w:val="28"/>
        </w:rPr>
        <w:t>
      204. Между маршами лестниц и между поручнями ограждений лестничных маршей необходимо предусматривать зазор шириной не менее 75 мм.</w:t>
      </w:r>
    </w:p>
    <w:bookmarkEnd w:id="476"/>
    <w:bookmarkStart w:name="z484" w:id="477"/>
    <w:p>
      <w:pPr>
        <w:spacing w:after="0"/>
        <w:ind w:left="0"/>
        <w:jc w:val="both"/>
      </w:pPr>
      <w:r>
        <w:rPr>
          <w:rFonts w:ascii="Times New Roman"/>
          <w:b w:val="false"/>
          <w:i w:val="false"/>
          <w:color w:val="000000"/>
          <w:sz w:val="28"/>
        </w:rPr>
        <w:t>
      205. В каждом пожарном отсеке зданий и сооружений подкласса функциональной пожарной опасности Ф1.1 высотой более 10 м, зданий и сооружений подкласса Ф1.3 высотой более 50 м, зданий и сооружений иных классов функциональной пожарной опасности высотой более 28 м, подземных автостоянок, имеющих более двух этажей, должны предусматриваться лифты для транспортирования пожарных подразделений.</w:t>
      </w:r>
    </w:p>
    <w:bookmarkEnd w:id="477"/>
    <w:bookmarkStart w:name="z485" w:id="478"/>
    <w:p>
      <w:pPr>
        <w:spacing w:after="0"/>
        <w:ind w:left="0"/>
        <w:jc w:val="both"/>
      </w:pPr>
      <w:r>
        <w:rPr>
          <w:rFonts w:ascii="Times New Roman"/>
          <w:b w:val="false"/>
          <w:i w:val="false"/>
          <w:color w:val="000000"/>
          <w:sz w:val="28"/>
        </w:rPr>
        <w:t>
      206. В зданиях и сооружениях с уклоном кровли не более 12 %, включительно, высотой до карниза или верха наружной стены (парапета) более 10 м, а также в зданиях и сооружениях с уклоном кровли более 12 %, высотой до карниза более 7 м необходимо предусматривать ограждения на кровле (по периметру) в соответствии с требованиями документов по стандартизации.</w:t>
      </w:r>
    </w:p>
    <w:bookmarkEnd w:id="478"/>
    <w:bookmarkStart w:name="z486" w:id="479"/>
    <w:p>
      <w:pPr>
        <w:spacing w:after="0"/>
        <w:ind w:left="0"/>
        <w:jc w:val="both"/>
      </w:pPr>
      <w:r>
        <w:rPr>
          <w:rFonts w:ascii="Times New Roman"/>
          <w:b w:val="false"/>
          <w:i w:val="false"/>
          <w:color w:val="000000"/>
          <w:sz w:val="28"/>
        </w:rPr>
        <w:t>
      Независимо от высоты здания указанные ограждения необходимо предусматривать для эксплуатируемых плоских кровель, балконов, лоджий, наружных галерей, открытых наружных лестниц, лестничных маршей и площадок.</w:t>
      </w:r>
    </w:p>
    <w:bookmarkEnd w:id="479"/>
    <w:bookmarkStart w:name="z487" w:id="480"/>
    <w:p>
      <w:pPr>
        <w:spacing w:after="0"/>
        <w:ind w:left="0"/>
        <w:jc w:val="left"/>
      </w:pPr>
      <w:r>
        <w:rPr>
          <w:rFonts w:ascii="Times New Roman"/>
          <w:b/>
          <w:i w:val="false"/>
          <w:color w:val="000000"/>
        </w:rPr>
        <w:t xml:space="preserve"> Раздел 7. Требования пожарной безопасности при производстве строительно-монтажных и огневых работ</w:t>
      </w:r>
    </w:p>
    <w:bookmarkEnd w:id="480"/>
    <w:bookmarkStart w:name="z488" w:id="481"/>
    <w:p>
      <w:pPr>
        <w:spacing w:after="0"/>
        <w:ind w:left="0"/>
        <w:jc w:val="both"/>
      </w:pPr>
      <w:r>
        <w:rPr>
          <w:rFonts w:ascii="Times New Roman"/>
          <w:b w:val="false"/>
          <w:i w:val="false"/>
          <w:color w:val="000000"/>
          <w:sz w:val="28"/>
        </w:rPr>
        <w:t xml:space="preserve">
      207. При производстве строительно-монтажных и огневых работ должны соблюдаться требования настоящего Технического регламента,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 (далее – Правила пожарной безопасности), и других нормативных документов в области архитектуры, градостроительства и строительства.</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82"/>
    <w:p>
      <w:pPr>
        <w:spacing w:after="0"/>
        <w:ind w:left="0"/>
        <w:jc w:val="left"/>
      </w:pPr>
      <w:r>
        <w:rPr>
          <w:rFonts w:ascii="Times New Roman"/>
          <w:b/>
          <w:i w:val="false"/>
          <w:color w:val="000000"/>
        </w:rPr>
        <w:t xml:space="preserve"> Раздел 8. Требования к монтажу систем и установок пожарной автоматики зданий и сооружений</w:t>
      </w:r>
    </w:p>
    <w:bookmarkEnd w:id="482"/>
    <w:bookmarkStart w:name="z490" w:id="483"/>
    <w:p>
      <w:pPr>
        <w:spacing w:after="0"/>
        <w:ind w:left="0"/>
        <w:jc w:val="both"/>
      </w:pPr>
      <w:r>
        <w:rPr>
          <w:rFonts w:ascii="Times New Roman"/>
          <w:b w:val="false"/>
          <w:i w:val="false"/>
          <w:color w:val="000000"/>
          <w:sz w:val="28"/>
        </w:rPr>
        <w:t xml:space="preserve">
      208. Работы по монтажу систем и установок пожарной автоматики производятся в соответствии с проектно-сметной и рабочей документацией, проектом производства работ и технической документацией предприятий-изготовителей. </w:t>
      </w:r>
    </w:p>
    <w:bookmarkEnd w:id="483"/>
    <w:bookmarkStart w:name="z491" w:id="484"/>
    <w:p>
      <w:pPr>
        <w:spacing w:after="0"/>
        <w:ind w:left="0"/>
        <w:jc w:val="both"/>
      </w:pPr>
      <w:r>
        <w:rPr>
          <w:rFonts w:ascii="Times New Roman"/>
          <w:b w:val="false"/>
          <w:i w:val="false"/>
          <w:color w:val="000000"/>
          <w:sz w:val="28"/>
        </w:rPr>
        <w:t>
      Монтаж систем и установок пожарной автоматики осуществляется работниками, имеющими соответствующую квалификацию и допуски для работы с электирческим оборудованием.</w:t>
      </w:r>
    </w:p>
    <w:bookmarkEnd w:id="484"/>
    <w:bookmarkStart w:name="z492" w:id="485"/>
    <w:p>
      <w:pPr>
        <w:spacing w:after="0"/>
        <w:ind w:left="0"/>
        <w:jc w:val="both"/>
      </w:pPr>
      <w:r>
        <w:rPr>
          <w:rFonts w:ascii="Times New Roman"/>
          <w:b w:val="false"/>
          <w:i w:val="false"/>
          <w:color w:val="000000"/>
          <w:sz w:val="28"/>
        </w:rPr>
        <w:t>
      209. На оборудование, изделия и материалы, применяемые при монтаже систем и установок пожарной автоматики, соответствующие спецификациям проекта предоставляются сертификаты соответствия, паспорта, инструкции (по сборке, испытаниям и эксплуатации).</w:t>
      </w:r>
    </w:p>
    <w:bookmarkEnd w:id="485"/>
    <w:bookmarkStart w:name="z493" w:id="486"/>
    <w:p>
      <w:pPr>
        <w:spacing w:after="0"/>
        <w:ind w:left="0"/>
        <w:jc w:val="both"/>
      </w:pPr>
      <w:r>
        <w:rPr>
          <w:rFonts w:ascii="Times New Roman"/>
          <w:b w:val="false"/>
          <w:i w:val="false"/>
          <w:color w:val="000000"/>
          <w:sz w:val="28"/>
        </w:rPr>
        <w:t xml:space="preserve">
      210. Материалы, используемые в системах и установках пожарной автоматики, применяются только при их соответствии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Евразийского экономического союза "О требованиях к средствам обеспечения пожарной безопасности и пожаротушения" (ТР ЕАЭС 043/2017), утвержденного Решением Совета Евразийской экономической комиссии от 23 июня 2017 года № 40, а также санитарно-эпидемиологическим требованиям.</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487"/>
    <w:p>
      <w:pPr>
        <w:spacing w:after="0"/>
        <w:ind w:left="0"/>
        <w:jc w:val="both"/>
      </w:pPr>
      <w:r>
        <w:rPr>
          <w:rFonts w:ascii="Times New Roman"/>
          <w:b w:val="false"/>
          <w:i w:val="false"/>
          <w:color w:val="000000"/>
          <w:sz w:val="28"/>
        </w:rPr>
        <w:t xml:space="preserve">
      211. При монтаже необходимо соблюдать требования Правил пожарной безопасности. </w:t>
      </w:r>
    </w:p>
    <w:bookmarkEnd w:id="487"/>
    <w:bookmarkStart w:name="z495" w:id="488"/>
    <w:p>
      <w:pPr>
        <w:spacing w:after="0"/>
        <w:ind w:left="0"/>
        <w:jc w:val="both"/>
      </w:pPr>
      <w:r>
        <w:rPr>
          <w:rFonts w:ascii="Times New Roman"/>
          <w:b w:val="false"/>
          <w:i w:val="false"/>
          <w:color w:val="000000"/>
          <w:sz w:val="28"/>
        </w:rPr>
        <w:t xml:space="preserve">
      212. Баллоны установок газового пожаротушения и другие сосуды, работающие под давлением, перед монтажом проверяют и освидетельствуют согласно </w:t>
      </w:r>
      <w:r>
        <w:rPr>
          <w:rFonts w:ascii="Times New Roman"/>
          <w:b w:val="false"/>
          <w:i w:val="false"/>
          <w:color w:val="000000"/>
          <w:sz w:val="28"/>
        </w:rPr>
        <w:t>Правилам</w:t>
      </w:r>
      <w:r>
        <w:rPr>
          <w:rFonts w:ascii="Times New Roman"/>
          <w:b w:val="false"/>
          <w:i w:val="false"/>
          <w:color w:val="000000"/>
          <w:sz w:val="28"/>
        </w:rPr>
        <w:t xml:space="preserve"> обеспечения промышленной безопасности при эксплуатации оборудования, работающего под давлением, утвержденным приказом Министра по инвестициям и развитию Республики Казахстан от 30 декабря 2014 года № 358 (зарегистрированным в Реестре государственной регистрации нормативных правовых актов за № 10303). Не допускается принимать под монтаж баллоны с истекшим сроком освидетельствования.</w:t>
      </w:r>
    </w:p>
    <w:bookmarkEnd w:id="488"/>
    <w:bookmarkStart w:name="z496" w:id="489"/>
    <w:p>
      <w:pPr>
        <w:spacing w:after="0"/>
        <w:ind w:left="0"/>
        <w:jc w:val="both"/>
      </w:pPr>
      <w:r>
        <w:rPr>
          <w:rFonts w:ascii="Times New Roman"/>
          <w:b w:val="false"/>
          <w:i w:val="false"/>
          <w:color w:val="000000"/>
          <w:sz w:val="28"/>
        </w:rPr>
        <w:t>
      213. При приемке трубопроводной (запорной, регулирующей, предохранительной) арматуры в монтаж проверяют наличие на корпусе маркировки условного или рабочего давления, отличительной окраски арматуры, соответствующей ее назначению и материалу, а также документов, подтверждающих поставку ее предприятием-изготовителем, и проведение испытаний на прочность и герметичность.</w:t>
      </w:r>
    </w:p>
    <w:bookmarkEnd w:id="489"/>
    <w:bookmarkStart w:name="z497" w:id="490"/>
    <w:p>
      <w:pPr>
        <w:spacing w:after="0"/>
        <w:ind w:left="0"/>
        <w:jc w:val="both"/>
      </w:pPr>
      <w:r>
        <w:rPr>
          <w:rFonts w:ascii="Times New Roman"/>
          <w:b w:val="false"/>
          <w:i w:val="false"/>
          <w:color w:val="000000"/>
          <w:sz w:val="28"/>
        </w:rPr>
        <w:t>
      214. Работы, выполняемые по монтажу систем и установок пожарной автоматики, оформляются в соответствии с требованиями СН РК 1.03-00-2022 "Строительное производство. Организация строительства предприятий, зданий и сооружений".</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491"/>
    <w:p>
      <w:pPr>
        <w:spacing w:after="0"/>
        <w:ind w:left="0"/>
        <w:jc w:val="both"/>
      </w:pPr>
      <w:r>
        <w:rPr>
          <w:rFonts w:ascii="Times New Roman"/>
          <w:b w:val="false"/>
          <w:i w:val="false"/>
          <w:color w:val="000000"/>
          <w:sz w:val="28"/>
        </w:rPr>
        <w:t>
      215. Работы по индивидуальной и комплексной наладке систем и установок пожарной автоматики (пусконаладочные работы) выполняются после окончания монтажных работ.</w:t>
      </w:r>
    </w:p>
    <w:bookmarkEnd w:id="491"/>
    <w:bookmarkStart w:name="z499" w:id="492"/>
    <w:p>
      <w:pPr>
        <w:spacing w:after="0"/>
        <w:ind w:left="0"/>
        <w:jc w:val="both"/>
      </w:pPr>
      <w:r>
        <w:rPr>
          <w:rFonts w:ascii="Times New Roman"/>
          <w:b w:val="false"/>
          <w:i w:val="false"/>
          <w:color w:val="000000"/>
          <w:sz w:val="28"/>
        </w:rPr>
        <w:t>
      216. Пусконаладочные работы должны обеспечить надежную и бесперебойную работу систем и установок пожарной автоматики.</w:t>
      </w:r>
    </w:p>
    <w:bookmarkEnd w:id="492"/>
    <w:bookmarkStart w:name="z500" w:id="493"/>
    <w:p>
      <w:pPr>
        <w:spacing w:after="0"/>
        <w:ind w:left="0"/>
        <w:jc w:val="both"/>
      </w:pPr>
      <w:r>
        <w:rPr>
          <w:rFonts w:ascii="Times New Roman"/>
          <w:b w:val="false"/>
          <w:i w:val="false"/>
          <w:color w:val="000000"/>
          <w:sz w:val="28"/>
        </w:rPr>
        <w:t>
      К пусконаладочным работам относятся индивидуальное опробование смонтированных схем с аппаратурой, приборами и регуляторами с целью проверки правильности выполнения монтажа, их работоспособности, а также комплексная наладка с целью вывода систем и установок на рабочий режим.</w:t>
      </w:r>
    </w:p>
    <w:bookmarkEnd w:id="493"/>
    <w:bookmarkStart w:name="z501" w:id="494"/>
    <w:p>
      <w:pPr>
        <w:spacing w:after="0"/>
        <w:ind w:left="0"/>
        <w:jc w:val="both"/>
      </w:pPr>
      <w:r>
        <w:rPr>
          <w:rFonts w:ascii="Times New Roman"/>
          <w:b w:val="false"/>
          <w:i w:val="false"/>
          <w:color w:val="000000"/>
          <w:sz w:val="28"/>
        </w:rPr>
        <w:t>
      217. К началу производства работ по наладке отдельных элементов и узлов, смонтированных систем и установок пожарной автоматики, всю регулирующую и запорную арматуру приводят в работоспособное состояние.</w:t>
      </w:r>
    </w:p>
    <w:bookmarkEnd w:id="494"/>
    <w:bookmarkStart w:name="z502" w:id="495"/>
    <w:p>
      <w:pPr>
        <w:spacing w:after="0"/>
        <w:ind w:left="0"/>
        <w:jc w:val="both"/>
      </w:pPr>
      <w:r>
        <w:rPr>
          <w:rFonts w:ascii="Times New Roman"/>
          <w:b w:val="false"/>
          <w:i w:val="false"/>
          <w:color w:val="000000"/>
          <w:sz w:val="28"/>
        </w:rPr>
        <w:t>
      218. По окончании монтажа, а также по истечению сроков службы систем и установок пожарной автоматики, указанных в их технической документации, осуществляется техническое освидетельствование с проведением гидравлических и электрических испытаний, в том числе испытаний на герметичность и интенсивность орошения.</w:t>
      </w:r>
    </w:p>
    <w:bookmarkEnd w:id="495"/>
    <w:bookmarkStart w:name="z503" w:id="496"/>
    <w:p>
      <w:pPr>
        <w:spacing w:after="0"/>
        <w:ind w:left="0"/>
        <w:jc w:val="left"/>
      </w:pPr>
      <w:r>
        <w:rPr>
          <w:rFonts w:ascii="Times New Roman"/>
          <w:b/>
          <w:i w:val="false"/>
          <w:color w:val="000000"/>
        </w:rPr>
        <w:t xml:space="preserve"> Параграф 4. Требования пожарной безопасности к производственным объектам</w:t>
      </w:r>
    </w:p>
    <w:bookmarkEnd w:id="496"/>
    <w:bookmarkStart w:name="z504" w:id="497"/>
    <w:p>
      <w:pPr>
        <w:spacing w:after="0"/>
        <w:ind w:left="0"/>
        <w:jc w:val="left"/>
      </w:pPr>
      <w:r>
        <w:rPr>
          <w:rFonts w:ascii="Times New Roman"/>
          <w:b/>
          <w:i w:val="false"/>
          <w:color w:val="000000"/>
        </w:rPr>
        <w:t xml:space="preserve"> Раздел 1. Требования к генеральным планам производственных объектов</w:t>
      </w:r>
    </w:p>
    <w:bookmarkEnd w:id="497"/>
    <w:bookmarkStart w:name="z505" w:id="498"/>
    <w:p>
      <w:pPr>
        <w:spacing w:after="0"/>
        <w:ind w:left="0"/>
        <w:jc w:val="both"/>
      </w:pPr>
      <w:r>
        <w:rPr>
          <w:rFonts w:ascii="Times New Roman"/>
          <w:b w:val="false"/>
          <w:i w:val="false"/>
          <w:color w:val="000000"/>
          <w:sz w:val="28"/>
        </w:rPr>
        <w:t>
      219. При проектировании генеральных планов и зонировании территории производственных объектов, должны соблюдаться требования настоящего Технического регламента.</w:t>
      </w:r>
    </w:p>
    <w:bookmarkEnd w:id="498"/>
    <w:bookmarkStart w:name="z506" w:id="499"/>
    <w:p>
      <w:pPr>
        <w:spacing w:after="0"/>
        <w:ind w:left="0"/>
        <w:jc w:val="both"/>
      </w:pPr>
      <w:r>
        <w:rPr>
          <w:rFonts w:ascii="Times New Roman"/>
          <w:b w:val="false"/>
          <w:i w:val="false"/>
          <w:color w:val="000000"/>
          <w:sz w:val="28"/>
        </w:rPr>
        <w:t>
      220. При проектировании производственных объектов должно быть предусмотрено зонирование их территории по функциональному признаку размещаемых зданий и сооружений с учетом технологических связей и обязательным соблюдением требований пожарной безопасности. Зонирование должно быть отражено на генеральных планах производственных объектов, являющихся самостоятельным разделом проектной документации.</w:t>
      </w:r>
    </w:p>
    <w:bookmarkEnd w:id="499"/>
    <w:bookmarkStart w:name="z507" w:id="500"/>
    <w:p>
      <w:pPr>
        <w:spacing w:after="0"/>
        <w:ind w:left="0"/>
        <w:jc w:val="both"/>
      </w:pPr>
      <w:r>
        <w:rPr>
          <w:rFonts w:ascii="Times New Roman"/>
          <w:b w:val="false"/>
          <w:i w:val="false"/>
          <w:color w:val="000000"/>
          <w:sz w:val="28"/>
        </w:rPr>
        <w:t>
      221. По функциональному признаку территория производственного объекта должна подразделять на зоны:</w:t>
      </w:r>
    </w:p>
    <w:bookmarkEnd w:id="500"/>
    <w:bookmarkStart w:name="z508" w:id="501"/>
    <w:p>
      <w:pPr>
        <w:spacing w:after="0"/>
        <w:ind w:left="0"/>
        <w:jc w:val="both"/>
      </w:pPr>
      <w:r>
        <w:rPr>
          <w:rFonts w:ascii="Times New Roman"/>
          <w:b w:val="false"/>
          <w:i w:val="false"/>
          <w:color w:val="000000"/>
          <w:sz w:val="28"/>
        </w:rPr>
        <w:t>
      1) предзаводскую (за пределами ограды или условной границы предприятия);</w:t>
      </w:r>
    </w:p>
    <w:bookmarkEnd w:id="501"/>
    <w:bookmarkStart w:name="z509" w:id="502"/>
    <w:p>
      <w:pPr>
        <w:spacing w:after="0"/>
        <w:ind w:left="0"/>
        <w:jc w:val="both"/>
      </w:pPr>
      <w:r>
        <w:rPr>
          <w:rFonts w:ascii="Times New Roman"/>
          <w:b w:val="false"/>
          <w:i w:val="false"/>
          <w:color w:val="000000"/>
          <w:sz w:val="28"/>
        </w:rPr>
        <w:t>
      2) производственную;</w:t>
      </w:r>
    </w:p>
    <w:bookmarkEnd w:id="502"/>
    <w:bookmarkStart w:name="z510" w:id="503"/>
    <w:p>
      <w:pPr>
        <w:spacing w:after="0"/>
        <w:ind w:left="0"/>
        <w:jc w:val="both"/>
      </w:pPr>
      <w:r>
        <w:rPr>
          <w:rFonts w:ascii="Times New Roman"/>
          <w:b w:val="false"/>
          <w:i w:val="false"/>
          <w:color w:val="000000"/>
          <w:sz w:val="28"/>
        </w:rPr>
        <w:t>
      3) подсобную;</w:t>
      </w:r>
    </w:p>
    <w:bookmarkEnd w:id="503"/>
    <w:bookmarkStart w:name="z511" w:id="504"/>
    <w:p>
      <w:pPr>
        <w:spacing w:after="0"/>
        <w:ind w:left="0"/>
        <w:jc w:val="both"/>
      </w:pPr>
      <w:r>
        <w:rPr>
          <w:rFonts w:ascii="Times New Roman"/>
          <w:b w:val="false"/>
          <w:i w:val="false"/>
          <w:color w:val="000000"/>
          <w:sz w:val="28"/>
        </w:rPr>
        <w:t>
      4) складскую.</w:t>
      </w:r>
    </w:p>
    <w:bookmarkEnd w:id="504"/>
    <w:bookmarkStart w:name="z512" w:id="505"/>
    <w:p>
      <w:pPr>
        <w:spacing w:after="0"/>
        <w:ind w:left="0"/>
        <w:jc w:val="both"/>
      </w:pPr>
      <w:r>
        <w:rPr>
          <w:rFonts w:ascii="Times New Roman"/>
          <w:b w:val="false"/>
          <w:i w:val="false"/>
          <w:color w:val="000000"/>
          <w:sz w:val="28"/>
        </w:rPr>
        <w:t>
      222. При создании на территории производственного объекта подразделений противопожарной службы пожарные депо для размещения пожарной техники и личного состава этих подразделений должны располагаться на земельных участках, примыкающих к дорогам общего пользования.</w:t>
      </w:r>
    </w:p>
    <w:bookmarkEnd w:id="505"/>
    <w:bookmarkStart w:name="z513" w:id="506"/>
    <w:p>
      <w:pPr>
        <w:spacing w:after="0"/>
        <w:ind w:left="0"/>
        <w:jc w:val="both"/>
      </w:pPr>
      <w:r>
        <w:rPr>
          <w:rFonts w:ascii="Times New Roman"/>
          <w:b w:val="false"/>
          <w:i w:val="false"/>
          <w:color w:val="000000"/>
          <w:sz w:val="28"/>
        </w:rPr>
        <w:t>
      223. Место расположения пожарных депо по охране объектов необходимо выбирать из расчета радиуса обслуживания предприятия с учетом имеющихся пожарных депо (постов), находящихся в пределах, устанавливаемых радиусов обслуживания.</w:t>
      </w:r>
    </w:p>
    <w:bookmarkEnd w:id="506"/>
    <w:bookmarkStart w:name="z1570" w:id="507"/>
    <w:p>
      <w:pPr>
        <w:spacing w:after="0"/>
        <w:ind w:left="0"/>
        <w:jc w:val="both"/>
      </w:pPr>
      <w:r>
        <w:rPr>
          <w:rFonts w:ascii="Times New Roman"/>
          <w:b w:val="false"/>
          <w:i w:val="false"/>
          <w:color w:val="000000"/>
          <w:sz w:val="28"/>
        </w:rPr>
        <w:t>
      Радиусы обслуживания пожарными депо должны определяться из условия пути следования до наиболее удаленного здания или сооружения по дорогам общего пользования или проездам и необходимо принимать 2 км – для предприятий с производствами категорий А, Б и В, занимающих более 50 всей площади застройки, 4 км – для предприятий с производствами категорий А, Б и В, занимающих до 50 % площадь застройки, и предприятий с производствами категории Г и Д.</w:t>
      </w:r>
    </w:p>
    <w:bookmarkEnd w:id="507"/>
    <w:bookmarkStart w:name="z1571" w:id="508"/>
    <w:p>
      <w:pPr>
        <w:spacing w:after="0"/>
        <w:ind w:left="0"/>
        <w:jc w:val="both"/>
      </w:pPr>
      <w:r>
        <w:rPr>
          <w:rFonts w:ascii="Times New Roman"/>
          <w:b w:val="false"/>
          <w:i w:val="false"/>
          <w:color w:val="000000"/>
          <w:sz w:val="28"/>
        </w:rPr>
        <w:t xml:space="preserve">
      В случае превышения указанного радиуса на площадке предприятия необходимо предусматривать дополнительные пожарные депо (постов) в соответствии с </w:t>
      </w:r>
      <w:r>
        <w:rPr>
          <w:rFonts w:ascii="Times New Roman"/>
          <w:b w:val="false"/>
          <w:i w:val="false"/>
          <w:color w:val="000000"/>
          <w:sz w:val="28"/>
        </w:rPr>
        <w:t>Перечнем</w:t>
      </w:r>
      <w:r>
        <w:rPr>
          <w:rFonts w:ascii="Times New Roman"/>
          <w:b w:val="false"/>
          <w:i w:val="false"/>
          <w:color w:val="000000"/>
          <w:sz w:val="28"/>
        </w:rPr>
        <w:t xml:space="preserve"> организаций и объектов, на которых в обязательном порядке создается профессиональная противопожарная служба, утвержденным приказом Министра по чрезвычайным ситуациям Республики Казахстан от 29 мая 2023 года № 281 (зарегистрирован в Реестре государственной регистрации нормативных правовых актов за № 32631).</w:t>
      </w:r>
    </w:p>
    <w:bookmarkEnd w:id="508"/>
    <w:bookmarkStart w:name="z1572" w:id="509"/>
    <w:p>
      <w:pPr>
        <w:spacing w:after="0"/>
        <w:ind w:left="0"/>
        <w:jc w:val="both"/>
      </w:pPr>
      <w:r>
        <w:rPr>
          <w:rFonts w:ascii="Times New Roman"/>
          <w:b w:val="false"/>
          <w:i w:val="false"/>
          <w:color w:val="000000"/>
          <w:sz w:val="28"/>
        </w:rPr>
        <w:t>
      При наличии на площадке предприятии зданий и сооружении III, IIIб, IV, IVа, V степеней огнестойкости с площадью застройки составляющий более 50 % всей площади застройки предприятия, радиусы обслуживания пожарными депо и постами уменьшаются на 40 %.</w:t>
      </w:r>
    </w:p>
    <w:bookmarkEnd w:id="509"/>
    <w:bookmarkStart w:name="z1573" w:id="510"/>
    <w:p>
      <w:pPr>
        <w:spacing w:after="0"/>
        <w:ind w:left="0"/>
        <w:jc w:val="both"/>
      </w:pPr>
      <w:r>
        <w:rPr>
          <w:rFonts w:ascii="Times New Roman"/>
          <w:b w:val="false"/>
          <w:i w:val="false"/>
          <w:color w:val="000000"/>
          <w:sz w:val="28"/>
        </w:rPr>
        <w:t>
      Пожарные депо (посты) не допускается встраивать в производственные и вспомогательные здания с производствами категорий А и Б.</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по чрезвычайным ситуациям РК от 17.09.2025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511"/>
    <w:p>
      <w:pPr>
        <w:spacing w:after="0"/>
        <w:ind w:left="0"/>
        <w:jc w:val="both"/>
      </w:pPr>
      <w:r>
        <w:rPr>
          <w:rFonts w:ascii="Times New Roman"/>
          <w:b w:val="false"/>
          <w:i w:val="false"/>
          <w:color w:val="000000"/>
          <w:sz w:val="28"/>
        </w:rPr>
        <w:t>
      224. Выезды из пожарных депо должны быть расположены таким образом, чтобы выезжающие пожарные автомобили не пересекали основных транспортных потоков.</w:t>
      </w:r>
    </w:p>
    <w:bookmarkEnd w:id="511"/>
    <w:bookmarkStart w:name="z519" w:id="512"/>
    <w:p>
      <w:pPr>
        <w:spacing w:after="0"/>
        <w:ind w:left="0"/>
        <w:jc w:val="both"/>
      </w:pPr>
      <w:r>
        <w:rPr>
          <w:rFonts w:ascii="Times New Roman"/>
          <w:b w:val="false"/>
          <w:i w:val="false"/>
          <w:color w:val="000000"/>
          <w:sz w:val="28"/>
        </w:rPr>
        <w:t>
      225. Производственные объекты с площадками размером более 5 га, а также склады нефти и нефтепродуктов I и II категорий, должны иметь не менее двух въездов.</w:t>
      </w:r>
    </w:p>
    <w:bookmarkEnd w:id="512"/>
    <w:bookmarkStart w:name="z520" w:id="513"/>
    <w:p>
      <w:pPr>
        <w:spacing w:after="0"/>
        <w:ind w:left="0"/>
        <w:jc w:val="both"/>
      </w:pPr>
      <w:r>
        <w:rPr>
          <w:rFonts w:ascii="Times New Roman"/>
          <w:b w:val="false"/>
          <w:i w:val="false"/>
          <w:color w:val="000000"/>
          <w:sz w:val="28"/>
        </w:rPr>
        <w:t>
      226. При размере стороны площадки производственного объекта более 1 000 м и расположении ее вдоль улицы или автомобильной дороги на этой стороне необходимо предусматривать не менее двух въездов на площадку. Расстояние между въездами не должно превышать 1 500 м.</w:t>
      </w:r>
    </w:p>
    <w:bookmarkEnd w:id="513"/>
    <w:bookmarkStart w:name="z521" w:id="514"/>
    <w:p>
      <w:pPr>
        <w:spacing w:after="0"/>
        <w:ind w:left="0"/>
        <w:jc w:val="both"/>
      </w:pPr>
      <w:r>
        <w:rPr>
          <w:rFonts w:ascii="Times New Roman"/>
          <w:b w:val="false"/>
          <w:i w:val="false"/>
          <w:color w:val="000000"/>
          <w:sz w:val="28"/>
        </w:rPr>
        <w:t>
      227. Переезды или переходы через внутри объектовые железнодорожные пути должны быть всегда свободны для пропуска пожарных автомобилей.</w:t>
      </w:r>
    </w:p>
    <w:bookmarkEnd w:id="514"/>
    <w:bookmarkStart w:name="z522" w:id="515"/>
    <w:p>
      <w:pPr>
        <w:spacing w:after="0"/>
        <w:ind w:left="0"/>
        <w:jc w:val="both"/>
      </w:pPr>
      <w:r>
        <w:rPr>
          <w:rFonts w:ascii="Times New Roman"/>
          <w:b w:val="false"/>
          <w:i w:val="false"/>
          <w:color w:val="000000"/>
          <w:sz w:val="28"/>
        </w:rPr>
        <w:t>
      228. 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 и составлять не менее 3,5 м.</w:t>
      </w:r>
    </w:p>
    <w:bookmarkEnd w:id="515"/>
    <w:bookmarkStart w:name="z523" w:id="516"/>
    <w:p>
      <w:pPr>
        <w:spacing w:after="0"/>
        <w:ind w:left="0"/>
        <w:jc w:val="both"/>
      </w:pPr>
      <w:r>
        <w:rPr>
          <w:rFonts w:ascii="Times New Roman"/>
          <w:b w:val="false"/>
          <w:i w:val="false"/>
          <w:color w:val="000000"/>
          <w:sz w:val="28"/>
        </w:rPr>
        <w:t>
      229. Производственные объекты должны обеспечиваться наружным противопожарным водоснабжением.</w:t>
      </w:r>
    </w:p>
    <w:bookmarkEnd w:id="516"/>
    <w:bookmarkStart w:name="z524" w:id="517"/>
    <w:p>
      <w:pPr>
        <w:spacing w:after="0"/>
        <w:ind w:left="0"/>
        <w:jc w:val="both"/>
      </w:pPr>
      <w:r>
        <w:rPr>
          <w:rFonts w:ascii="Times New Roman"/>
          <w:b w:val="false"/>
          <w:i w:val="false"/>
          <w:color w:val="000000"/>
          <w:sz w:val="28"/>
        </w:rPr>
        <w:t>
      230. Сеть объединенного водопровода должна обеспечивать расчетный расход воды с учетом хозяйственно-питьевых нужд и целей пожаротушения.</w:t>
      </w:r>
    </w:p>
    <w:bookmarkEnd w:id="517"/>
    <w:bookmarkStart w:name="z525" w:id="518"/>
    <w:p>
      <w:pPr>
        <w:spacing w:after="0"/>
        <w:ind w:left="0"/>
        <w:jc w:val="both"/>
      </w:pPr>
      <w:r>
        <w:rPr>
          <w:rFonts w:ascii="Times New Roman"/>
          <w:b w:val="false"/>
          <w:i w:val="false"/>
          <w:color w:val="000000"/>
          <w:sz w:val="28"/>
        </w:rPr>
        <w:t>
      231.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w:t>
      </w:r>
    </w:p>
    <w:bookmarkEnd w:id="518"/>
    <w:bookmarkStart w:name="z526" w:id="519"/>
    <w:p>
      <w:pPr>
        <w:spacing w:after="0"/>
        <w:ind w:left="0"/>
        <w:jc w:val="both"/>
      </w:pPr>
      <w:r>
        <w:rPr>
          <w:rFonts w:ascii="Times New Roman"/>
          <w:b w:val="false"/>
          <w:i w:val="false"/>
          <w:color w:val="000000"/>
          <w:sz w:val="28"/>
        </w:rPr>
        <w:t>
      232. Запас воды для целей пожаротушения в пожарных резервуарах и других искусственных водоисточниках должен определяться исходя из расчетных расходов воды на наружное пожаротушение и продолжительности тушения пожаров.</w:t>
      </w:r>
    </w:p>
    <w:bookmarkEnd w:id="519"/>
    <w:bookmarkStart w:name="z527" w:id="520"/>
    <w:p>
      <w:pPr>
        <w:spacing w:after="0"/>
        <w:ind w:left="0"/>
        <w:jc w:val="both"/>
      </w:pPr>
      <w:r>
        <w:rPr>
          <w:rFonts w:ascii="Times New Roman"/>
          <w:b w:val="false"/>
          <w:i w:val="false"/>
          <w:color w:val="000000"/>
          <w:sz w:val="28"/>
        </w:rPr>
        <w:t>
      233. Резервуарные парки производственного объекта с нефтепродуктами, сжиженными горючими газами, ядовитыми веществами должны располагаться на более низких отметках по отношению к зданиям и сооружениям производственного объекта и должны быть обнесены (с учетом рельефа местности) продуваемой оградой, выполненной из негорючих материалов.</w:t>
      </w:r>
    </w:p>
    <w:bookmarkEnd w:id="520"/>
    <w:bookmarkStart w:name="z528" w:id="521"/>
    <w:p>
      <w:pPr>
        <w:spacing w:after="0"/>
        <w:ind w:left="0"/>
        <w:jc w:val="both"/>
      </w:pPr>
      <w:r>
        <w:rPr>
          <w:rFonts w:ascii="Times New Roman"/>
          <w:b w:val="false"/>
          <w:i w:val="false"/>
          <w:color w:val="000000"/>
          <w:sz w:val="28"/>
        </w:rPr>
        <w:t>
      В случаях размещения надземных резервуаров с легковоспламеняющимися и горючими жидкостями на более высоких по отношению к соседним зданиям и сооружениям отметках должны быть предусмотрены меры по предотвращению растекания разлившейся жидкости к указанным зданиям и сооружениям при авариях на резервуарах.</w:t>
      </w:r>
    </w:p>
    <w:bookmarkEnd w:id="521"/>
    <w:bookmarkStart w:name="z529" w:id="522"/>
    <w:p>
      <w:pPr>
        <w:spacing w:after="0"/>
        <w:ind w:left="0"/>
        <w:jc w:val="both"/>
      </w:pPr>
      <w:r>
        <w:rPr>
          <w:rFonts w:ascii="Times New Roman"/>
          <w:b w:val="false"/>
          <w:i w:val="false"/>
          <w:color w:val="000000"/>
          <w:sz w:val="28"/>
        </w:rPr>
        <w:t>
      234. Размещение наружных сетей с горючими жидкостями и газами под зданиями и сооружениями производственного объекта не допускается.</w:t>
      </w:r>
    </w:p>
    <w:bookmarkEnd w:id="522"/>
    <w:bookmarkStart w:name="z530" w:id="523"/>
    <w:p>
      <w:pPr>
        <w:spacing w:after="0"/>
        <w:ind w:left="0"/>
        <w:jc w:val="both"/>
      </w:pPr>
      <w:r>
        <w:rPr>
          <w:rFonts w:ascii="Times New Roman"/>
          <w:b w:val="false"/>
          <w:i w:val="false"/>
          <w:color w:val="000000"/>
          <w:sz w:val="28"/>
        </w:rPr>
        <w:t>
      235. По периметру площадок производственных объектов хранения легковоспламеняющихся, горючих и токсичных жидкостей в таре должно быть предусмотрено устройство замкнутого обвалования или ограждающей стены из негорючих материалов.</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235 -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24"/>
    <w:p>
      <w:pPr>
        <w:spacing w:after="0"/>
        <w:ind w:left="0"/>
        <w:jc w:val="both"/>
      </w:pPr>
      <w:r>
        <w:rPr>
          <w:rFonts w:ascii="Times New Roman"/>
          <w:b w:val="false"/>
          <w:i w:val="false"/>
          <w:color w:val="000000"/>
          <w:sz w:val="28"/>
        </w:rPr>
        <w:t>
      236. Замкнутое земляное обвалование или ограждающая стена из негорючих материалов должны быть предусмотрены по периметру отдельно стоящих резервуаров каждой группы надземных резервуаров и рассчитаны на гидростатическое давление разлившейся жидкости.</w:t>
      </w:r>
    </w:p>
    <w:bookmarkEnd w:id="524"/>
    <w:bookmarkStart w:name="z532" w:id="525"/>
    <w:p>
      <w:pPr>
        <w:spacing w:after="0"/>
        <w:ind w:left="0"/>
        <w:jc w:val="both"/>
      </w:pPr>
      <w:r>
        <w:rPr>
          <w:rFonts w:ascii="Times New Roman"/>
          <w:b w:val="false"/>
          <w:i w:val="false"/>
          <w:color w:val="000000"/>
          <w:sz w:val="28"/>
        </w:rPr>
        <w:t>
      237. Земляное обвалование подземных резервуаров необходимо предусматривать только при хранении в этих резервуарах нефти и мазутов.</w:t>
      </w:r>
    </w:p>
    <w:bookmarkEnd w:id="525"/>
    <w:bookmarkStart w:name="z533" w:id="526"/>
    <w:p>
      <w:pPr>
        <w:spacing w:after="0"/>
        <w:ind w:left="0"/>
        <w:jc w:val="both"/>
      </w:pPr>
      <w:r>
        <w:rPr>
          <w:rFonts w:ascii="Times New Roman"/>
          <w:b w:val="false"/>
          <w:i w:val="false"/>
          <w:color w:val="000000"/>
          <w:sz w:val="28"/>
        </w:rPr>
        <w:t>
      Площадки, образуемые между внутренними откосами обвалования, необходимо определять исходя из условия удержания разлившейся жидкости в количестве, равном 10 % объема наибольшего подземного резервуара в группе.</w:t>
      </w:r>
    </w:p>
    <w:bookmarkEnd w:id="526"/>
    <w:bookmarkStart w:name="z534" w:id="527"/>
    <w:p>
      <w:pPr>
        <w:spacing w:after="0"/>
        <w:ind w:left="0"/>
        <w:jc w:val="both"/>
      </w:pPr>
      <w:r>
        <w:rPr>
          <w:rFonts w:ascii="Times New Roman"/>
          <w:b w:val="false"/>
          <w:i w:val="false"/>
          <w:color w:val="000000"/>
          <w:sz w:val="28"/>
        </w:rPr>
        <w:t>
      238. Надземные сети трубопроводов для горючих жидкостей, прокладываемые на отдельных опорах и эстакадах, необходимо размещать на расстоянии не менее 3 м от стен зданий с проемами и не менее 0,5 м от стен зданий без проемов.</w:t>
      </w:r>
    </w:p>
    <w:bookmarkEnd w:id="527"/>
    <w:bookmarkStart w:name="z535" w:id="528"/>
    <w:p>
      <w:pPr>
        <w:spacing w:after="0"/>
        <w:ind w:left="0"/>
        <w:jc w:val="both"/>
      </w:pPr>
      <w:r>
        <w:rPr>
          <w:rFonts w:ascii="Times New Roman"/>
          <w:b w:val="false"/>
          <w:i w:val="false"/>
          <w:color w:val="000000"/>
          <w:sz w:val="28"/>
        </w:rPr>
        <w:t>
      239. На складах нефти и нефтепродуктов необходимо предусматривать системы пенного пожаротушения и водяного охлаждения в соответствии с требованиями нормативных документов в области архитектуры, градостроительства и строительства.</w:t>
      </w:r>
    </w:p>
    <w:bookmarkEnd w:id="528"/>
    <w:bookmarkStart w:name="z536" w:id="529"/>
    <w:p>
      <w:pPr>
        <w:spacing w:after="0"/>
        <w:ind w:left="0"/>
        <w:jc w:val="left"/>
      </w:pPr>
      <w:r>
        <w:rPr>
          <w:rFonts w:ascii="Times New Roman"/>
          <w:b/>
          <w:i w:val="false"/>
          <w:color w:val="000000"/>
        </w:rPr>
        <w:t xml:space="preserve"> Параграф 5. Требования пожарной безопасности к веществам и материалам</w:t>
      </w:r>
    </w:p>
    <w:bookmarkEnd w:id="529"/>
    <w:bookmarkStart w:name="z537" w:id="530"/>
    <w:p>
      <w:pPr>
        <w:spacing w:after="0"/>
        <w:ind w:left="0"/>
        <w:jc w:val="left"/>
      </w:pPr>
      <w:r>
        <w:rPr>
          <w:rFonts w:ascii="Times New Roman"/>
          <w:b/>
          <w:i w:val="false"/>
          <w:color w:val="000000"/>
        </w:rPr>
        <w:t xml:space="preserve"> Раздел 1. Требования к информации о пожарной опасности веществ и материалов</w:t>
      </w:r>
    </w:p>
    <w:bookmarkEnd w:id="530"/>
    <w:bookmarkStart w:name="z538" w:id="531"/>
    <w:p>
      <w:pPr>
        <w:spacing w:after="0"/>
        <w:ind w:left="0"/>
        <w:jc w:val="both"/>
      </w:pPr>
      <w:r>
        <w:rPr>
          <w:rFonts w:ascii="Times New Roman"/>
          <w:b w:val="false"/>
          <w:i w:val="false"/>
          <w:color w:val="000000"/>
          <w:sz w:val="28"/>
        </w:rPr>
        <w:t>
      240. Производитель веществ и материалов должен разработать техническую документацию, содержащую необходимую информацию для безопасного применения продукции.</w:t>
      </w:r>
    </w:p>
    <w:bookmarkEnd w:id="531"/>
    <w:bookmarkStart w:name="z539" w:id="532"/>
    <w:p>
      <w:pPr>
        <w:spacing w:after="0"/>
        <w:ind w:left="0"/>
        <w:jc w:val="both"/>
      </w:pPr>
      <w:r>
        <w:rPr>
          <w:rFonts w:ascii="Times New Roman"/>
          <w:b w:val="false"/>
          <w:i w:val="false"/>
          <w:color w:val="000000"/>
          <w:sz w:val="28"/>
        </w:rPr>
        <w:t>
      241. Техническая документация на вещества и материалы (в том числе паспорта, технические условия) должна содержать информацию о показателях взрывопожарной и пожарной опасности веществ и материалов.</w:t>
      </w:r>
    </w:p>
    <w:bookmarkEnd w:id="532"/>
    <w:bookmarkStart w:name="z540" w:id="533"/>
    <w:p>
      <w:pPr>
        <w:spacing w:after="0"/>
        <w:ind w:left="0"/>
        <w:jc w:val="both"/>
      </w:pPr>
      <w:r>
        <w:rPr>
          <w:rFonts w:ascii="Times New Roman"/>
          <w:b w:val="false"/>
          <w:i w:val="false"/>
          <w:color w:val="000000"/>
          <w:sz w:val="28"/>
        </w:rPr>
        <w:t>
      Обязательными показателями для включения в техническую документацию являются:</w:t>
      </w:r>
    </w:p>
    <w:bookmarkEnd w:id="533"/>
    <w:bookmarkStart w:name="z541" w:id="534"/>
    <w:p>
      <w:pPr>
        <w:spacing w:after="0"/>
        <w:ind w:left="0"/>
        <w:jc w:val="both"/>
      </w:pPr>
      <w:r>
        <w:rPr>
          <w:rFonts w:ascii="Times New Roman"/>
          <w:b w:val="false"/>
          <w:i w:val="false"/>
          <w:color w:val="000000"/>
          <w:sz w:val="28"/>
        </w:rPr>
        <w:t>
      1) для газов:</w:t>
      </w:r>
    </w:p>
    <w:bookmarkEnd w:id="534"/>
    <w:bookmarkStart w:name="z542" w:id="535"/>
    <w:p>
      <w:pPr>
        <w:spacing w:after="0"/>
        <w:ind w:left="0"/>
        <w:jc w:val="both"/>
      </w:pPr>
      <w:r>
        <w:rPr>
          <w:rFonts w:ascii="Times New Roman"/>
          <w:b w:val="false"/>
          <w:i w:val="false"/>
          <w:color w:val="000000"/>
          <w:sz w:val="28"/>
        </w:rPr>
        <w:t>
      группа горючести;</w:t>
      </w:r>
    </w:p>
    <w:bookmarkEnd w:id="535"/>
    <w:bookmarkStart w:name="z543" w:id="536"/>
    <w:p>
      <w:pPr>
        <w:spacing w:after="0"/>
        <w:ind w:left="0"/>
        <w:jc w:val="both"/>
      </w:pPr>
      <w:r>
        <w:rPr>
          <w:rFonts w:ascii="Times New Roman"/>
          <w:b w:val="false"/>
          <w:i w:val="false"/>
          <w:color w:val="000000"/>
          <w:sz w:val="28"/>
        </w:rPr>
        <w:t>
      температура самовоспламенения;</w:t>
      </w:r>
    </w:p>
    <w:bookmarkEnd w:id="536"/>
    <w:bookmarkStart w:name="z544" w:id="537"/>
    <w:p>
      <w:pPr>
        <w:spacing w:after="0"/>
        <w:ind w:left="0"/>
        <w:jc w:val="both"/>
      </w:pPr>
      <w:r>
        <w:rPr>
          <w:rFonts w:ascii="Times New Roman"/>
          <w:b w:val="false"/>
          <w:i w:val="false"/>
          <w:color w:val="000000"/>
          <w:sz w:val="28"/>
        </w:rPr>
        <w:t>
      концентрационные пределы распространения пламени;</w:t>
      </w:r>
    </w:p>
    <w:bookmarkEnd w:id="537"/>
    <w:bookmarkStart w:name="z545" w:id="538"/>
    <w:p>
      <w:pPr>
        <w:spacing w:after="0"/>
        <w:ind w:left="0"/>
        <w:jc w:val="both"/>
      </w:pPr>
      <w:r>
        <w:rPr>
          <w:rFonts w:ascii="Times New Roman"/>
          <w:b w:val="false"/>
          <w:i w:val="false"/>
          <w:color w:val="000000"/>
          <w:sz w:val="28"/>
        </w:rPr>
        <w:t>
      2) для жидкостей:</w:t>
      </w:r>
    </w:p>
    <w:bookmarkEnd w:id="538"/>
    <w:bookmarkStart w:name="z546" w:id="539"/>
    <w:p>
      <w:pPr>
        <w:spacing w:after="0"/>
        <w:ind w:left="0"/>
        <w:jc w:val="both"/>
      </w:pPr>
      <w:r>
        <w:rPr>
          <w:rFonts w:ascii="Times New Roman"/>
          <w:b w:val="false"/>
          <w:i w:val="false"/>
          <w:color w:val="000000"/>
          <w:sz w:val="28"/>
        </w:rPr>
        <w:t>
      группа горючести;</w:t>
      </w:r>
    </w:p>
    <w:bookmarkEnd w:id="539"/>
    <w:bookmarkStart w:name="z547" w:id="540"/>
    <w:p>
      <w:pPr>
        <w:spacing w:after="0"/>
        <w:ind w:left="0"/>
        <w:jc w:val="both"/>
      </w:pPr>
      <w:r>
        <w:rPr>
          <w:rFonts w:ascii="Times New Roman"/>
          <w:b w:val="false"/>
          <w:i w:val="false"/>
          <w:color w:val="000000"/>
          <w:sz w:val="28"/>
        </w:rPr>
        <w:t>
      температура вспышки;</w:t>
      </w:r>
    </w:p>
    <w:bookmarkEnd w:id="540"/>
    <w:bookmarkStart w:name="z548" w:id="541"/>
    <w:p>
      <w:pPr>
        <w:spacing w:after="0"/>
        <w:ind w:left="0"/>
        <w:jc w:val="both"/>
      </w:pPr>
      <w:r>
        <w:rPr>
          <w:rFonts w:ascii="Times New Roman"/>
          <w:b w:val="false"/>
          <w:i w:val="false"/>
          <w:color w:val="000000"/>
          <w:sz w:val="28"/>
        </w:rPr>
        <w:t>
      температура воспламенения;</w:t>
      </w:r>
    </w:p>
    <w:bookmarkEnd w:id="541"/>
    <w:bookmarkStart w:name="z549" w:id="542"/>
    <w:p>
      <w:pPr>
        <w:spacing w:after="0"/>
        <w:ind w:left="0"/>
        <w:jc w:val="both"/>
      </w:pPr>
      <w:r>
        <w:rPr>
          <w:rFonts w:ascii="Times New Roman"/>
          <w:b w:val="false"/>
          <w:i w:val="false"/>
          <w:color w:val="000000"/>
          <w:sz w:val="28"/>
        </w:rPr>
        <w:t>
      температура самовоспламенения;</w:t>
      </w:r>
    </w:p>
    <w:bookmarkEnd w:id="542"/>
    <w:bookmarkStart w:name="z550" w:id="543"/>
    <w:p>
      <w:pPr>
        <w:spacing w:after="0"/>
        <w:ind w:left="0"/>
        <w:jc w:val="both"/>
      </w:pPr>
      <w:r>
        <w:rPr>
          <w:rFonts w:ascii="Times New Roman"/>
          <w:b w:val="false"/>
          <w:i w:val="false"/>
          <w:color w:val="000000"/>
          <w:sz w:val="28"/>
        </w:rPr>
        <w:t>
      температурные пределы распространения пламени;</w:t>
      </w:r>
    </w:p>
    <w:bookmarkEnd w:id="543"/>
    <w:bookmarkStart w:name="z551" w:id="544"/>
    <w:p>
      <w:pPr>
        <w:spacing w:after="0"/>
        <w:ind w:left="0"/>
        <w:jc w:val="both"/>
      </w:pPr>
      <w:r>
        <w:rPr>
          <w:rFonts w:ascii="Times New Roman"/>
          <w:b w:val="false"/>
          <w:i w:val="false"/>
          <w:color w:val="000000"/>
          <w:sz w:val="28"/>
        </w:rPr>
        <w:t>
      3) для твердых веществ:</w:t>
      </w:r>
    </w:p>
    <w:bookmarkEnd w:id="544"/>
    <w:bookmarkStart w:name="z552" w:id="545"/>
    <w:p>
      <w:pPr>
        <w:spacing w:after="0"/>
        <w:ind w:left="0"/>
        <w:jc w:val="both"/>
      </w:pPr>
      <w:r>
        <w:rPr>
          <w:rFonts w:ascii="Times New Roman"/>
          <w:b w:val="false"/>
          <w:i w:val="false"/>
          <w:color w:val="000000"/>
          <w:sz w:val="28"/>
        </w:rPr>
        <w:t>
      группа горючести;</w:t>
      </w:r>
    </w:p>
    <w:bookmarkEnd w:id="545"/>
    <w:bookmarkStart w:name="z553" w:id="546"/>
    <w:p>
      <w:pPr>
        <w:spacing w:after="0"/>
        <w:ind w:left="0"/>
        <w:jc w:val="both"/>
      </w:pPr>
      <w:r>
        <w:rPr>
          <w:rFonts w:ascii="Times New Roman"/>
          <w:b w:val="false"/>
          <w:i w:val="false"/>
          <w:color w:val="000000"/>
          <w:sz w:val="28"/>
        </w:rPr>
        <w:t>
      температура воспламенения;</w:t>
      </w:r>
    </w:p>
    <w:bookmarkEnd w:id="546"/>
    <w:bookmarkStart w:name="z554" w:id="547"/>
    <w:p>
      <w:pPr>
        <w:spacing w:after="0"/>
        <w:ind w:left="0"/>
        <w:jc w:val="both"/>
      </w:pPr>
      <w:r>
        <w:rPr>
          <w:rFonts w:ascii="Times New Roman"/>
          <w:b w:val="false"/>
          <w:i w:val="false"/>
          <w:color w:val="000000"/>
          <w:sz w:val="28"/>
        </w:rPr>
        <w:t>
      температура самовоспламенения;</w:t>
      </w:r>
    </w:p>
    <w:bookmarkEnd w:id="547"/>
    <w:bookmarkStart w:name="z555" w:id="548"/>
    <w:p>
      <w:pPr>
        <w:spacing w:after="0"/>
        <w:ind w:left="0"/>
        <w:jc w:val="both"/>
      </w:pPr>
      <w:r>
        <w:rPr>
          <w:rFonts w:ascii="Times New Roman"/>
          <w:b w:val="false"/>
          <w:i w:val="false"/>
          <w:color w:val="000000"/>
          <w:sz w:val="28"/>
        </w:rPr>
        <w:t>
      коэффициент дымообразования;</w:t>
      </w:r>
    </w:p>
    <w:bookmarkEnd w:id="548"/>
    <w:bookmarkStart w:name="z556" w:id="549"/>
    <w:p>
      <w:pPr>
        <w:spacing w:after="0"/>
        <w:ind w:left="0"/>
        <w:jc w:val="both"/>
      </w:pPr>
      <w:r>
        <w:rPr>
          <w:rFonts w:ascii="Times New Roman"/>
          <w:b w:val="false"/>
          <w:i w:val="false"/>
          <w:color w:val="000000"/>
          <w:sz w:val="28"/>
        </w:rPr>
        <w:t>
      показатель токсичности продуктов горения;</w:t>
      </w:r>
    </w:p>
    <w:bookmarkEnd w:id="549"/>
    <w:bookmarkStart w:name="z557" w:id="550"/>
    <w:p>
      <w:pPr>
        <w:spacing w:after="0"/>
        <w:ind w:left="0"/>
        <w:jc w:val="both"/>
      </w:pPr>
      <w:r>
        <w:rPr>
          <w:rFonts w:ascii="Times New Roman"/>
          <w:b w:val="false"/>
          <w:i w:val="false"/>
          <w:color w:val="000000"/>
          <w:sz w:val="28"/>
        </w:rPr>
        <w:t>
      4) для твердых дисперсных веществ:</w:t>
      </w:r>
    </w:p>
    <w:bookmarkEnd w:id="550"/>
    <w:bookmarkStart w:name="z558" w:id="551"/>
    <w:p>
      <w:pPr>
        <w:spacing w:after="0"/>
        <w:ind w:left="0"/>
        <w:jc w:val="both"/>
      </w:pPr>
      <w:r>
        <w:rPr>
          <w:rFonts w:ascii="Times New Roman"/>
          <w:b w:val="false"/>
          <w:i w:val="false"/>
          <w:color w:val="000000"/>
          <w:sz w:val="28"/>
        </w:rPr>
        <w:t>
      группа горючести;</w:t>
      </w:r>
    </w:p>
    <w:bookmarkEnd w:id="551"/>
    <w:bookmarkStart w:name="z559" w:id="552"/>
    <w:p>
      <w:pPr>
        <w:spacing w:after="0"/>
        <w:ind w:left="0"/>
        <w:jc w:val="both"/>
      </w:pPr>
      <w:r>
        <w:rPr>
          <w:rFonts w:ascii="Times New Roman"/>
          <w:b w:val="false"/>
          <w:i w:val="false"/>
          <w:color w:val="000000"/>
          <w:sz w:val="28"/>
        </w:rPr>
        <w:t>
      температура самовоспламенения;</w:t>
      </w:r>
    </w:p>
    <w:bookmarkEnd w:id="552"/>
    <w:bookmarkStart w:name="z560" w:id="553"/>
    <w:p>
      <w:pPr>
        <w:spacing w:after="0"/>
        <w:ind w:left="0"/>
        <w:jc w:val="both"/>
      </w:pPr>
      <w:r>
        <w:rPr>
          <w:rFonts w:ascii="Times New Roman"/>
          <w:b w:val="false"/>
          <w:i w:val="false"/>
          <w:color w:val="000000"/>
          <w:sz w:val="28"/>
        </w:rPr>
        <w:t>
      нижний концентрационный предел распространения пламени;</w:t>
      </w:r>
    </w:p>
    <w:bookmarkEnd w:id="553"/>
    <w:bookmarkStart w:name="z561" w:id="554"/>
    <w:p>
      <w:pPr>
        <w:spacing w:after="0"/>
        <w:ind w:left="0"/>
        <w:jc w:val="both"/>
      </w:pPr>
      <w:r>
        <w:rPr>
          <w:rFonts w:ascii="Times New Roman"/>
          <w:b w:val="false"/>
          <w:i w:val="false"/>
          <w:color w:val="000000"/>
          <w:sz w:val="28"/>
        </w:rPr>
        <w:t>
      максимальное давление взрыва;</w:t>
      </w:r>
    </w:p>
    <w:bookmarkEnd w:id="554"/>
    <w:bookmarkStart w:name="z562" w:id="555"/>
    <w:p>
      <w:pPr>
        <w:spacing w:after="0"/>
        <w:ind w:left="0"/>
        <w:jc w:val="both"/>
      </w:pPr>
      <w:r>
        <w:rPr>
          <w:rFonts w:ascii="Times New Roman"/>
          <w:b w:val="false"/>
          <w:i w:val="false"/>
          <w:color w:val="000000"/>
          <w:sz w:val="28"/>
        </w:rPr>
        <w:t>
      скорость нарастания давления взрыва;</w:t>
      </w:r>
    </w:p>
    <w:bookmarkEnd w:id="555"/>
    <w:bookmarkStart w:name="z563" w:id="556"/>
    <w:p>
      <w:pPr>
        <w:spacing w:after="0"/>
        <w:ind w:left="0"/>
        <w:jc w:val="both"/>
      </w:pPr>
      <w:r>
        <w:rPr>
          <w:rFonts w:ascii="Times New Roman"/>
          <w:b w:val="false"/>
          <w:i w:val="false"/>
          <w:color w:val="000000"/>
          <w:sz w:val="28"/>
        </w:rPr>
        <w:t>
      индекс взрывоопасности.</w:t>
      </w:r>
    </w:p>
    <w:bookmarkEnd w:id="556"/>
    <w:bookmarkStart w:name="z564" w:id="557"/>
    <w:p>
      <w:pPr>
        <w:spacing w:after="0"/>
        <w:ind w:left="0"/>
        <w:jc w:val="both"/>
      </w:pPr>
      <w:r>
        <w:rPr>
          <w:rFonts w:ascii="Times New Roman"/>
          <w:b w:val="false"/>
          <w:i w:val="false"/>
          <w:color w:val="000000"/>
          <w:sz w:val="28"/>
        </w:rPr>
        <w:t>
      Необходимость включения дополнительной информации о показателях взрывопожарной и пожарной опасности веществ и материалов должен определять разработчик документации.</w:t>
      </w:r>
    </w:p>
    <w:bookmarkEnd w:id="557"/>
    <w:bookmarkStart w:name="z565" w:id="558"/>
    <w:p>
      <w:pPr>
        <w:spacing w:after="0"/>
        <w:ind w:left="0"/>
        <w:jc w:val="left"/>
      </w:pPr>
      <w:r>
        <w:rPr>
          <w:rFonts w:ascii="Times New Roman"/>
          <w:b/>
          <w:i w:val="false"/>
          <w:color w:val="000000"/>
        </w:rPr>
        <w:t xml:space="preserve"> Раздел 2. Требования пожарной безопасности к применению строительных материалов в зданиях и сооружениях</w:t>
      </w:r>
    </w:p>
    <w:bookmarkEnd w:id="558"/>
    <w:bookmarkStart w:name="z566" w:id="559"/>
    <w:p>
      <w:pPr>
        <w:spacing w:after="0"/>
        <w:ind w:left="0"/>
        <w:jc w:val="both"/>
      </w:pPr>
      <w:r>
        <w:rPr>
          <w:rFonts w:ascii="Times New Roman"/>
          <w:b w:val="false"/>
          <w:i w:val="false"/>
          <w:color w:val="000000"/>
          <w:sz w:val="28"/>
        </w:rPr>
        <w:t xml:space="preserve">
      242. Требования пожарной безопасности к применению строительных материалов в зданиях и сооружениях устанавливаются по показателям пожарной опасности строительных материалов, приведенным в таблице </w:t>
      </w:r>
      <w:r>
        <w:rPr>
          <w:rFonts w:ascii="Times New Roman"/>
          <w:b w:val="false"/>
          <w:i w:val="false"/>
          <w:color w:val="000000"/>
          <w:sz w:val="28"/>
        </w:rPr>
        <w:t>приложения 13</w:t>
      </w:r>
      <w:r>
        <w:rPr>
          <w:rFonts w:ascii="Times New Roman"/>
          <w:b w:val="false"/>
          <w:i w:val="false"/>
          <w:color w:val="000000"/>
          <w:sz w:val="28"/>
        </w:rPr>
        <w:t xml:space="preserve"> к настоящему Техническому регламенту.</w:t>
      </w:r>
    </w:p>
    <w:bookmarkEnd w:id="559"/>
    <w:bookmarkStart w:name="z567" w:id="560"/>
    <w:p>
      <w:pPr>
        <w:spacing w:after="0"/>
        <w:ind w:left="0"/>
        <w:jc w:val="both"/>
      </w:pPr>
      <w:r>
        <w:rPr>
          <w:rFonts w:ascii="Times New Roman"/>
          <w:b w:val="false"/>
          <w:i w:val="false"/>
          <w:color w:val="000000"/>
          <w:sz w:val="28"/>
        </w:rPr>
        <w:t>
      243. Техническая документация на строительные материалы должна содержать информацию о показателях пожарной опасности этих материалов, приведенных в таблице приложения 13 к настоящему Техническому регламенту, а также о мерах пожарной безопасности при обращении с ними.</w:t>
      </w:r>
    </w:p>
    <w:bookmarkEnd w:id="560"/>
    <w:bookmarkStart w:name="z568" w:id="561"/>
    <w:p>
      <w:pPr>
        <w:spacing w:after="0"/>
        <w:ind w:left="0"/>
        <w:jc w:val="both"/>
      </w:pPr>
      <w:r>
        <w:rPr>
          <w:rFonts w:ascii="Times New Roman"/>
          <w:b w:val="false"/>
          <w:i w:val="false"/>
          <w:color w:val="000000"/>
          <w:sz w:val="28"/>
        </w:rPr>
        <w:t>
      244. В помещениях класса Ф5 категорий А, Б и В1, в которых производятся, применяются или хранятся легковоспламеняющиеся жидкости, полы необходимо выполнять из негорючих материалов.</w:t>
      </w:r>
    </w:p>
    <w:bookmarkEnd w:id="561"/>
    <w:bookmarkStart w:name="z569" w:id="562"/>
    <w:p>
      <w:pPr>
        <w:spacing w:after="0"/>
        <w:ind w:left="0"/>
        <w:jc w:val="both"/>
      </w:pPr>
      <w:r>
        <w:rPr>
          <w:rFonts w:ascii="Times New Roman"/>
          <w:b w:val="false"/>
          <w:i w:val="false"/>
          <w:color w:val="000000"/>
          <w:sz w:val="28"/>
        </w:rPr>
        <w:t>
      Каркасы подвесных потолков в помещениях и на путях эвакуации необходимо выполнять из негорючих материалов.</w:t>
      </w:r>
    </w:p>
    <w:bookmarkEnd w:id="562"/>
    <w:bookmarkStart w:name="z570" w:id="563"/>
    <w:p>
      <w:pPr>
        <w:spacing w:after="0"/>
        <w:ind w:left="0"/>
        <w:jc w:val="both"/>
      </w:pPr>
      <w:r>
        <w:rPr>
          <w:rFonts w:ascii="Times New Roman"/>
          <w:b w:val="false"/>
          <w:i w:val="false"/>
          <w:color w:val="000000"/>
          <w:sz w:val="28"/>
        </w:rPr>
        <w:t xml:space="preserve">
      245. Область применения декоративно-отделочных, облицовочных материалов и покрытий полов на путях эвакуации в зданиях различного функционального назначения, этажности и вместимости приведена в таблицах 1 и 2 </w:t>
      </w:r>
      <w:r>
        <w:rPr>
          <w:rFonts w:ascii="Times New Roman"/>
          <w:b w:val="false"/>
          <w:i w:val="false"/>
          <w:color w:val="000000"/>
          <w:sz w:val="28"/>
        </w:rPr>
        <w:t>приложения 14</w:t>
      </w:r>
      <w:r>
        <w:rPr>
          <w:rFonts w:ascii="Times New Roman"/>
          <w:b w:val="false"/>
          <w:i w:val="false"/>
          <w:color w:val="000000"/>
          <w:sz w:val="28"/>
        </w:rPr>
        <w:t xml:space="preserve"> к настоящему Техническому регламенту.</w:t>
      </w:r>
    </w:p>
    <w:bookmarkEnd w:id="563"/>
    <w:bookmarkStart w:name="z571" w:id="564"/>
    <w:p>
      <w:pPr>
        <w:spacing w:after="0"/>
        <w:ind w:left="0"/>
        <w:jc w:val="both"/>
      </w:pPr>
      <w:r>
        <w:rPr>
          <w:rFonts w:ascii="Times New Roman"/>
          <w:b w:val="false"/>
          <w:i w:val="false"/>
          <w:color w:val="000000"/>
          <w:sz w:val="28"/>
        </w:rPr>
        <w:t>
      246. В спальных и палатных помещениях, а также в помещениях зданий дошкольных организаций подкласса Ф1.1 не допускается применять декоративно-отделочные материалы и покрытия полов с более высокой пожарной опасностью, чем класс КМ2.</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Министра по чрезвычайным ситуациям РК от 29.09.2022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65"/>
    <w:p>
      <w:pPr>
        <w:spacing w:after="0"/>
        <w:ind w:left="0"/>
        <w:jc w:val="both"/>
      </w:pPr>
      <w:r>
        <w:rPr>
          <w:rFonts w:ascii="Times New Roman"/>
          <w:b w:val="false"/>
          <w:i w:val="false"/>
          <w:color w:val="000000"/>
          <w:sz w:val="28"/>
        </w:rPr>
        <w:t>
      247. Отделка стен и потолков залов музыкальных и физкультурных занятий в дошкольных организациях должна быть выполнена из материала класса КМ0.</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Министра по чрезвычайным ситуациям РК от 29.09.2022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66"/>
    <w:p>
      <w:pPr>
        <w:spacing w:after="0"/>
        <w:ind w:left="0"/>
        <w:jc w:val="both"/>
      </w:pPr>
      <w:r>
        <w:rPr>
          <w:rFonts w:ascii="Times New Roman"/>
          <w:b w:val="false"/>
          <w:i w:val="false"/>
          <w:color w:val="000000"/>
          <w:sz w:val="28"/>
        </w:rPr>
        <w:t>
      248. В помещениях для физиотерапевтических процедур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66"/>
    <w:bookmarkStart w:name="z574" w:id="567"/>
    <w:p>
      <w:pPr>
        <w:spacing w:after="0"/>
        <w:ind w:left="0"/>
        <w:jc w:val="both"/>
      </w:pPr>
      <w:r>
        <w:rPr>
          <w:rFonts w:ascii="Times New Roman"/>
          <w:b w:val="false"/>
          <w:i w:val="false"/>
          <w:color w:val="000000"/>
          <w:sz w:val="28"/>
        </w:rPr>
        <w:t xml:space="preserve">
      В помещениях для диагностики не допускается применять материалы для отделки стен, потолков и заполнения подвесных потолков с более высокой пожарной опасностью, чем класс КМ3, и материалы для покрытия пола с более высокой пожарной опасностью, чем класс КМ3. </w:t>
      </w:r>
    </w:p>
    <w:bookmarkEnd w:id="567"/>
    <w:bookmarkStart w:name="z575" w:id="568"/>
    <w:p>
      <w:pPr>
        <w:spacing w:after="0"/>
        <w:ind w:left="0"/>
        <w:jc w:val="both"/>
      </w:pPr>
      <w:r>
        <w:rPr>
          <w:rFonts w:ascii="Times New Roman"/>
          <w:b w:val="false"/>
          <w:i w:val="false"/>
          <w:color w:val="000000"/>
          <w:sz w:val="28"/>
        </w:rPr>
        <w:t>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68"/>
    <w:bookmarkStart w:name="z576" w:id="569"/>
    <w:p>
      <w:pPr>
        <w:spacing w:after="0"/>
        <w:ind w:left="0"/>
        <w:jc w:val="both"/>
      </w:pPr>
      <w:r>
        <w:rPr>
          <w:rFonts w:ascii="Times New Roman"/>
          <w:b w:val="false"/>
          <w:i w:val="false"/>
          <w:color w:val="000000"/>
          <w:sz w:val="28"/>
        </w:rPr>
        <w:t>
      249. В жилых помещениях зданий подкласса Ф1.2 не допускается применять материалы для отделки стен, потолков и заполнения подвесных потолков с более высокой пожарной опасностью, чем класс КМ4, и материалы для покрытия пола с более высокой пожарной опасностью, чем класс КМ4.</w:t>
      </w:r>
    </w:p>
    <w:bookmarkEnd w:id="569"/>
    <w:bookmarkStart w:name="z577" w:id="570"/>
    <w:p>
      <w:pPr>
        <w:spacing w:after="0"/>
        <w:ind w:left="0"/>
        <w:jc w:val="both"/>
      </w:pPr>
      <w:r>
        <w:rPr>
          <w:rFonts w:ascii="Times New Roman"/>
          <w:b w:val="false"/>
          <w:i w:val="false"/>
          <w:color w:val="000000"/>
          <w:sz w:val="28"/>
        </w:rPr>
        <w:t>
      250. В гардеробных помещениях зданий подкласса Ф2.1 не допускается применять материалы для отделки стен, потолков и заполнения подвесных потолков с более высокой пожарной опасностью, чем класс КМ1, и материалы для покрытия пола с более высокой пожарной опасностью, чем класс КМ2.</w:t>
      </w:r>
    </w:p>
    <w:bookmarkEnd w:id="570"/>
    <w:bookmarkStart w:name="z578" w:id="571"/>
    <w:p>
      <w:pPr>
        <w:spacing w:after="0"/>
        <w:ind w:left="0"/>
        <w:jc w:val="both"/>
      </w:pPr>
      <w:r>
        <w:rPr>
          <w:rFonts w:ascii="Times New Roman"/>
          <w:b w:val="false"/>
          <w:i w:val="false"/>
          <w:color w:val="000000"/>
          <w:sz w:val="28"/>
        </w:rPr>
        <w:t>
      251. В читальных залах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71"/>
    <w:bookmarkStart w:name="z579" w:id="572"/>
    <w:p>
      <w:pPr>
        <w:spacing w:after="0"/>
        <w:ind w:left="0"/>
        <w:jc w:val="both"/>
      </w:pPr>
      <w:r>
        <w:rPr>
          <w:rFonts w:ascii="Times New Roman"/>
          <w:b w:val="false"/>
          <w:i w:val="false"/>
          <w:color w:val="000000"/>
          <w:sz w:val="28"/>
        </w:rPr>
        <w:t>
      252. В помещениях книгохранилищ и архивов, а также в помещениях, в которых содержатся служебные катали и описи, отделку стен и потолков необходимо предусматривать из материалов класса КМ0.</w:t>
      </w:r>
    </w:p>
    <w:bookmarkEnd w:id="572"/>
    <w:bookmarkStart w:name="z580" w:id="573"/>
    <w:p>
      <w:pPr>
        <w:spacing w:after="0"/>
        <w:ind w:left="0"/>
        <w:jc w:val="both"/>
      </w:pPr>
      <w:r>
        <w:rPr>
          <w:rFonts w:ascii="Times New Roman"/>
          <w:b w:val="false"/>
          <w:i w:val="false"/>
          <w:color w:val="000000"/>
          <w:sz w:val="28"/>
        </w:rPr>
        <w:t>
      253. В демонстрационных залах помещений зданий подкласса Ф2.2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73"/>
    <w:bookmarkStart w:name="z581" w:id="574"/>
    <w:p>
      <w:pPr>
        <w:spacing w:after="0"/>
        <w:ind w:left="0"/>
        <w:jc w:val="both"/>
      </w:pPr>
      <w:r>
        <w:rPr>
          <w:rFonts w:ascii="Times New Roman"/>
          <w:b w:val="false"/>
          <w:i w:val="false"/>
          <w:color w:val="000000"/>
          <w:sz w:val="28"/>
        </w:rPr>
        <w:t>
      254. В танцевальных залах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КМ2.</w:t>
      </w:r>
    </w:p>
    <w:bookmarkEnd w:id="574"/>
    <w:bookmarkStart w:name="z582" w:id="575"/>
    <w:p>
      <w:pPr>
        <w:spacing w:after="0"/>
        <w:ind w:left="0"/>
        <w:jc w:val="both"/>
      </w:pPr>
      <w:r>
        <w:rPr>
          <w:rFonts w:ascii="Times New Roman"/>
          <w:b w:val="false"/>
          <w:i w:val="false"/>
          <w:color w:val="000000"/>
          <w:sz w:val="28"/>
        </w:rPr>
        <w:t>
      255. В торговых залах зданий подкласса Ф3.1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75"/>
    <w:bookmarkStart w:name="z583" w:id="576"/>
    <w:p>
      <w:pPr>
        <w:spacing w:after="0"/>
        <w:ind w:left="0"/>
        <w:jc w:val="both"/>
      </w:pPr>
      <w:r>
        <w:rPr>
          <w:rFonts w:ascii="Times New Roman"/>
          <w:b w:val="false"/>
          <w:i w:val="false"/>
          <w:color w:val="000000"/>
          <w:sz w:val="28"/>
        </w:rPr>
        <w:t>
      256. В залах ожидания зданий подкласса Ф3.3 отделка стен, потолков, заполнение подвесных потолков и покрытие пола должны выполняться из материалов класса КМ0.</w:t>
      </w:r>
    </w:p>
    <w:bookmarkEnd w:id="576"/>
    <w:bookmarkStart w:name="z584" w:id="577"/>
    <w:p>
      <w:pPr>
        <w:spacing w:after="0"/>
        <w:ind w:left="0"/>
        <w:jc w:val="both"/>
      </w:pPr>
      <w:r>
        <w:rPr>
          <w:rFonts w:ascii="Times New Roman"/>
          <w:b w:val="false"/>
          <w:i w:val="false"/>
          <w:color w:val="000000"/>
          <w:sz w:val="28"/>
        </w:rPr>
        <w:t>
      257. В процедурных кабинетах и помещениях для диагностики зданий подкласса Ф3.4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bookmarkEnd w:id="577"/>
    <w:bookmarkStart w:name="z585" w:id="578"/>
    <w:p>
      <w:pPr>
        <w:spacing w:after="0"/>
        <w:ind w:left="0"/>
        <w:jc w:val="left"/>
      </w:pPr>
      <w:r>
        <w:rPr>
          <w:rFonts w:ascii="Times New Roman"/>
          <w:b/>
          <w:i w:val="false"/>
          <w:color w:val="000000"/>
        </w:rPr>
        <w:t xml:space="preserve"> Раздел 3. Требования пожарной безопасности к средствам огнезащиты</w:t>
      </w:r>
    </w:p>
    <w:bookmarkEnd w:id="578"/>
    <w:bookmarkStart w:name="z586" w:id="579"/>
    <w:p>
      <w:pPr>
        <w:spacing w:after="0"/>
        <w:ind w:left="0"/>
        <w:jc w:val="both"/>
      </w:pPr>
      <w:r>
        <w:rPr>
          <w:rFonts w:ascii="Times New Roman"/>
          <w:b w:val="false"/>
          <w:i w:val="false"/>
          <w:color w:val="000000"/>
          <w:sz w:val="28"/>
        </w:rPr>
        <w:t>
      258. Для защиты технологического оборудования, повышения пределов огнестойкости конструкций, ограничения распространения пламени по горючим поверхностям, защиты проемов, электропроводок должны применяться огнезащитные средства: оштукатуривание, облицовки, обмазки, лаки, вспучивающиеся краски.</w:t>
      </w:r>
    </w:p>
    <w:bookmarkEnd w:id="579"/>
    <w:bookmarkStart w:name="z587" w:id="580"/>
    <w:p>
      <w:pPr>
        <w:spacing w:after="0"/>
        <w:ind w:left="0"/>
        <w:jc w:val="both"/>
      </w:pPr>
      <w:r>
        <w:rPr>
          <w:rFonts w:ascii="Times New Roman"/>
          <w:b w:val="false"/>
          <w:i w:val="false"/>
          <w:color w:val="000000"/>
          <w:sz w:val="28"/>
        </w:rPr>
        <w:t>
      Выбор огнезащитных средств должен производиться с учетом:</w:t>
      </w:r>
    </w:p>
    <w:bookmarkEnd w:id="580"/>
    <w:bookmarkStart w:name="z588" w:id="581"/>
    <w:p>
      <w:pPr>
        <w:spacing w:after="0"/>
        <w:ind w:left="0"/>
        <w:jc w:val="both"/>
      </w:pPr>
      <w:r>
        <w:rPr>
          <w:rFonts w:ascii="Times New Roman"/>
          <w:b w:val="false"/>
          <w:i w:val="false"/>
          <w:color w:val="000000"/>
          <w:sz w:val="28"/>
        </w:rPr>
        <w:t>
      1) типа, расположения конструкции, оборудования или коммуникаций, требований к огнестойкости или пожарной опасности;</w:t>
      </w:r>
    </w:p>
    <w:bookmarkEnd w:id="581"/>
    <w:bookmarkStart w:name="z589" w:id="582"/>
    <w:p>
      <w:pPr>
        <w:spacing w:after="0"/>
        <w:ind w:left="0"/>
        <w:jc w:val="both"/>
      </w:pPr>
      <w:r>
        <w:rPr>
          <w:rFonts w:ascii="Times New Roman"/>
          <w:b w:val="false"/>
          <w:i w:val="false"/>
          <w:color w:val="000000"/>
          <w:sz w:val="28"/>
        </w:rPr>
        <w:t>
      2) технологии нанесения, необходимого срока эксплуатации и замены покрытия;</w:t>
      </w:r>
    </w:p>
    <w:bookmarkEnd w:id="582"/>
    <w:bookmarkStart w:name="z590" w:id="583"/>
    <w:p>
      <w:pPr>
        <w:spacing w:after="0"/>
        <w:ind w:left="0"/>
        <w:jc w:val="both"/>
      </w:pPr>
      <w:r>
        <w:rPr>
          <w:rFonts w:ascii="Times New Roman"/>
          <w:b w:val="false"/>
          <w:i w:val="false"/>
          <w:color w:val="000000"/>
          <w:sz w:val="28"/>
        </w:rPr>
        <w:t>
      3) эксплуатационных характеристик покрытия в применяемых условиях (возможность механического воздействия, вибрация);</w:t>
      </w:r>
    </w:p>
    <w:bookmarkEnd w:id="583"/>
    <w:bookmarkStart w:name="z591" w:id="584"/>
    <w:p>
      <w:pPr>
        <w:spacing w:after="0"/>
        <w:ind w:left="0"/>
        <w:jc w:val="both"/>
      </w:pPr>
      <w:r>
        <w:rPr>
          <w:rFonts w:ascii="Times New Roman"/>
          <w:b w:val="false"/>
          <w:i w:val="false"/>
          <w:color w:val="000000"/>
          <w:sz w:val="28"/>
        </w:rPr>
        <w:t>
      4) температурно-влажностного режима, воздействия агрессивной среды;</w:t>
      </w:r>
    </w:p>
    <w:bookmarkEnd w:id="584"/>
    <w:bookmarkStart w:name="z592" w:id="585"/>
    <w:p>
      <w:pPr>
        <w:spacing w:after="0"/>
        <w:ind w:left="0"/>
        <w:jc w:val="both"/>
      </w:pPr>
      <w:r>
        <w:rPr>
          <w:rFonts w:ascii="Times New Roman"/>
          <w:b w:val="false"/>
          <w:i w:val="false"/>
          <w:color w:val="000000"/>
          <w:sz w:val="28"/>
        </w:rPr>
        <w:t>
      5) увеличения нагрузки на конструкции за счет покрытия;</w:t>
      </w:r>
    </w:p>
    <w:bookmarkEnd w:id="585"/>
    <w:bookmarkStart w:name="z593" w:id="586"/>
    <w:p>
      <w:pPr>
        <w:spacing w:after="0"/>
        <w:ind w:left="0"/>
        <w:jc w:val="both"/>
      </w:pPr>
      <w:r>
        <w:rPr>
          <w:rFonts w:ascii="Times New Roman"/>
          <w:b w:val="false"/>
          <w:i w:val="false"/>
          <w:color w:val="000000"/>
          <w:sz w:val="28"/>
        </w:rPr>
        <w:t>
      6) эстетических требований;</w:t>
      </w:r>
    </w:p>
    <w:bookmarkEnd w:id="586"/>
    <w:bookmarkStart w:name="z594" w:id="587"/>
    <w:p>
      <w:pPr>
        <w:spacing w:after="0"/>
        <w:ind w:left="0"/>
        <w:jc w:val="both"/>
      </w:pPr>
      <w:r>
        <w:rPr>
          <w:rFonts w:ascii="Times New Roman"/>
          <w:b w:val="false"/>
          <w:i w:val="false"/>
          <w:color w:val="000000"/>
          <w:sz w:val="28"/>
        </w:rPr>
        <w:t>
      7) технико-экономического обоснования.</w:t>
      </w:r>
    </w:p>
    <w:bookmarkEnd w:id="587"/>
    <w:bookmarkStart w:name="z595" w:id="588"/>
    <w:p>
      <w:pPr>
        <w:spacing w:after="0"/>
        <w:ind w:left="0"/>
        <w:jc w:val="both"/>
      </w:pPr>
      <w:r>
        <w:rPr>
          <w:rFonts w:ascii="Times New Roman"/>
          <w:b w:val="false"/>
          <w:i w:val="false"/>
          <w:color w:val="000000"/>
          <w:sz w:val="28"/>
        </w:rPr>
        <w:t>
      259. Техническая документация на средства огнезащиты должна содержать информацию о технических показателях, характеризующих область их применения, пожарную опасность, способ подготовки поверхности, виды и марки грунтов,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а также меры безопасности при проведении огнезащитных работ.</w:t>
      </w:r>
    </w:p>
    <w:bookmarkEnd w:id="588"/>
    <w:bookmarkStart w:name="z596" w:id="589"/>
    <w:p>
      <w:pPr>
        <w:spacing w:after="0"/>
        <w:ind w:left="0"/>
        <w:jc w:val="both"/>
      </w:pPr>
      <w:r>
        <w:rPr>
          <w:rFonts w:ascii="Times New Roman"/>
          <w:b w:val="false"/>
          <w:i w:val="false"/>
          <w:color w:val="000000"/>
          <w:sz w:val="28"/>
        </w:rPr>
        <w:t>
      260. Средства огнезащиты допускается применять из материалов с дополнительными покрытиями, обеспечивающими придание декоративного вида огнезащитному слою или его устойчивость к неблагоприятному климатическому воздействию. В этом случае огнезащитная эффективность должна указываться с учетом этого слоя.</w:t>
      </w:r>
    </w:p>
    <w:bookmarkEnd w:id="589"/>
    <w:bookmarkStart w:name="z597" w:id="590"/>
    <w:p>
      <w:pPr>
        <w:spacing w:after="0"/>
        <w:ind w:left="0"/>
        <w:jc w:val="both"/>
      </w:pPr>
      <w:r>
        <w:rPr>
          <w:rFonts w:ascii="Times New Roman"/>
          <w:b w:val="false"/>
          <w:i w:val="false"/>
          <w:color w:val="000000"/>
          <w:sz w:val="28"/>
        </w:rPr>
        <w:t>
      261. Область применения средств огнезащиты и методы оценки огнезащитной эффективности должны определяться в соответствии с требованиями документов по стандартизации, нормативных документов в области архитектуры, градостроительства и строительства.</w:t>
      </w:r>
    </w:p>
    <w:bookmarkEnd w:id="590"/>
    <w:bookmarkStart w:name="z598" w:id="591"/>
    <w:p>
      <w:pPr>
        <w:spacing w:after="0"/>
        <w:ind w:left="0"/>
        <w:jc w:val="left"/>
      </w:pPr>
      <w:r>
        <w:rPr>
          <w:rFonts w:ascii="Times New Roman"/>
          <w:b/>
          <w:i w:val="false"/>
          <w:color w:val="000000"/>
        </w:rPr>
        <w:t xml:space="preserve"> Параграф 6. Требования пожарной безопасности к строительным конструкциям и инженерному оборудованию зданий и сооружений</w:t>
      </w:r>
    </w:p>
    <w:bookmarkEnd w:id="591"/>
    <w:bookmarkStart w:name="z599" w:id="592"/>
    <w:p>
      <w:pPr>
        <w:spacing w:after="0"/>
        <w:ind w:left="0"/>
        <w:jc w:val="left"/>
      </w:pPr>
      <w:r>
        <w:rPr>
          <w:rFonts w:ascii="Times New Roman"/>
          <w:b/>
          <w:i w:val="false"/>
          <w:color w:val="000000"/>
        </w:rPr>
        <w:t xml:space="preserve"> Раздел 1. Требования пожарной безопасности к строительным конструкциям</w:t>
      </w:r>
    </w:p>
    <w:bookmarkEnd w:id="592"/>
    <w:bookmarkStart w:name="z600" w:id="593"/>
    <w:p>
      <w:pPr>
        <w:spacing w:after="0"/>
        <w:ind w:left="0"/>
        <w:jc w:val="both"/>
      </w:pPr>
      <w:r>
        <w:rPr>
          <w:rFonts w:ascii="Times New Roman"/>
          <w:b w:val="false"/>
          <w:i w:val="false"/>
          <w:color w:val="000000"/>
          <w:sz w:val="28"/>
        </w:rPr>
        <w:t>
      262. Конструктивное исполнение строительных элементов зданий и сооружений не должно являться причиной скрытого распространения горения по зданию и сооружению.</w:t>
      </w:r>
    </w:p>
    <w:bookmarkEnd w:id="593"/>
    <w:bookmarkStart w:name="z601" w:id="594"/>
    <w:p>
      <w:pPr>
        <w:spacing w:after="0"/>
        <w:ind w:left="0"/>
        <w:jc w:val="both"/>
      </w:pPr>
      <w:r>
        <w:rPr>
          <w:rFonts w:ascii="Times New Roman"/>
          <w:b w:val="false"/>
          <w:i w:val="false"/>
          <w:color w:val="000000"/>
          <w:sz w:val="28"/>
        </w:rPr>
        <w:t>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bookmarkEnd w:id="594"/>
    <w:bookmarkStart w:name="z602" w:id="595"/>
    <w:p>
      <w:pPr>
        <w:spacing w:after="0"/>
        <w:ind w:left="0"/>
        <w:jc w:val="both"/>
      </w:pPr>
      <w:r>
        <w:rPr>
          <w:rFonts w:ascii="Times New Roman"/>
          <w:b w:val="false"/>
          <w:i w:val="false"/>
          <w:color w:val="000000"/>
          <w:sz w:val="28"/>
        </w:rPr>
        <w:t>
      263. Конструктивные элементы, образующие уклон пола в помещениях зданий и сооружений, класса функциональной опасности Ф2, должны соответствовать требованиям, предъявляемым к междуэтажным перекрытиям этих зданий и сооружений.</w:t>
      </w:r>
    </w:p>
    <w:bookmarkEnd w:id="595"/>
    <w:bookmarkStart w:name="z603" w:id="596"/>
    <w:p>
      <w:pPr>
        <w:spacing w:after="0"/>
        <w:ind w:left="0"/>
        <w:jc w:val="both"/>
      </w:pPr>
      <w:r>
        <w:rPr>
          <w:rFonts w:ascii="Times New Roman"/>
          <w:b w:val="false"/>
          <w:i w:val="false"/>
          <w:color w:val="000000"/>
          <w:sz w:val="28"/>
        </w:rPr>
        <w:t>
      264.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bookmarkEnd w:id="596"/>
    <w:bookmarkStart w:name="z604" w:id="597"/>
    <w:p>
      <w:pPr>
        <w:spacing w:after="0"/>
        <w:ind w:left="0"/>
        <w:jc w:val="both"/>
      </w:pPr>
      <w:r>
        <w:rPr>
          <w:rFonts w:ascii="Times New Roman"/>
          <w:b w:val="false"/>
          <w:i w:val="false"/>
          <w:color w:val="000000"/>
          <w:sz w:val="28"/>
        </w:rPr>
        <w:t>
      265.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bookmarkEnd w:id="597"/>
    <w:bookmarkStart w:name="z605" w:id="598"/>
    <w:p>
      <w:pPr>
        <w:spacing w:after="0"/>
        <w:ind w:left="0"/>
        <w:jc w:val="both"/>
      </w:pPr>
      <w:r>
        <w:rPr>
          <w:rFonts w:ascii="Times New Roman"/>
          <w:b w:val="false"/>
          <w:i w:val="false"/>
          <w:color w:val="000000"/>
          <w:sz w:val="28"/>
        </w:rPr>
        <w:t>
      266. Применение средств огнезащиты в местах, исключающих возможность периодической проверки их состояния, замены или восстановления не допускается.</w:t>
      </w:r>
    </w:p>
    <w:bookmarkEnd w:id="598"/>
    <w:bookmarkStart w:name="z606" w:id="599"/>
    <w:p>
      <w:pPr>
        <w:spacing w:after="0"/>
        <w:ind w:left="0"/>
        <w:jc w:val="both"/>
      </w:pPr>
      <w:r>
        <w:rPr>
          <w:rFonts w:ascii="Times New Roman"/>
          <w:b w:val="false"/>
          <w:i w:val="false"/>
          <w:color w:val="000000"/>
          <w:sz w:val="28"/>
        </w:rPr>
        <w:t>
      267. Предел огнестойкости и класс пожарной опасности конструктивных элементов подвесных потолков, применяемых для повышения пределов огнестойкости перекрытий и покрытий, должны соответствовать требованиям, предъявляемым к пределу огнестойкости и классу пожарной опасности этих перекрытий и покрытий.</w:t>
      </w:r>
    </w:p>
    <w:bookmarkEnd w:id="599"/>
    <w:bookmarkStart w:name="z607" w:id="600"/>
    <w:p>
      <w:pPr>
        <w:spacing w:after="0"/>
        <w:ind w:left="0"/>
        <w:jc w:val="both"/>
      </w:pPr>
      <w:r>
        <w:rPr>
          <w:rFonts w:ascii="Times New Roman"/>
          <w:b w:val="false"/>
          <w:i w:val="false"/>
          <w:color w:val="000000"/>
          <w:sz w:val="28"/>
        </w:rPr>
        <w:t>
      268. Предел распространения огня по строительным конструкциям должен определяться расчетом, по методике соответствующей требованиям документов по стандартизации.</w:t>
      </w:r>
    </w:p>
    <w:bookmarkEnd w:id="600"/>
    <w:bookmarkStart w:name="z608" w:id="601"/>
    <w:p>
      <w:pPr>
        <w:spacing w:after="0"/>
        <w:ind w:left="0"/>
        <w:jc w:val="both"/>
      </w:pPr>
      <w:r>
        <w:rPr>
          <w:rFonts w:ascii="Times New Roman"/>
          <w:b w:val="false"/>
          <w:i w:val="false"/>
          <w:color w:val="000000"/>
          <w:sz w:val="28"/>
        </w:rPr>
        <w:t>
      269. Противопожарные перегородки в помещениях с подвесными потолками должны разделять пространство над ними.</w:t>
      </w:r>
    </w:p>
    <w:bookmarkEnd w:id="601"/>
    <w:bookmarkStart w:name="z609" w:id="602"/>
    <w:p>
      <w:pPr>
        <w:spacing w:after="0"/>
        <w:ind w:left="0"/>
        <w:jc w:val="both"/>
      </w:pPr>
      <w:r>
        <w:rPr>
          <w:rFonts w:ascii="Times New Roman"/>
          <w:b w:val="false"/>
          <w:i w:val="false"/>
          <w:color w:val="000000"/>
          <w:sz w:val="28"/>
        </w:rPr>
        <w:t>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bookmarkEnd w:id="602"/>
    <w:bookmarkStart w:name="z610" w:id="603"/>
    <w:p>
      <w:pPr>
        <w:spacing w:after="0"/>
        <w:ind w:left="0"/>
        <w:jc w:val="both"/>
      </w:pPr>
      <w:r>
        <w:rPr>
          <w:rFonts w:ascii="Times New Roman"/>
          <w:b w:val="false"/>
          <w:i w:val="false"/>
          <w:color w:val="000000"/>
          <w:sz w:val="28"/>
        </w:rPr>
        <w:t>
      270. Подвесные потолки не допускается предусматривать в помещениях категорий А и Б по взрывопожарной и пожарной опасности.</w:t>
      </w:r>
    </w:p>
    <w:bookmarkEnd w:id="603"/>
    <w:bookmarkStart w:name="z611" w:id="604"/>
    <w:p>
      <w:pPr>
        <w:spacing w:after="0"/>
        <w:ind w:left="0"/>
        <w:jc w:val="left"/>
      </w:pPr>
      <w:r>
        <w:rPr>
          <w:rFonts w:ascii="Times New Roman"/>
          <w:b/>
          <w:i w:val="false"/>
          <w:color w:val="000000"/>
        </w:rPr>
        <w:t xml:space="preserve"> Раздел 2. Требования пожарной безопасности к оборудованию систем вентиляции, кондиционирования, противодымной защиты и их конструкциям</w:t>
      </w:r>
    </w:p>
    <w:bookmarkEnd w:id="604"/>
    <w:p>
      <w:pPr>
        <w:spacing w:after="0"/>
        <w:ind w:left="0"/>
        <w:jc w:val="both"/>
      </w:pPr>
      <w:bookmarkStart w:name="z612" w:id="605"/>
      <w:r>
        <w:rPr>
          <w:rFonts w:ascii="Times New Roman"/>
          <w:b w:val="false"/>
          <w:i w:val="false"/>
          <w:color w:val="ff0000"/>
          <w:sz w:val="28"/>
        </w:rPr>
        <w:t xml:space="preserve">
      271. Исключен приказом Министра по чрезвычайным ситуациям РК от 29.09.2022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272. Исключен приказом Министра по чрезвычайным ситуациям РК от 29.09.2022 </w:t>
      </w:r>
      <w:r>
        <w:rPr>
          <w:rFonts w:ascii="Times New Roman"/>
          <w:b w:val="false"/>
          <w:i w:val="false"/>
          <w:color w:val="000000"/>
          <w:sz w:val="28"/>
        </w:rPr>
        <w:t>№ 116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273. Исключен приказом Министра по чрезвычайным ситуациям РК от 29.09.2022 </w:t>
      </w:r>
      <w:r>
        <w:rPr>
          <w:rFonts w:ascii="Times New Roman"/>
          <w:b w:val="false"/>
          <w:i w:val="false"/>
          <w:color w:val="000000"/>
          <w:sz w:val="28"/>
        </w:rPr>
        <w:t>№ 116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274. Исключен приказом Министра по чрезвычайным ситуациям РК от 29.09.2022 </w:t>
      </w:r>
      <w:r>
        <w:rPr>
          <w:rFonts w:ascii="Times New Roman"/>
          <w:b w:val="false"/>
          <w:i w:val="false"/>
          <w:color w:val="000000"/>
          <w:sz w:val="28"/>
        </w:rPr>
        <w:t>№ 116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275. Исключен приказом Министра по чрезвычайным ситуациям РК от 29.09.2022 </w:t>
      </w:r>
      <w:r>
        <w:rPr>
          <w:rFonts w:ascii="Times New Roman"/>
          <w:b w:val="false"/>
          <w:i w:val="false"/>
          <w:color w:val="000000"/>
          <w:sz w:val="28"/>
        </w:rPr>
        <w:t>№ 116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19" w:id="606"/>
    <w:p>
      <w:pPr>
        <w:spacing w:after="0"/>
        <w:ind w:left="0"/>
        <w:jc w:val="both"/>
      </w:pPr>
      <w:r>
        <w:rPr>
          <w:rFonts w:ascii="Times New Roman"/>
          <w:b w:val="false"/>
          <w:i w:val="false"/>
          <w:color w:val="000000"/>
          <w:sz w:val="28"/>
        </w:rPr>
        <w:t>
      276. Противопожарные дымогазонепроницаемые двери должны оснащаться узлами уплотнения в местах их примыкания друг к другу, обеспечивающими при требуемых пределах огнестойкости минимально необходимые значения сопротивления дымогазопроницанию.</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Исключен приказом Министра по чрезвычайным ситуациям РК от 29.09.2022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278. Исключен приказом Министра по чрезвычайным ситуациям РК от 29.09.2022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Исключен приказом Министра по чрезвычайным ситуациям РК от 29.09.2022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607"/>
    <w:p>
      <w:pPr>
        <w:spacing w:after="0"/>
        <w:ind w:left="0"/>
        <w:jc w:val="left"/>
      </w:pPr>
      <w:r>
        <w:rPr>
          <w:rFonts w:ascii="Times New Roman"/>
          <w:b/>
          <w:i w:val="false"/>
          <w:color w:val="000000"/>
        </w:rPr>
        <w:t xml:space="preserve"> Раздел 3. Требования пожарной безопасности к оборудованию систем мусороудаления и их конструкциям</w:t>
      </w:r>
    </w:p>
    <w:bookmarkEnd w:id="607"/>
    <w:bookmarkStart w:name="z624" w:id="608"/>
    <w:p>
      <w:pPr>
        <w:spacing w:after="0"/>
        <w:ind w:left="0"/>
        <w:jc w:val="both"/>
      </w:pPr>
      <w:r>
        <w:rPr>
          <w:rFonts w:ascii="Times New Roman"/>
          <w:b w:val="false"/>
          <w:i w:val="false"/>
          <w:color w:val="000000"/>
          <w:sz w:val="28"/>
        </w:rPr>
        <w:t>
      280.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bookmarkEnd w:id="608"/>
    <w:bookmarkStart w:name="z625" w:id="609"/>
    <w:p>
      <w:pPr>
        <w:spacing w:after="0"/>
        <w:ind w:left="0"/>
        <w:jc w:val="both"/>
      </w:pPr>
      <w:r>
        <w:rPr>
          <w:rFonts w:ascii="Times New Roman"/>
          <w:b w:val="false"/>
          <w:i w:val="false"/>
          <w:color w:val="000000"/>
          <w:sz w:val="28"/>
        </w:rPr>
        <w:t>
      В составе конструкций стволов мусороудаления не допускается применять материалы, способные к взрывоподобному разрушению при пожаре.</w:t>
      </w:r>
    </w:p>
    <w:bookmarkEnd w:id="609"/>
    <w:bookmarkStart w:name="z626" w:id="610"/>
    <w:p>
      <w:pPr>
        <w:spacing w:after="0"/>
        <w:ind w:left="0"/>
        <w:jc w:val="both"/>
      </w:pPr>
      <w:r>
        <w:rPr>
          <w:rFonts w:ascii="Times New Roman"/>
          <w:b w:val="false"/>
          <w:i w:val="false"/>
          <w:color w:val="000000"/>
          <w:sz w:val="28"/>
        </w:rPr>
        <w:t>
      281.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w:t>
      </w:r>
    </w:p>
    <w:bookmarkEnd w:id="610"/>
    <w:bookmarkStart w:name="z627" w:id="611"/>
    <w:p>
      <w:pPr>
        <w:spacing w:after="0"/>
        <w:ind w:left="0"/>
        <w:jc w:val="both"/>
      </w:pPr>
      <w:r>
        <w:rPr>
          <w:rFonts w:ascii="Times New Roman"/>
          <w:b w:val="false"/>
          <w:i w:val="false"/>
          <w:color w:val="000000"/>
          <w:sz w:val="28"/>
        </w:rPr>
        <w:t>
      282.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bookmarkEnd w:id="611"/>
    <w:bookmarkStart w:name="z628" w:id="612"/>
    <w:p>
      <w:pPr>
        <w:spacing w:after="0"/>
        <w:ind w:left="0"/>
        <w:jc w:val="both"/>
      </w:pPr>
      <w:r>
        <w:rPr>
          <w:rFonts w:ascii="Times New Roman"/>
          <w:b w:val="false"/>
          <w:i w:val="false"/>
          <w:color w:val="000000"/>
          <w:sz w:val="28"/>
        </w:rPr>
        <w:t>
      283. Конструкции и оборудование систем мусороудаления должны соответствовать требованиям нормативных документов в области архитектуры, градостроительства и строительства.</w:t>
      </w:r>
    </w:p>
    <w:bookmarkEnd w:id="612"/>
    <w:bookmarkStart w:name="z629" w:id="613"/>
    <w:p>
      <w:pPr>
        <w:spacing w:after="0"/>
        <w:ind w:left="0"/>
        <w:jc w:val="left"/>
      </w:pPr>
      <w:r>
        <w:rPr>
          <w:rFonts w:ascii="Times New Roman"/>
          <w:b/>
          <w:i w:val="false"/>
          <w:color w:val="000000"/>
        </w:rPr>
        <w:t xml:space="preserve"> Раздел 4. Требования пожарной безопасности к лифтам</w:t>
      </w:r>
    </w:p>
    <w:bookmarkEnd w:id="613"/>
    <w:bookmarkStart w:name="z630" w:id="614"/>
    <w:p>
      <w:pPr>
        <w:spacing w:after="0"/>
        <w:ind w:left="0"/>
        <w:jc w:val="both"/>
      </w:pPr>
      <w:r>
        <w:rPr>
          <w:rFonts w:ascii="Times New Roman"/>
          <w:b w:val="false"/>
          <w:i w:val="false"/>
          <w:color w:val="000000"/>
          <w:sz w:val="28"/>
        </w:rPr>
        <w:t xml:space="preserve">
      284. Лифты и устройства безопасности лифтов должны соответствовать требованиям Технического регламента Таможенного союза "Безопасность лифтов" (ТР ТС 011/2011). </w:t>
      </w:r>
    </w:p>
    <w:bookmarkEnd w:id="614"/>
    <w:bookmarkStart w:name="z631" w:id="615"/>
    <w:p>
      <w:pPr>
        <w:spacing w:after="0"/>
        <w:ind w:left="0"/>
        <w:jc w:val="both"/>
      </w:pPr>
      <w:r>
        <w:rPr>
          <w:rFonts w:ascii="Times New Roman"/>
          <w:b w:val="false"/>
          <w:i w:val="false"/>
          <w:color w:val="000000"/>
          <w:sz w:val="28"/>
        </w:rPr>
        <w:t>
      285. Лифты для транспортирования пожарных подразделений (далее – пожарные лифты) должны являться составной частью комплекса инженерного оборудования зданий и сооружений различного назначения, а также одним из видов пожарно-технических средств, обеспечивающих перемещение пожарных подразделений на этажи зданий (сооружений) различного назначения для выполнения работ по спасению людей, обнаружению и тушению пожара.</w:t>
      </w:r>
    </w:p>
    <w:bookmarkEnd w:id="615"/>
    <w:bookmarkStart w:name="z632" w:id="616"/>
    <w:p>
      <w:pPr>
        <w:spacing w:after="0"/>
        <w:ind w:left="0"/>
        <w:jc w:val="both"/>
      </w:pPr>
      <w:r>
        <w:rPr>
          <w:rFonts w:ascii="Times New Roman"/>
          <w:b w:val="false"/>
          <w:i w:val="false"/>
          <w:color w:val="000000"/>
          <w:sz w:val="28"/>
        </w:rPr>
        <w:t>
      286. Пожарные лифты должны предусматриваться не менее:</w:t>
      </w:r>
    </w:p>
    <w:bookmarkEnd w:id="616"/>
    <w:bookmarkStart w:name="z633" w:id="617"/>
    <w:p>
      <w:pPr>
        <w:spacing w:after="0"/>
        <w:ind w:left="0"/>
        <w:jc w:val="both"/>
      </w:pPr>
      <w:r>
        <w:rPr>
          <w:rFonts w:ascii="Times New Roman"/>
          <w:b w:val="false"/>
          <w:i w:val="false"/>
          <w:color w:val="000000"/>
          <w:sz w:val="28"/>
        </w:rPr>
        <w:t>
      1) одного в пожарном отсеке зданий класса функциональной пожарной опасности Ф 1.3 высотой до 75 метров включительно, зданий и сооружений иных классов функциональной пожарной опасности высотой до 50 метров включительно, а также в многоэтажном подземном пространстве этажностью более двух;</w:t>
      </w:r>
    </w:p>
    <w:bookmarkEnd w:id="617"/>
    <w:bookmarkStart w:name="z634" w:id="618"/>
    <w:p>
      <w:pPr>
        <w:spacing w:after="0"/>
        <w:ind w:left="0"/>
        <w:jc w:val="both"/>
      </w:pPr>
      <w:r>
        <w:rPr>
          <w:rFonts w:ascii="Times New Roman"/>
          <w:b w:val="false"/>
          <w:i w:val="false"/>
          <w:color w:val="000000"/>
          <w:sz w:val="28"/>
        </w:rPr>
        <w:t>
      2) двух в пожарном отсеке зданий класса функциональной пожарной опасности Ф 1.3 высотой более 75 м, зданий и сооружений иных классов функциональной пожарной опасности высотой более 50 метров.</w:t>
      </w:r>
    </w:p>
    <w:bookmarkEnd w:id="618"/>
    <w:bookmarkStart w:name="z635" w:id="619"/>
    <w:p>
      <w:pPr>
        <w:spacing w:after="0"/>
        <w:ind w:left="0"/>
        <w:jc w:val="both"/>
      </w:pPr>
      <w:r>
        <w:rPr>
          <w:rFonts w:ascii="Times New Roman"/>
          <w:b w:val="false"/>
          <w:i w:val="false"/>
          <w:color w:val="000000"/>
          <w:sz w:val="28"/>
        </w:rPr>
        <w:t>
      287. В качестве основного посадочного этажа для пожарных лифтов должен приниматься этаж основного входа в здание.</w:t>
      </w:r>
    </w:p>
    <w:bookmarkEnd w:id="619"/>
    <w:bookmarkStart w:name="z636" w:id="620"/>
    <w:p>
      <w:pPr>
        <w:spacing w:after="0"/>
        <w:ind w:left="0"/>
        <w:jc w:val="both"/>
      </w:pPr>
      <w:r>
        <w:rPr>
          <w:rFonts w:ascii="Times New Roman"/>
          <w:b w:val="false"/>
          <w:i w:val="false"/>
          <w:color w:val="000000"/>
          <w:sz w:val="28"/>
        </w:rPr>
        <w:t>
      В зданиях высотой более 50 метров размещение пожарных лифтов в составе групп лифтов другого назначения, объединенных в лифтовой холл, не допускается.</w:t>
      </w:r>
    </w:p>
    <w:bookmarkEnd w:id="620"/>
    <w:bookmarkStart w:name="z637" w:id="621"/>
    <w:p>
      <w:pPr>
        <w:spacing w:after="0"/>
        <w:ind w:left="0"/>
        <w:jc w:val="both"/>
      </w:pPr>
      <w:r>
        <w:rPr>
          <w:rFonts w:ascii="Times New Roman"/>
          <w:b w:val="false"/>
          <w:i w:val="false"/>
          <w:color w:val="000000"/>
          <w:sz w:val="28"/>
        </w:rPr>
        <w:t>
      288. Системы приточной противодымной вентиляции шахт пожарных лифтов должны действовать с подачей наружного воздуха автономными вентиляторами наземного размещения с уровня основного посадочного этажа.</w:t>
      </w:r>
    </w:p>
    <w:bookmarkEnd w:id="621"/>
    <w:bookmarkStart w:name="z638" w:id="622"/>
    <w:p>
      <w:pPr>
        <w:spacing w:after="0"/>
        <w:ind w:left="0"/>
        <w:jc w:val="both"/>
      </w:pPr>
      <w:r>
        <w:rPr>
          <w:rFonts w:ascii="Times New Roman"/>
          <w:b w:val="false"/>
          <w:i w:val="false"/>
          <w:color w:val="000000"/>
          <w:sz w:val="28"/>
        </w:rPr>
        <w:t>
      289. Допускается применение пожарных лифтов на всю высоту здания для совмещенного обслуживания надземных и подземных частей здания.</w:t>
      </w:r>
    </w:p>
    <w:bookmarkEnd w:id="622"/>
    <w:bookmarkStart w:name="z639" w:id="623"/>
    <w:p>
      <w:pPr>
        <w:spacing w:after="0"/>
        <w:ind w:left="0"/>
        <w:jc w:val="both"/>
      </w:pPr>
      <w:r>
        <w:rPr>
          <w:rFonts w:ascii="Times New Roman"/>
          <w:b w:val="false"/>
          <w:i w:val="false"/>
          <w:color w:val="000000"/>
          <w:sz w:val="28"/>
        </w:rPr>
        <w:t>
      Двери шахты пожарного лифта на каждом этаже надземной части должны быть противопожарными с пределом огнестойкости не менее EI 60 и оснащены уплотнениями притворов.</w:t>
      </w:r>
    </w:p>
    <w:bookmarkEnd w:id="623"/>
    <w:bookmarkStart w:name="z640" w:id="624"/>
    <w:p>
      <w:pPr>
        <w:spacing w:after="0"/>
        <w:ind w:left="0"/>
        <w:jc w:val="both"/>
      </w:pPr>
      <w:r>
        <w:rPr>
          <w:rFonts w:ascii="Times New Roman"/>
          <w:b w:val="false"/>
          <w:i w:val="false"/>
          <w:color w:val="000000"/>
          <w:sz w:val="28"/>
        </w:rPr>
        <w:t>
      Входы в пожарные лифты на каждом подземном этаже должны предусматриваться через тамбур-шлюзы, обслуживаемые автономной системой приточной противодымной вентиляции с дистанционным управлением при режиме "пожарная опасность" из кабины пожарного лифта.</w:t>
      </w:r>
    </w:p>
    <w:bookmarkEnd w:id="624"/>
    <w:bookmarkStart w:name="z641" w:id="625"/>
    <w:p>
      <w:pPr>
        <w:spacing w:after="0"/>
        <w:ind w:left="0"/>
        <w:jc w:val="left"/>
      </w:pPr>
      <w:r>
        <w:rPr>
          <w:rFonts w:ascii="Times New Roman"/>
          <w:b/>
          <w:i w:val="false"/>
          <w:color w:val="000000"/>
        </w:rPr>
        <w:t xml:space="preserve"> Глава 4. Обеспечение соответствия требованиям безопасности</w:t>
      </w:r>
    </w:p>
    <w:bookmarkEnd w:id="625"/>
    <w:bookmarkStart w:name="z642" w:id="626"/>
    <w:p>
      <w:pPr>
        <w:spacing w:after="0"/>
        <w:ind w:left="0"/>
        <w:jc w:val="both"/>
      </w:pPr>
      <w:r>
        <w:rPr>
          <w:rFonts w:ascii="Times New Roman"/>
          <w:b w:val="false"/>
          <w:i w:val="false"/>
          <w:color w:val="000000"/>
          <w:sz w:val="28"/>
        </w:rPr>
        <w:t xml:space="preserve">
      290. Соответствие объектов и продукции (процессов) жизнедеятельности настоящему Техническому регламенту обеспечивается выполнением его требований непосредственно и Перечнем стандартов, в результате применения которых на добровольной основе обеспечивается соблюдение требований технического регламента, который приведен в </w:t>
      </w:r>
      <w:r>
        <w:rPr>
          <w:rFonts w:ascii="Times New Roman"/>
          <w:b w:val="false"/>
          <w:i w:val="false"/>
          <w:color w:val="000000"/>
          <w:sz w:val="28"/>
        </w:rPr>
        <w:t>приложении 18</w:t>
      </w:r>
      <w:r>
        <w:rPr>
          <w:rFonts w:ascii="Times New Roman"/>
          <w:b w:val="false"/>
          <w:i w:val="false"/>
          <w:color w:val="000000"/>
          <w:sz w:val="28"/>
        </w:rPr>
        <w:t xml:space="preserve"> к настоящему Техническому регламенту. </w:t>
      </w:r>
    </w:p>
    <w:bookmarkEnd w:id="626"/>
    <w:bookmarkStart w:name="z643" w:id="627"/>
    <w:p>
      <w:pPr>
        <w:spacing w:after="0"/>
        <w:ind w:left="0"/>
        <w:jc w:val="both"/>
      </w:pPr>
      <w:r>
        <w:rPr>
          <w:rFonts w:ascii="Times New Roman"/>
          <w:b w:val="false"/>
          <w:i w:val="false"/>
          <w:color w:val="000000"/>
          <w:sz w:val="28"/>
        </w:rPr>
        <w:t xml:space="preserve">
      291.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приведен в </w:t>
      </w:r>
      <w:r>
        <w:rPr>
          <w:rFonts w:ascii="Times New Roman"/>
          <w:b w:val="false"/>
          <w:i w:val="false"/>
          <w:color w:val="000000"/>
          <w:sz w:val="28"/>
        </w:rPr>
        <w:t>приложении 19</w:t>
      </w:r>
      <w:r>
        <w:rPr>
          <w:rFonts w:ascii="Times New Roman"/>
          <w:b w:val="false"/>
          <w:i w:val="false"/>
          <w:color w:val="000000"/>
          <w:sz w:val="28"/>
        </w:rPr>
        <w:t xml:space="preserve"> к настоящему Техническому регламенту.</w:t>
      </w:r>
    </w:p>
    <w:bookmarkEnd w:id="627"/>
    <w:bookmarkStart w:name="z644" w:id="628"/>
    <w:p>
      <w:pPr>
        <w:spacing w:after="0"/>
        <w:ind w:left="0"/>
        <w:jc w:val="left"/>
      </w:pPr>
      <w:r>
        <w:rPr>
          <w:rFonts w:ascii="Times New Roman"/>
          <w:b/>
          <w:i w:val="false"/>
          <w:color w:val="000000"/>
        </w:rPr>
        <w:t xml:space="preserve"> Глава 5. Оценка соответствия</w:t>
      </w:r>
    </w:p>
    <w:bookmarkEnd w:id="628"/>
    <w:bookmarkStart w:name="z645" w:id="629"/>
    <w:p>
      <w:pPr>
        <w:spacing w:after="0"/>
        <w:ind w:left="0"/>
        <w:jc w:val="both"/>
      </w:pPr>
      <w:r>
        <w:rPr>
          <w:rFonts w:ascii="Times New Roman"/>
          <w:b w:val="false"/>
          <w:i w:val="false"/>
          <w:color w:val="000000"/>
          <w:sz w:val="28"/>
        </w:rPr>
        <w:t xml:space="preserve">
      292. Подтверждение соответствия продукции, включая показатели предела огнестойкости, класса пожарной опасности строительных конструкций (в том числе конструкций заполнения проемов), а также показателей пожарной опасности строительных материалов (в том числе, отделочных)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соответствия, утвержденных приказом исполняющего обязанности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 23364).</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7" w:id="630"/>
    <w:p>
      <w:pPr>
        <w:spacing w:after="0"/>
        <w:ind w:left="0"/>
        <w:jc w:val="left"/>
      </w:pPr>
      <w:r>
        <w:rPr>
          <w:rFonts w:ascii="Times New Roman"/>
          <w:b/>
          <w:i w:val="false"/>
          <w:color w:val="000000"/>
        </w:rPr>
        <w:t xml:space="preserve"> Глава 6. Переходный период</w:t>
      </w:r>
    </w:p>
    <w:bookmarkEnd w:id="630"/>
    <w:bookmarkStart w:name="z648" w:id="631"/>
    <w:p>
      <w:pPr>
        <w:spacing w:after="0"/>
        <w:ind w:left="0"/>
        <w:jc w:val="both"/>
      </w:pPr>
      <w:r>
        <w:rPr>
          <w:rFonts w:ascii="Times New Roman"/>
          <w:b w:val="false"/>
          <w:i w:val="false"/>
          <w:color w:val="000000"/>
          <w:sz w:val="28"/>
        </w:rPr>
        <w:t>
      293. На территории Республики Казахстан сохраняется действие нормативных правовых актов и документов в области пожарной безопасности, положения которых соответствуют требованиям настоящего Технического регламента.</w:t>
      </w:r>
    </w:p>
    <w:bookmarkEnd w:id="631"/>
    <w:bookmarkStart w:name="z649" w:id="632"/>
    <w:p>
      <w:pPr>
        <w:spacing w:after="0"/>
        <w:ind w:left="0"/>
        <w:jc w:val="both"/>
      </w:pPr>
      <w:r>
        <w:rPr>
          <w:rFonts w:ascii="Times New Roman"/>
          <w:b w:val="false"/>
          <w:i w:val="false"/>
          <w:color w:val="000000"/>
          <w:sz w:val="28"/>
        </w:rPr>
        <w:t>
      294. Документы об оценке соответствия продукции, выданные или принятые до дня вступления в силу настоящего Технического регламента, действительны до окончания срока их действия.</w:t>
      </w:r>
    </w:p>
    <w:bookmarkEnd w:id="632"/>
    <w:bookmarkStart w:name="z650" w:id="633"/>
    <w:p>
      <w:pPr>
        <w:spacing w:after="0"/>
        <w:ind w:left="0"/>
        <w:jc w:val="both"/>
      </w:pPr>
      <w:r>
        <w:rPr>
          <w:rFonts w:ascii="Times New Roman"/>
          <w:b w:val="false"/>
          <w:i w:val="false"/>
          <w:color w:val="000000"/>
          <w:sz w:val="28"/>
        </w:rPr>
        <w:t>
      295. Обращение продукции на территории Республики Казахстан, выпущенной в период действия ранее выданных документов об оценке соответствия продукции, допускается в течение срока службы и (или) срока эксплуатации этой продукции, установленного ее изготовителем.</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652" w:id="634"/>
    <w:p>
      <w:pPr>
        <w:spacing w:after="0"/>
        <w:ind w:left="0"/>
        <w:jc w:val="left"/>
      </w:pPr>
      <w:r>
        <w:rPr>
          <w:rFonts w:ascii="Times New Roman"/>
          <w:b/>
          <w:i w:val="false"/>
          <w:color w:val="000000"/>
        </w:rPr>
        <w:t xml:space="preserve"> Классификация в области пожарной безопасности</w:t>
      </w:r>
    </w:p>
    <w:bookmarkEnd w:id="634"/>
    <w:bookmarkStart w:name="z653" w:id="635"/>
    <w:p>
      <w:pPr>
        <w:spacing w:after="0"/>
        <w:ind w:left="0"/>
        <w:jc w:val="left"/>
      </w:pPr>
      <w:r>
        <w:rPr>
          <w:rFonts w:ascii="Times New Roman"/>
          <w:b/>
          <w:i w:val="false"/>
          <w:color w:val="000000"/>
        </w:rPr>
        <w:t xml:space="preserve"> Глава 1. Классификация пожаров и их опасных факторов</w:t>
      </w:r>
    </w:p>
    <w:bookmarkEnd w:id="635"/>
    <w:p>
      <w:pPr>
        <w:spacing w:after="0"/>
        <w:ind w:left="0"/>
        <w:jc w:val="both"/>
      </w:pPr>
      <w:r>
        <w:rPr>
          <w:rFonts w:ascii="Times New Roman"/>
          <w:b w:val="false"/>
          <w:i w:val="false"/>
          <w:color w:val="ff0000"/>
          <w:sz w:val="28"/>
        </w:rPr>
        <w:t xml:space="preserve">
      Сноска. В заголовок главы 1 внесено изменение на государственном языке, текст на русском языке не изменяется приказом Министра по чрезвычайным ситуациям РК от 15.10.2024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4" w:id="636"/>
    <w:p>
      <w:pPr>
        <w:spacing w:after="0"/>
        <w:ind w:left="0"/>
        <w:jc w:val="both"/>
      </w:pPr>
      <w:r>
        <w:rPr>
          <w:rFonts w:ascii="Times New Roman"/>
          <w:b w:val="false"/>
          <w:i w:val="false"/>
          <w:color w:val="000000"/>
          <w:sz w:val="28"/>
        </w:rPr>
        <w:t>
      1. Классификация пожаров по виду горючего материала применяется для обозначения области применения средств пожаротушения.</w:t>
      </w:r>
    </w:p>
    <w:bookmarkEnd w:id="636"/>
    <w:bookmarkStart w:name="z655" w:id="637"/>
    <w:p>
      <w:pPr>
        <w:spacing w:after="0"/>
        <w:ind w:left="0"/>
        <w:jc w:val="both"/>
      </w:pPr>
      <w:r>
        <w:rPr>
          <w:rFonts w:ascii="Times New Roman"/>
          <w:b w:val="false"/>
          <w:i w:val="false"/>
          <w:color w:val="000000"/>
          <w:sz w:val="28"/>
        </w:rPr>
        <w:t>
      Классификация пожаров по сложности их тушения используется при определении необходимого количества сил и средств подразделений противопожарной службы и других служб, привлекаемых для тушения пожаров.</w:t>
      </w:r>
    </w:p>
    <w:bookmarkEnd w:id="637"/>
    <w:bookmarkStart w:name="z656" w:id="638"/>
    <w:p>
      <w:pPr>
        <w:spacing w:after="0"/>
        <w:ind w:left="0"/>
        <w:jc w:val="both"/>
      </w:pPr>
      <w:r>
        <w:rPr>
          <w:rFonts w:ascii="Times New Roman"/>
          <w:b w:val="false"/>
          <w:i w:val="false"/>
          <w:color w:val="000000"/>
          <w:sz w:val="28"/>
        </w:rPr>
        <w:t>
      Классификация опасных факторов пожара используется при обосновании необходимых мер пожарной безопасности для защиты людей и имущества при пожаре.</w:t>
      </w:r>
    </w:p>
    <w:bookmarkEnd w:id="638"/>
    <w:bookmarkStart w:name="z657" w:id="639"/>
    <w:p>
      <w:pPr>
        <w:spacing w:after="0"/>
        <w:ind w:left="0"/>
        <w:jc w:val="both"/>
      </w:pPr>
      <w:r>
        <w:rPr>
          <w:rFonts w:ascii="Times New Roman"/>
          <w:b w:val="false"/>
          <w:i w:val="false"/>
          <w:color w:val="000000"/>
          <w:sz w:val="28"/>
        </w:rPr>
        <w:t>
      2. По виду горючего материала пожары подразделяются на классы:</w:t>
      </w:r>
    </w:p>
    <w:bookmarkEnd w:id="639"/>
    <w:bookmarkStart w:name="z658" w:id="640"/>
    <w:p>
      <w:pPr>
        <w:spacing w:after="0"/>
        <w:ind w:left="0"/>
        <w:jc w:val="both"/>
      </w:pPr>
      <w:r>
        <w:rPr>
          <w:rFonts w:ascii="Times New Roman"/>
          <w:b w:val="false"/>
          <w:i w:val="false"/>
          <w:color w:val="000000"/>
          <w:sz w:val="28"/>
        </w:rPr>
        <w:t>
      1) А – пожары твердых горючих веществ и материалов;</w:t>
      </w:r>
    </w:p>
    <w:bookmarkEnd w:id="640"/>
    <w:bookmarkStart w:name="z659" w:id="641"/>
    <w:p>
      <w:pPr>
        <w:spacing w:after="0"/>
        <w:ind w:left="0"/>
        <w:jc w:val="both"/>
      </w:pPr>
      <w:r>
        <w:rPr>
          <w:rFonts w:ascii="Times New Roman"/>
          <w:b w:val="false"/>
          <w:i w:val="false"/>
          <w:color w:val="000000"/>
          <w:sz w:val="28"/>
        </w:rPr>
        <w:t>
      2) В – пожары горючих жидкостей или плавящихся твердых веществ и материалов;</w:t>
      </w:r>
    </w:p>
    <w:bookmarkEnd w:id="641"/>
    <w:bookmarkStart w:name="z660" w:id="642"/>
    <w:p>
      <w:pPr>
        <w:spacing w:after="0"/>
        <w:ind w:left="0"/>
        <w:jc w:val="both"/>
      </w:pPr>
      <w:r>
        <w:rPr>
          <w:rFonts w:ascii="Times New Roman"/>
          <w:b w:val="false"/>
          <w:i w:val="false"/>
          <w:color w:val="000000"/>
          <w:sz w:val="28"/>
        </w:rPr>
        <w:t>
      3) С – пожары газов;</w:t>
      </w:r>
    </w:p>
    <w:bookmarkEnd w:id="642"/>
    <w:bookmarkStart w:name="z661" w:id="643"/>
    <w:p>
      <w:pPr>
        <w:spacing w:after="0"/>
        <w:ind w:left="0"/>
        <w:jc w:val="both"/>
      </w:pPr>
      <w:r>
        <w:rPr>
          <w:rFonts w:ascii="Times New Roman"/>
          <w:b w:val="false"/>
          <w:i w:val="false"/>
          <w:color w:val="000000"/>
          <w:sz w:val="28"/>
        </w:rPr>
        <w:t>
      4) D – пожары металлов;</w:t>
      </w:r>
    </w:p>
    <w:bookmarkEnd w:id="643"/>
    <w:bookmarkStart w:name="z662" w:id="644"/>
    <w:p>
      <w:pPr>
        <w:spacing w:after="0"/>
        <w:ind w:left="0"/>
        <w:jc w:val="both"/>
      </w:pPr>
      <w:r>
        <w:rPr>
          <w:rFonts w:ascii="Times New Roman"/>
          <w:b w:val="false"/>
          <w:i w:val="false"/>
          <w:color w:val="000000"/>
          <w:sz w:val="28"/>
        </w:rPr>
        <w:t>
      5) Е – пожары горючих веществ и материалов электроустановок, находящихся под напряжением.</w:t>
      </w:r>
    </w:p>
    <w:bookmarkEnd w:id="644"/>
    <w:bookmarkStart w:name="z663" w:id="645"/>
    <w:p>
      <w:pPr>
        <w:spacing w:after="0"/>
        <w:ind w:left="0"/>
        <w:jc w:val="both"/>
      </w:pPr>
      <w:r>
        <w:rPr>
          <w:rFonts w:ascii="Times New Roman"/>
          <w:b w:val="false"/>
          <w:i w:val="false"/>
          <w:color w:val="000000"/>
          <w:sz w:val="28"/>
        </w:rPr>
        <w:t>
      6) F – пожары ядерных материалов, радиоактивных отходов и радиоактивных веществ.</w:t>
      </w:r>
    </w:p>
    <w:bookmarkEnd w:id="645"/>
    <w:bookmarkStart w:name="z664" w:id="646"/>
    <w:p>
      <w:pPr>
        <w:spacing w:after="0"/>
        <w:ind w:left="0"/>
        <w:jc w:val="both"/>
      </w:pPr>
      <w:r>
        <w:rPr>
          <w:rFonts w:ascii="Times New Roman"/>
          <w:b w:val="false"/>
          <w:i w:val="false"/>
          <w:color w:val="000000"/>
          <w:sz w:val="28"/>
        </w:rPr>
        <w:t>
      3. К опасным факторам пожара, воздействующим на людей и материальные ценности, относятся:</w:t>
      </w:r>
    </w:p>
    <w:bookmarkEnd w:id="646"/>
    <w:bookmarkStart w:name="z665" w:id="647"/>
    <w:p>
      <w:pPr>
        <w:spacing w:after="0"/>
        <w:ind w:left="0"/>
        <w:jc w:val="both"/>
      </w:pPr>
      <w:r>
        <w:rPr>
          <w:rFonts w:ascii="Times New Roman"/>
          <w:b w:val="false"/>
          <w:i w:val="false"/>
          <w:color w:val="000000"/>
          <w:sz w:val="28"/>
        </w:rPr>
        <w:t>
      1) пламя и искры;</w:t>
      </w:r>
    </w:p>
    <w:bookmarkEnd w:id="647"/>
    <w:bookmarkStart w:name="z666" w:id="648"/>
    <w:p>
      <w:pPr>
        <w:spacing w:after="0"/>
        <w:ind w:left="0"/>
        <w:jc w:val="both"/>
      </w:pPr>
      <w:r>
        <w:rPr>
          <w:rFonts w:ascii="Times New Roman"/>
          <w:b w:val="false"/>
          <w:i w:val="false"/>
          <w:color w:val="000000"/>
          <w:sz w:val="28"/>
        </w:rPr>
        <w:t>
      2) тепловой поток;</w:t>
      </w:r>
    </w:p>
    <w:bookmarkEnd w:id="648"/>
    <w:bookmarkStart w:name="z667" w:id="649"/>
    <w:p>
      <w:pPr>
        <w:spacing w:after="0"/>
        <w:ind w:left="0"/>
        <w:jc w:val="both"/>
      </w:pPr>
      <w:r>
        <w:rPr>
          <w:rFonts w:ascii="Times New Roman"/>
          <w:b w:val="false"/>
          <w:i w:val="false"/>
          <w:color w:val="000000"/>
          <w:sz w:val="28"/>
        </w:rPr>
        <w:t>
      3) повышенная температура окружающей среды;</w:t>
      </w:r>
    </w:p>
    <w:bookmarkEnd w:id="649"/>
    <w:bookmarkStart w:name="z668" w:id="650"/>
    <w:p>
      <w:pPr>
        <w:spacing w:after="0"/>
        <w:ind w:left="0"/>
        <w:jc w:val="both"/>
      </w:pPr>
      <w:r>
        <w:rPr>
          <w:rFonts w:ascii="Times New Roman"/>
          <w:b w:val="false"/>
          <w:i w:val="false"/>
          <w:color w:val="000000"/>
          <w:sz w:val="28"/>
        </w:rPr>
        <w:t>
      4) повышенная концентрация токсичных продуктов горения и термического разложения;</w:t>
      </w:r>
    </w:p>
    <w:bookmarkEnd w:id="650"/>
    <w:bookmarkStart w:name="z669" w:id="651"/>
    <w:p>
      <w:pPr>
        <w:spacing w:after="0"/>
        <w:ind w:left="0"/>
        <w:jc w:val="both"/>
      </w:pPr>
      <w:r>
        <w:rPr>
          <w:rFonts w:ascii="Times New Roman"/>
          <w:b w:val="false"/>
          <w:i w:val="false"/>
          <w:color w:val="000000"/>
          <w:sz w:val="28"/>
        </w:rPr>
        <w:t>
      5) пониженная концентрация кислорода;</w:t>
      </w:r>
    </w:p>
    <w:bookmarkEnd w:id="651"/>
    <w:bookmarkStart w:name="z670" w:id="652"/>
    <w:p>
      <w:pPr>
        <w:spacing w:after="0"/>
        <w:ind w:left="0"/>
        <w:jc w:val="both"/>
      </w:pPr>
      <w:r>
        <w:rPr>
          <w:rFonts w:ascii="Times New Roman"/>
          <w:b w:val="false"/>
          <w:i w:val="false"/>
          <w:color w:val="000000"/>
          <w:sz w:val="28"/>
        </w:rPr>
        <w:t>
      6) снижение видимости в дыму.</w:t>
      </w:r>
    </w:p>
    <w:bookmarkEnd w:id="652"/>
    <w:bookmarkStart w:name="z671" w:id="653"/>
    <w:p>
      <w:pPr>
        <w:spacing w:after="0"/>
        <w:ind w:left="0"/>
        <w:jc w:val="both"/>
      </w:pPr>
      <w:r>
        <w:rPr>
          <w:rFonts w:ascii="Times New Roman"/>
          <w:b w:val="false"/>
          <w:i w:val="false"/>
          <w:color w:val="000000"/>
          <w:sz w:val="28"/>
        </w:rPr>
        <w:t>
      4. К вторичным последствиям воздействия опасных факторов пожара на строительные конструкции, технологическое оборудование и действий по тушению пожара, наносящим вред жизни и здоровью людей, материальным ценностям, относятся:</w:t>
      </w:r>
    </w:p>
    <w:bookmarkEnd w:id="653"/>
    <w:bookmarkStart w:name="z672" w:id="654"/>
    <w:p>
      <w:pPr>
        <w:spacing w:after="0"/>
        <w:ind w:left="0"/>
        <w:jc w:val="both"/>
      </w:pPr>
      <w:r>
        <w:rPr>
          <w:rFonts w:ascii="Times New Roman"/>
          <w:b w:val="false"/>
          <w:i w:val="false"/>
          <w:color w:val="000000"/>
          <w:sz w:val="28"/>
        </w:rPr>
        <w:t>
      1) осколки, части разрушившихся аппаратов, агрегатов, установок, конструкций;</w:t>
      </w:r>
    </w:p>
    <w:bookmarkEnd w:id="654"/>
    <w:bookmarkStart w:name="z673" w:id="655"/>
    <w:p>
      <w:pPr>
        <w:spacing w:after="0"/>
        <w:ind w:left="0"/>
        <w:jc w:val="both"/>
      </w:pPr>
      <w:r>
        <w:rPr>
          <w:rFonts w:ascii="Times New Roman"/>
          <w:b w:val="false"/>
          <w:i w:val="false"/>
          <w:color w:val="000000"/>
          <w:sz w:val="28"/>
        </w:rPr>
        <w:t>
      2) радиоактивные и токсичные вещества и материалы, вышедшие из разрушенных аппаратов и установок;</w:t>
      </w:r>
    </w:p>
    <w:bookmarkEnd w:id="655"/>
    <w:bookmarkStart w:name="z674" w:id="656"/>
    <w:p>
      <w:pPr>
        <w:spacing w:after="0"/>
        <w:ind w:left="0"/>
        <w:jc w:val="both"/>
      </w:pPr>
      <w:r>
        <w:rPr>
          <w:rFonts w:ascii="Times New Roman"/>
          <w:b w:val="false"/>
          <w:i w:val="false"/>
          <w:color w:val="000000"/>
          <w:sz w:val="28"/>
        </w:rPr>
        <w:t>
      3) вынос высокого напряжения на токопроводящие части конструкций, аппаратов, агрегатов;</w:t>
      </w:r>
    </w:p>
    <w:bookmarkEnd w:id="656"/>
    <w:bookmarkStart w:name="z675" w:id="657"/>
    <w:p>
      <w:pPr>
        <w:spacing w:after="0"/>
        <w:ind w:left="0"/>
        <w:jc w:val="both"/>
      </w:pPr>
      <w:r>
        <w:rPr>
          <w:rFonts w:ascii="Times New Roman"/>
          <w:b w:val="false"/>
          <w:i w:val="false"/>
          <w:color w:val="000000"/>
          <w:sz w:val="28"/>
        </w:rPr>
        <w:t>
      4) опасные факторы взрыва, происшедшего вследствие пожара;</w:t>
      </w:r>
    </w:p>
    <w:bookmarkEnd w:id="657"/>
    <w:bookmarkStart w:name="z676" w:id="658"/>
    <w:p>
      <w:pPr>
        <w:spacing w:after="0"/>
        <w:ind w:left="0"/>
        <w:jc w:val="both"/>
      </w:pPr>
      <w:r>
        <w:rPr>
          <w:rFonts w:ascii="Times New Roman"/>
          <w:b w:val="false"/>
          <w:i w:val="false"/>
          <w:color w:val="000000"/>
          <w:sz w:val="28"/>
        </w:rPr>
        <w:t>
      5) воздействие огнетушащих веществ и действия подразделений противопожарной службы по тушению пожаров.</w:t>
      </w:r>
    </w:p>
    <w:bookmarkEnd w:id="658"/>
    <w:bookmarkStart w:name="z677" w:id="659"/>
    <w:p>
      <w:pPr>
        <w:spacing w:after="0"/>
        <w:ind w:left="0"/>
        <w:jc w:val="left"/>
      </w:pPr>
      <w:r>
        <w:rPr>
          <w:rFonts w:ascii="Times New Roman"/>
          <w:b/>
          <w:i w:val="false"/>
          <w:color w:val="000000"/>
        </w:rPr>
        <w:t xml:space="preserve"> Глава 2. Классификация веществ и материалов по взрывопожарной и пожарной опасности</w:t>
      </w:r>
    </w:p>
    <w:bookmarkEnd w:id="659"/>
    <w:bookmarkStart w:name="z678" w:id="660"/>
    <w:p>
      <w:pPr>
        <w:spacing w:after="0"/>
        <w:ind w:left="0"/>
        <w:jc w:val="both"/>
      </w:pPr>
      <w:r>
        <w:rPr>
          <w:rFonts w:ascii="Times New Roman"/>
          <w:b w:val="false"/>
          <w:i w:val="false"/>
          <w:color w:val="000000"/>
          <w:sz w:val="28"/>
        </w:rPr>
        <w:t>
      5. Классификация веществ по взрывопожарной и пожарной опасности применяется для установления номенклатуры и содержания требований пожарной безопасности при их получении, применении, хранении, транспортировании, переработке и утилизации.</w:t>
      </w:r>
    </w:p>
    <w:bookmarkEnd w:id="660"/>
    <w:bookmarkStart w:name="z679" w:id="661"/>
    <w:p>
      <w:pPr>
        <w:spacing w:after="0"/>
        <w:ind w:left="0"/>
        <w:jc w:val="both"/>
      </w:pPr>
      <w:r>
        <w:rPr>
          <w:rFonts w:ascii="Times New Roman"/>
          <w:b w:val="false"/>
          <w:i w:val="false"/>
          <w:color w:val="000000"/>
          <w:sz w:val="28"/>
        </w:rPr>
        <w:t>
      6. Классификация строительных материалов по пожарной опасности используется для установления номенклатуры и содержания требований к конструктивному исполнению зданий (сооружений) и системе их противопожарной защиты.</w:t>
      </w:r>
    </w:p>
    <w:bookmarkEnd w:id="661"/>
    <w:bookmarkStart w:name="z680" w:id="662"/>
    <w:p>
      <w:pPr>
        <w:spacing w:after="0"/>
        <w:ind w:left="0"/>
        <w:jc w:val="both"/>
      </w:pPr>
      <w:r>
        <w:rPr>
          <w:rFonts w:ascii="Times New Roman"/>
          <w:b w:val="false"/>
          <w:i w:val="false"/>
          <w:color w:val="000000"/>
          <w:sz w:val="28"/>
        </w:rPr>
        <w:t>
      7. Пожарная опасность веществ и материалов характеризуется показателями пожарной опасности, установленными для каждого класса агрегатного состояния веществ и материалов.</w:t>
      </w:r>
    </w:p>
    <w:bookmarkEnd w:id="662"/>
    <w:bookmarkStart w:name="z681" w:id="663"/>
    <w:p>
      <w:pPr>
        <w:spacing w:after="0"/>
        <w:ind w:left="0"/>
        <w:jc w:val="both"/>
      </w:pPr>
      <w:r>
        <w:rPr>
          <w:rFonts w:ascii="Times New Roman"/>
          <w:b w:val="false"/>
          <w:i w:val="false"/>
          <w:color w:val="000000"/>
          <w:sz w:val="28"/>
        </w:rPr>
        <w:t>
      8. Перечень показателей взрывопожарной и пожарной опасности веществ и материалов в зависимости от их агрегатного состояния приведен в таблице 1 приложения 2 к настоящему Техническому регламенту.</w:t>
      </w:r>
    </w:p>
    <w:bookmarkEnd w:id="663"/>
    <w:bookmarkStart w:name="z682" w:id="664"/>
    <w:p>
      <w:pPr>
        <w:spacing w:after="0"/>
        <w:ind w:left="0"/>
        <w:jc w:val="both"/>
      </w:pPr>
      <w:r>
        <w:rPr>
          <w:rFonts w:ascii="Times New Roman"/>
          <w:b w:val="false"/>
          <w:i w:val="false"/>
          <w:color w:val="000000"/>
          <w:sz w:val="28"/>
        </w:rPr>
        <w:t>
      9. Показатели пожарной опасности веществ и материалов должны использоваться для нормирования требований по их применению, прогнозирования динамики нарастания опасных факторов пожара, обоснования безопасных значений параметров технологических процессов и сравнения веществ и материалов по их пожарной опасности.</w:t>
      </w:r>
    </w:p>
    <w:bookmarkEnd w:id="664"/>
    <w:bookmarkStart w:name="z683" w:id="665"/>
    <w:p>
      <w:pPr>
        <w:spacing w:after="0"/>
        <w:ind w:left="0"/>
        <w:jc w:val="both"/>
      </w:pPr>
      <w:r>
        <w:rPr>
          <w:rFonts w:ascii="Times New Roman"/>
          <w:b w:val="false"/>
          <w:i w:val="false"/>
          <w:color w:val="000000"/>
          <w:sz w:val="28"/>
        </w:rPr>
        <w:t>
      10. Физический смысл и методы определения показателей пожарной опасности веществ и материалов определяются в соответствии с требованиями настоящего Технического регламента и документов по стандартизации.</w:t>
      </w:r>
    </w:p>
    <w:bookmarkEnd w:id="665"/>
    <w:bookmarkStart w:name="z684" w:id="666"/>
    <w:p>
      <w:pPr>
        <w:spacing w:after="0"/>
        <w:ind w:left="0"/>
        <w:jc w:val="both"/>
      </w:pPr>
      <w:r>
        <w:rPr>
          <w:rFonts w:ascii="Times New Roman"/>
          <w:b w:val="false"/>
          <w:i w:val="false"/>
          <w:color w:val="000000"/>
          <w:sz w:val="28"/>
        </w:rPr>
        <w:t>
      11. Классификация веществ и материалов (за исключением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 или взрыва.</w:t>
      </w:r>
    </w:p>
    <w:bookmarkEnd w:id="666"/>
    <w:bookmarkStart w:name="z685" w:id="667"/>
    <w:p>
      <w:pPr>
        <w:spacing w:after="0"/>
        <w:ind w:left="0"/>
        <w:jc w:val="both"/>
      </w:pPr>
      <w:r>
        <w:rPr>
          <w:rFonts w:ascii="Times New Roman"/>
          <w:b w:val="false"/>
          <w:i w:val="false"/>
          <w:color w:val="000000"/>
          <w:sz w:val="28"/>
        </w:rPr>
        <w:t>
      По горючести вещества и материалы подразделяются на следующие группы:</w:t>
      </w:r>
    </w:p>
    <w:bookmarkEnd w:id="667"/>
    <w:bookmarkStart w:name="z686" w:id="668"/>
    <w:p>
      <w:pPr>
        <w:spacing w:after="0"/>
        <w:ind w:left="0"/>
        <w:jc w:val="both"/>
      </w:pPr>
      <w:r>
        <w:rPr>
          <w:rFonts w:ascii="Times New Roman"/>
          <w:b w:val="false"/>
          <w:i w:val="false"/>
          <w:color w:val="000000"/>
          <w:sz w:val="28"/>
        </w:rPr>
        <w:t>
      1) негорючие – вещества и материалы,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w:t>
      </w:r>
    </w:p>
    <w:bookmarkEnd w:id="668"/>
    <w:bookmarkStart w:name="z687" w:id="669"/>
    <w:p>
      <w:pPr>
        <w:spacing w:after="0"/>
        <w:ind w:left="0"/>
        <w:jc w:val="both"/>
      </w:pPr>
      <w:r>
        <w:rPr>
          <w:rFonts w:ascii="Times New Roman"/>
          <w:b w:val="false"/>
          <w:i w:val="false"/>
          <w:color w:val="000000"/>
          <w:sz w:val="28"/>
        </w:rPr>
        <w:t>
      2) трудногорючие – вещества и материалы, способные гореть в воздухе при воздействии источника зажигания, но неспособные самостоятельно гореть после его удаления;</w:t>
      </w:r>
    </w:p>
    <w:bookmarkEnd w:id="669"/>
    <w:bookmarkStart w:name="z688" w:id="670"/>
    <w:p>
      <w:pPr>
        <w:spacing w:after="0"/>
        <w:ind w:left="0"/>
        <w:jc w:val="both"/>
      </w:pPr>
      <w:r>
        <w:rPr>
          <w:rFonts w:ascii="Times New Roman"/>
          <w:b w:val="false"/>
          <w:i w:val="false"/>
          <w:color w:val="000000"/>
          <w:sz w:val="28"/>
        </w:rPr>
        <w:t>
      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bookmarkEnd w:id="670"/>
    <w:bookmarkStart w:name="z689" w:id="671"/>
    <w:p>
      <w:pPr>
        <w:spacing w:after="0"/>
        <w:ind w:left="0"/>
        <w:jc w:val="both"/>
      </w:pPr>
      <w:r>
        <w:rPr>
          <w:rFonts w:ascii="Times New Roman"/>
          <w:b w:val="false"/>
          <w:i w:val="false"/>
          <w:color w:val="000000"/>
          <w:sz w:val="28"/>
        </w:rPr>
        <w:t>
      12. По горючести жидкости подразделяются на горючие (ГЖ) и негорючие (НЖ).</w:t>
      </w:r>
    </w:p>
    <w:bookmarkEnd w:id="671"/>
    <w:bookmarkStart w:name="z690" w:id="672"/>
    <w:p>
      <w:pPr>
        <w:spacing w:after="0"/>
        <w:ind w:left="0"/>
        <w:jc w:val="both"/>
      </w:pPr>
      <w:r>
        <w:rPr>
          <w:rFonts w:ascii="Times New Roman"/>
          <w:b w:val="false"/>
          <w:i w:val="false"/>
          <w:color w:val="000000"/>
          <w:sz w:val="28"/>
        </w:rPr>
        <w:t>
      В классе горючих жидкостей легковоспламеняющиеся жидкости (ЛВЖ) выделяются в отдельную группу.</w:t>
      </w:r>
    </w:p>
    <w:bookmarkEnd w:id="672"/>
    <w:bookmarkStart w:name="z691" w:id="673"/>
    <w:p>
      <w:pPr>
        <w:spacing w:after="0"/>
        <w:ind w:left="0"/>
        <w:jc w:val="both"/>
      </w:pPr>
      <w:r>
        <w:rPr>
          <w:rFonts w:ascii="Times New Roman"/>
          <w:b w:val="false"/>
          <w:i w:val="false"/>
          <w:color w:val="000000"/>
          <w:sz w:val="28"/>
        </w:rPr>
        <w:t>
      13. По горючести газы подразделяются на горючие (взрывоопасные) и негорючие.</w:t>
      </w:r>
    </w:p>
    <w:bookmarkEnd w:id="673"/>
    <w:bookmarkStart w:name="z692" w:id="674"/>
    <w:p>
      <w:pPr>
        <w:spacing w:after="0"/>
        <w:ind w:left="0"/>
        <w:jc w:val="both"/>
      </w:pPr>
      <w:r>
        <w:rPr>
          <w:rFonts w:ascii="Times New Roman"/>
          <w:b w:val="false"/>
          <w:i w:val="false"/>
          <w:color w:val="000000"/>
          <w:sz w:val="28"/>
        </w:rPr>
        <w:t>
      14. По горючести пыли подразделяются на горючие (взрывоопасные и пожароопасные) и негорючие.</w:t>
      </w:r>
    </w:p>
    <w:bookmarkEnd w:id="674"/>
    <w:bookmarkStart w:name="z693" w:id="675"/>
    <w:p>
      <w:pPr>
        <w:spacing w:after="0"/>
        <w:ind w:left="0"/>
        <w:jc w:val="both"/>
      </w:pPr>
      <w:r>
        <w:rPr>
          <w:rFonts w:ascii="Times New Roman"/>
          <w:b w:val="false"/>
          <w:i w:val="false"/>
          <w:color w:val="000000"/>
          <w:sz w:val="28"/>
        </w:rPr>
        <w:t>
      15. Методы испытаний веществ и материалов на горючесть устанавливаются в соответствии с требованиями документов по стандартизации.</w:t>
      </w:r>
    </w:p>
    <w:bookmarkEnd w:id="675"/>
    <w:bookmarkStart w:name="z694" w:id="676"/>
    <w:p>
      <w:pPr>
        <w:spacing w:after="0"/>
        <w:ind w:left="0"/>
        <w:jc w:val="both"/>
      </w:pPr>
      <w:r>
        <w:rPr>
          <w:rFonts w:ascii="Times New Roman"/>
          <w:b w:val="false"/>
          <w:i w:val="false"/>
          <w:color w:val="000000"/>
          <w:sz w:val="28"/>
        </w:rPr>
        <w:t>
      16.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bookmarkEnd w:id="676"/>
    <w:bookmarkStart w:name="z695" w:id="677"/>
    <w:p>
      <w:pPr>
        <w:spacing w:after="0"/>
        <w:ind w:left="0"/>
        <w:jc w:val="both"/>
      </w:pPr>
      <w:r>
        <w:rPr>
          <w:rFonts w:ascii="Times New Roman"/>
          <w:b w:val="false"/>
          <w:i w:val="false"/>
          <w:color w:val="000000"/>
          <w:sz w:val="28"/>
        </w:rPr>
        <w:t>
      Пожарная опасность строительных материалов характеризуется следующими свойствами:</w:t>
      </w:r>
    </w:p>
    <w:bookmarkEnd w:id="677"/>
    <w:bookmarkStart w:name="z696" w:id="678"/>
    <w:p>
      <w:pPr>
        <w:spacing w:after="0"/>
        <w:ind w:left="0"/>
        <w:jc w:val="both"/>
      </w:pPr>
      <w:r>
        <w:rPr>
          <w:rFonts w:ascii="Times New Roman"/>
          <w:b w:val="false"/>
          <w:i w:val="false"/>
          <w:color w:val="000000"/>
          <w:sz w:val="28"/>
        </w:rPr>
        <w:t>
      1) горючестью;</w:t>
      </w:r>
    </w:p>
    <w:bookmarkEnd w:id="678"/>
    <w:bookmarkStart w:name="z697" w:id="679"/>
    <w:p>
      <w:pPr>
        <w:spacing w:after="0"/>
        <w:ind w:left="0"/>
        <w:jc w:val="both"/>
      </w:pPr>
      <w:r>
        <w:rPr>
          <w:rFonts w:ascii="Times New Roman"/>
          <w:b w:val="false"/>
          <w:i w:val="false"/>
          <w:color w:val="000000"/>
          <w:sz w:val="28"/>
        </w:rPr>
        <w:t>
      2) воспламеняемостью;</w:t>
      </w:r>
    </w:p>
    <w:bookmarkEnd w:id="679"/>
    <w:bookmarkStart w:name="z698" w:id="680"/>
    <w:p>
      <w:pPr>
        <w:spacing w:after="0"/>
        <w:ind w:left="0"/>
        <w:jc w:val="both"/>
      </w:pPr>
      <w:r>
        <w:rPr>
          <w:rFonts w:ascii="Times New Roman"/>
          <w:b w:val="false"/>
          <w:i w:val="false"/>
          <w:color w:val="000000"/>
          <w:sz w:val="28"/>
        </w:rPr>
        <w:t>
      3) распространением пламени по поверхности;</w:t>
      </w:r>
    </w:p>
    <w:bookmarkEnd w:id="680"/>
    <w:bookmarkStart w:name="z699" w:id="681"/>
    <w:p>
      <w:pPr>
        <w:spacing w:after="0"/>
        <w:ind w:left="0"/>
        <w:jc w:val="both"/>
      </w:pPr>
      <w:r>
        <w:rPr>
          <w:rFonts w:ascii="Times New Roman"/>
          <w:b w:val="false"/>
          <w:i w:val="false"/>
          <w:color w:val="000000"/>
          <w:sz w:val="28"/>
        </w:rPr>
        <w:t>
      4) дымообразующей способностью;</w:t>
      </w:r>
    </w:p>
    <w:bookmarkEnd w:id="681"/>
    <w:bookmarkStart w:name="z700" w:id="682"/>
    <w:p>
      <w:pPr>
        <w:spacing w:after="0"/>
        <w:ind w:left="0"/>
        <w:jc w:val="both"/>
      </w:pPr>
      <w:r>
        <w:rPr>
          <w:rFonts w:ascii="Times New Roman"/>
          <w:b w:val="false"/>
          <w:i w:val="false"/>
          <w:color w:val="000000"/>
          <w:sz w:val="28"/>
        </w:rPr>
        <w:t>
      5) токсичностью продуктов горения.</w:t>
      </w:r>
    </w:p>
    <w:bookmarkEnd w:id="682"/>
    <w:bookmarkStart w:name="z701" w:id="683"/>
    <w:p>
      <w:pPr>
        <w:spacing w:after="0"/>
        <w:ind w:left="0"/>
        <w:jc w:val="both"/>
      </w:pPr>
      <w:r>
        <w:rPr>
          <w:rFonts w:ascii="Times New Roman"/>
          <w:b w:val="false"/>
          <w:i w:val="false"/>
          <w:color w:val="000000"/>
          <w:sz w:val="28"/>
        </w:rPr>
        <w:t>
      17. Строительные материалы подразделяются на горючие (Г) и негорючие (НГ).</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84"/>
    <w:p>
      <w:pPr>
        <w:spacing w:after="0"/>
        <w:ind w:left="0"/>
        <w:jc w:val="both"/>
      </w:pPr>
      <w:r>
        <w:rPr>
          <w:rFonts w:ascii="Times New Roman"/>
          <w:b w:val="false"/>
          <w:i w:val="false"/>
          <w:color w:val="000000"/>
          <w:sz w:val="28"/>
        </w:rPr>
        <w:t>
      18. Горючие строительные материалы подразделяются на группы:</w:t>
      </w:r>
    </w:p>
    <w:bookmarkEnd w:id="684"/>
    <w:bookmarkStart w:name="z704" w:id="685"/>
    <w:p>
      <w:pPr>
        <w:spacing w:after="0"/>
        <w:ind w:left="0"/>
        <w:jc w:val="both"/>
      </w:pPr>
      <w:r>
        <w:rPr>
          <w:rFonts w:ascii="Times New Roman"/>
          <w:b w:val="false"/>
          <w:i w:val="false"/>
          <w:color w:val="000000"/>
          <w:sz w:val="28"/>
        </w:rPr>
        <w:t>
      1) Г1 (слабогорючие) – строительные материалы, имеющие температуру дымовых газов не более 135оС, степень повреждения по длине испытываемого образца не более 65 %, степень повреждения по массе испытываемого образца не более 20 %, продолжительность самостоятельного горения 0 с;</w:t>
      </w:r>
    </w:p>
    <w:bookmarkEnd w:id="685"/>
    <w:bookmarkStart w:name="z705" w:id="686"/>
    <w:p>
      <w:pPr>
        <w:spacing w:after="0"/>
        <w:ind w:left="0"/>
        <w:jc w:val="both"/>
      </w:pPr>
      <w:r>
        <w:rPr>
          <w:rFonts w:ascii="Times New Roman"/>
          <w:b w:val="false"/>
          <w:i w:val="false"/>
          <w:color w:val="000000"/>
          <w:sz w:val="28"/>
        </w:rPr>
        <w:t>
      2) Г2 (умеренногорючие) – строительные материалы, имеющие температуру дымовых газов не более 235оС, степень повреждения по длине испытываемого образца не более 85 %, степень повреждения по массе испытываемого образца не более 50 %, продолжительность самостоятельного горения не более 30 с;</w:t>
      </w:r>
    </w:p>
    <w:bookmarkEnd w:id="686"/>
    <w:bookmarkStart w:name="z706" w:id="687"/>
    <w:p>
      <w:pPr>
        <w:spacing w:after="0"/>
        <w:ind w:left="0"/>
        <w:jc w:val="both"/>
      </w:pPr>
      <w:r>
        <w:rPr>
          <w:rFonts w:ascii="Times New Roman"/>
          <w:b w:val="false"/>
          <w:i w:val="false"/>
          <w:color w:val="000000"/>
          <w:sz w:val="28"/>
        </w:rPr>
        <w:t>
      3) Г3 (нормальногорючие) – строительные материалы, имеющие температуру дымовых газов не более 450оС, степень повреждения по длине испытываемого образца более 85 %, степень повреждения по массе испытываемого образца не более 50 %, продолжительность самостоятельного горения не более 300 с;</w:t>
      </w:r>
    </w:p>
    <w:bookmarkEnd w:id="687"/>
    <w:bookmarkStart w:name="z707" w:id="688"/>
    <w:p>
      <w:pPr>
        <w:spacing w:after="0"/>
        <w:ind w:left="0"/>
        <w:jc w:val="both"/>
      </w:pPr>
      <w:r>
        <w:rPr>
          <w:rFonts w:ascii="Times New Roman"/>
          <w:b w:val="false"/>
          <w:i w:val="false"/>
          <w:color w:val="000000"/>
          <w:sz w:val="28"/>
        </w:rPr>
        <w:t>
      4) Г4 (сильногорючие) – строительные материалы, имеющие температуру дымовых газов более 450оС, степень повреждения по длине испытываемого образца более 85 %, степень повреждения по массе испытываемого образца более 50 %, продолжительность самостоятельного горения более 300 с.</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внесено изменение на государственном языке, текст на русском языке не изменяется приказом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689"/>
    <w:p>
      <w:pPr>
        <w:spacing w:after="0"/>
        <w:ind w:left="0"/>
        <w:jc w:val="both"/>
      </w:pPr>
      <w:r>
        <w:rPr>
          <w:rFonts w:ascii="Times New Roman"/>
          <w:b w:val="false"/>
          <w:i w:val="false"/>
          <w:color w:val="000000"/>
          <w:sz w:val="28"/>
        </w:rPr>
        <w:t>
      19. Для строительных материалов, относящихся к группам горючести Г1-Г3, не допускается образование горящих капель расплава при испытании.</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690"/>
    <w:p>
      <w:pPr>
        <w:spacing w:after="0"/>
        <w:ind w:left="0"/>
        <w:jc w:val="both"/>
      </w:pPr>
      <w:r>
        <w:rPr>
          <w:rFonts w:ascii="Times New Roman"/>
          <w:b w:val="false"/>
          <w:i w:val="false"/>
          <w:color w:val="000000"/>
          <w:sz w:val="28"/>
        </w:rPr>
        <w:t>
      20. Строительные материалы характеризуются только пожарной опасностью.</w:t>
      </w:r>
    </w:p>
    <w:bookmarkEnd w:id="690"/>
    <w:bookmarkStart w:name="z710" w:id="691"/>
    <w:p>
      <w:pPr>
        <w:spacing w:after="0"/>
        <w:ind w:left="0"/>
        <w:jc w:val="both"/>
      </w:pPr>
      <w:r>
        <w:rPr>
          <w:rFonts w:ascii="Times New Roman"/>
          <w:b w:val="false"/>
          <w:i w:val="false"/>
          <w:color w:val="000000"/>
          <w:sz w:val="28"/>
        </w:rPr>
        <w:t>
      Для негорючих строительных материалов другие показатели пожарной опасности не определяются и не нормируются.</w:t>
      </w:r>
    </w:p>
    <w:bookmarkEnd w:id="691"/>
    <w:bookmarkStart w:name="z711" w:id="692"/>
    <w:p>
      <w:pPr>
        <w:spacing w:after="0"/>
        <w:ind w:left="0"/>
        <w:jc w:val="both"/>
      </w:pPr>
      <w:r>
        <w:rPr>
          <w:rFonts w:ascii="Times New Roman"/>
          <w:b w:val="false"/>
          <w:i w:val="false"/>
          <w:color w:val="000000"/>
          <w:sz w:val="28"/>
        </w:rPr>
        <w:t>
      21.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bookmarkEnd w:id="692"/>
    <w:bookmarkStart w:name="z712" w:id="693"/>
    <w:p>
      <w:pPr>
        <w:spacing w:after="0"/>
        <w:ind w:left="0"/>
        <w:jc w:val="both"/>
      </w:pPr>
      <w:r>
        <w:rPr>
          <w:rFonts w:ascii="Times New Roman"/>
          <w:b w:val="false"/>
          <w:i w:val="false"/>
          <w:color w:val="000000"/>
          <w:sz w:val="28"/>
        </w:rPr>
        <w:t>
      1) В1 (трудновоспламеняемые) – горючие строительные материалы, имеющие величину критической поверхностной плотности теплового потока более 35 кВт/м</w:t>
      </w:r>
      <w:r>
        <w:rPr>
          <w:rFonts w:ascii="Times New Roman"/>
          <w:b w:val="false"/>
          <w:i w:val="false"/>
          <w:color w:val="000000"/>
          <w:vertAlign w:val="superscript"/>
        </w:rPr>
        <w:t>2</w:t>
      </w:r>
      <w:r>
        <w:rPr>
          <w:rFonts w:ascii="Times New Roman"/>
          <w:b w:val="false"/>
          <w:i w:val="false"/>
          <w:color w:val="000000"/>
          <w:sz w:val="28"/>
        </w:rPr>
        <w:t>;</w:t>
      </w:r>
    </w:p>
    <w:bookmarkEnd w:id="693"/>
    <w:bookmarkStart w:name="z713" w:id="694"/>
    <w:p>
      <w:pPr>
        <w:spacing w:after="0"/>
        <w:ind w:left="0"/>
        <w:jc w:val="both"/>
      </w:pPr>
      <w:r>
        <w:rPr>
          <w:rFonts w:ascii="Times New Roman"/>
          <w:b w:val="false"/>
          <w:i w:val="false"/>
          <w:color w:val="000000"/>
          <w:sz w:val="28"/>
        </w:rPr>
        <w:t>
      2) В2 (умеренновоспламеняемые) – горючие строительные материалы, имеющие величину критической поверхностной плотности теплового потока не менее 20 кВт/м</w:t>
      </w:r>
      <w:r>
        <w:rPr>
          <w:rFonts w:ascii="Times New Roman"/>
          <w:b w:val="false"/>
          <w:i w:val="false"/>
          <w:color w:val="000000"/>
          <w:vertAlign w:val="superscript"/>
        </w:rPr>
        <w:t>2</w:t>
      </w:r>
      <w:r>
        <w:rPr>
          <w:rFonts w:ascii="Times New Roman"/>
          <w:b w:val="false"/>
          <w:i w:val="false"/>
          <w:color w:val="000000"/>
          <w:sz w:val="28"/>
        </w:rPr>
        <w:t xml:space="preserve"> , но не более 35 кВт/м</w:t>
      </w:r>
      <w:r>
        <w:rPr>
          <w:rFonts w:ascii="Times New Roman"/>
          <w:b w:val="false"/>
          <w:i w:val="false"/>
          <w:color w:val="000000"/>
          <w:vertAlign w:val="superscript"/>
        </w:rPr>
        <w:t>2</w:t>
      </w:r>
      <w:r>
        <w:rPr>
          <w:rFonts w:ascii="Times New Roman"/>
          <w:b w:val="false"/>
          <w:i w:val="false"/>
          <w:color w:val="000000"/>
          <w:sz w:val="28"/>
        </w:rPr>
        <w:t>;</w:t>
      </w:r>
    </w:p>
    <w:bookmarkEnd w:id="694"/>
    <w:bookmarkStart w:name="z714" w:id="695"/>
    <w:p>
      <w:pPr>
        <w:spacing w:after="0"/>
        <w:ind w:left="0"/>
        <w:jc w:val="both"/>
      </w:pPr>
      <w:r>
        <w:rPr>
          <w:rFonts w:ascii="Times New Roman"/>
          <w:b w:val="false"/>
          <w:i w:val="false"/>
          <w:color w:val="000000"/>
          <w:sz w:val="28"/>
        </w:rPr>
        <w:t>
      3) В3 (легковоспламеняемые) – горючие строительные материалы, имеющие величину критической поверхностной плотности теплового потока менее 20 кВт/м</w:t>
      </w:r>
      <w:r>
        <w:rPr>
          <w:rFonts w:ascii="Times New Roman"/>
          <w:b w:val="false"/>
          <w:i w:val="false"/>
          <w:color w:val="000000"/>
          <w:vertAlign w:val="superscript"/>
        </w:rPr>
        <w:t>2</w:t>
      </w:r>
      <w:r>
        <w:rPr>
          <w:rFonts w:ascii="Times New Roman"/>
          <w:b w:val="false"/>
          <w:i w:val="false"/>
          <w:color w:val="000000"/>
          <w:sz w:val="28"/>
        </w:rPr>
        <w:t>.</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внесено изменение на государственном языке, текст на русском языке не изменяется приказом Министра по чрезвычайным ситуациям РК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696"/>
    <w:p>
      <w:pPr>
        <w:spacing w:after="0"/>
        <w:ind w:left="0"/>
        <w:jc w:val="both"/>
      </w:pPr>
      <w:r>
        <w:rPr>
          <w:rFonts w:ascii="Times New Roman"/>
          <w:b w:val="false"/>
          <w:i w:val="false"/>
          <w:color w:val="000000"/>
          <w:sz w:val="28"/>
        </w:rPr>
        <w:t>
      22.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bookmarkEnd w:id="696"/>
    <w:bookmarkStart w:name="z716" w:id="697"/>
    <w:p>
      <w:pPr>
        <w:spacing w:after="0"/>
        <w:ind w:left="0"/>
        <w:jc w:val="both"/>
      </w:pPr>
      <w:r>
        <w:rPr>
          <w:rFonts w:ascii="Times New Roman"/>
          <w:b w:val="false"/>
          <w:i w:val="false"/>
          <w:color w:val="000000"/>
          <w:sz w:val="28"/>
        </w:rPr>
        <w:t>
      1) РП1 (нераспространяющие) - горючие строительные материалы, имеющие величину критической поверхностной плотности теплового потока более 11 кВт/м</w:t>
      </w:r>
      <w:r>
        <w:rPr>
          <w:rFonts w:ascii="Times New Roman"/>
          <w:b w:val="false"/>
          <w:i w:val="false"/>
          <w:color w:val="000000"/>
          <w:vertAlign w:val="superscript"/>
        </w:rPr>
        <w:t>2</w:t>
      </w:r>
      <w:r>
        <w:rPr>
          <w:rFonts w:ascii="Times New Roman"/>
          <w:b w:val="false"/>
          <w:i w:val="false"/>
          <w:color w:val="000000"/>
          <w:sz w:val="28"/>
        </w:rPr>
        <w:t>;</w:t>
      </w:r>
    </w:p>
    <w:bookmarkEnd w:id="697"/>
    <w:bookmarkStart w:name="z717" w:id="698"/>
    <w:p>
      <w:pPr>
        <w:spacing w:after="0"/>
        <w:ind w:left="0"/>
        <w:jc w:val="both"/>
      </w:pPr>
      <w:r>
        <w:rPr>
          <w:rFonts w:ascii="Times New Roman"/>
          <w:b w:val="false"/>
          <w:i w:val="false"/>
          <w:color w:val="000000"/>
          <w:sz w:val="28"/>
        </w:rPr>
        <w:t>
      2) РП2 (слабораспространяющие) – горючие строительные материалы, имеющие величину критической поверхностной плотности теплового потока не менее 8 кВт/м</w:t>
      </w:r>
      <w:r>
        <w:rPr>
          <w:rFonts w:ascii="Times New Roman"/>
          <w:b w:val="false"/>
          <w:i w:val="false"/>
          <w:color w:val="000000"/>
          <w:vertAlign w:val="superscript"/>
        </w:rPr>
        <w:t>2</w:t>
      </w:r>
      <w:r>
        <w:rPr>
          <w:rFonts w:ascii="Times New Roman"/>
          <w:b w:val="false"/>
          <w:i w:val="false"/>
          <w:color w:val="000000"/>
          <w:sz w:val="28"/>
        </w:rPr>
        <w:t xml:space="preserve"> , но не более 11 кВт/м</w:t>
      </w:r>
      <w:r>
        <w:rPr>
          <w:rFonts w:ascii="Times New Roman"/>
          <w:b w:val="false"/>
          <w:i w:val="false"/>
          <w:color w:val="000000"/>
          <w:vertAlign w:val="superscript"/>
        </w:rPr>
        <w:t>2</w:t>
      </w:r>
      <w:r>
        <w:rPr>
          <w:rFonts w:ascii="Times New Roman"/>
          <w:b w:val="false"/>
          <w:i w:val="false"/>
          <w:color w:val="000000"/>
          <w:sz w:val="28"/>
        </w:rPr>
        <w:t>;</w:t>
      </w:r>
    </w:p>
    <w:bookmarkEnd w:id="698"/>
    <w:bookmarkStart w:name="z718" w:id="699"/>
    <w:p>
      <w:pPr>
        <w:spacing w:after="0"/>
        <w:ind w:left="0"/>
        <w:jc w:val="both"/>
      </w:pPr>
      <w:r>
        <w:rPr>
          <w:rFonts w:ascii="Times New Roman"/>
          <w:b w:val="false"/>
          <w:i w:val="false"/>
          <w:color w:val="000000"/>
          <w:sz w:val="28"/>
        </w:rPr>
        <w:t>
      3) РП3 (умереннораспространяющие) – горючие строительные материалы, имеющие величину критической поверхностной плотности теплового потока не менее 5 кВт/м</w:t>
      </w:r>
      <w:r>
        <w:rPr>
          <w:rFonts w:ascii="Times New Roman"/>
          <w:b w:val="false"/>
          <w:i w:val="false"/>
          <w:color w:val="000000"/>
          <w:vertAlign w:val="superscript"/>
        </w:rPr>
        <w:t>2</w:t>
      </w:r>
      <w:r>
        <w:rPr>
          <w:rFonts w:ascii="Times New Roman"/>
          <w:b w:val="false"/>
          <w:i w:val="false"/>
          <w:color w:val="000000"/>
          <w:sz w:val="28"/>
        </w:rPr>
        <w:t xml:space="preserve"> , но не более 8 кВт/м</w:t>
      </w:r>
      <w:r>
        <w:rPr>
          <w:rFonts w:ascii="Times New Roman"/>
          <w:b w:val="false"/>
          <w:i w:val="false"/>
          <w:color w:val="000000"/>
          <w:vertAlign w:val="superscript"/>
        </w:rPr>
        <w:t>2</w:t>
      </w:r>
      <w:r>
        <w:rPr>
          <w:rFonts w:ascii="Times New Roman"/>
          <w:b w:val="false"/>
          <w:i w:val="false"/>
          <w:color w:val="000000"/>
          <w:sz w:val="28"/>
        </w:rPr>
        <w:t>;</w:t>
      </w:r>
    </w:p>
    <w:bookmarkEnd w:id="699"/>
    <w:bookmarkStart w:name="z719" w:id="700"/>
    <w:p>
      <w:pPr>
        <w:spacing w:after="0"/>
        <w:ind w:left="0"/>
        <w:jc w:val="both"/>
      </w:pPr>
      <w:r>
        <w:rPr>
          <w:rFonts w:ascii="Times New Roman"/>
          <w:b w:val="false"/>
          <w:i w:val="false"/>
          <w:color w:val="000000"/>
          <w:sz w:val="28"/>
        </w:rPr>
        <w:t>
      4) РП4 (сильнораспространяющие) – горючие строительные материалы, имеющие величину критической поверхностной плотности теплового потока менее 5 кВт/м</w:t>
      </w:r>
      <w:r>
        <w:rPr>
          <w:rFonts w:ascii="Times New Roman"/>
          <w:b w:val="false"/>
          <w:i w:val="false"/>
          <w:color w:val="000000"/>
          <w:vertAlign w:val="superscript"/>
        </w:rPr>
        <w:t>2</w:t>
      </w:r>
      <w:r>
        <w:rPr>
          <w:rFonts w:ascii="Times New Roman"/>
          <w:b w:val="false"/>
          <w:i w:val="false"/>
          <w:color w:val="000000"/>
          <w:sz w:val="28"/>
        </w:rPr>
        <w:t>.</w:t>
      </w:r>
    </w:p>
    <w:bookmarkEnd w:id="700"/>
    <w:bookmarkStart w:name="z720" w:id="701"/>
    <w:p>
      <w:pPr>
        <w:spacing w:after="0"/>
        <w:ind w:left="0"/>
        <w:jc w:val="both"/>
      </w:pPr>
      <w:r>
        <w:rPr>
          <w:rFonts w:ascii="Times New Roman"/>
          <w:b w:val="false"/>
          <w:i w:val="false"/>
          <w:color w:val="000000"/>
          <w:sz w:val="28"/>
        </w:rPr>
        <w:t>
      23. По дымообразующей способности горючие строительные материалы в зависимости от значения коэффициента дымообразования подразделяются на следующие группы:</w:t>
      </w:r>
    </w:p>
    <w:bookmarkEnd w:id="701"/>
    <w:bookmarkStart w:name="z721" w:id="702"/>
    <w:p>
      <w:pPr>
        <w:spacing w:after="0"/>
        <w:ind w:left="0"/>
        <w:jc w:val="both"/>
      </w:pPr>
      <w:r>
        <w:rPr>
          <w:rFonts w:ascii="Times New Roman"/>
          <w:b w:val="false"/>
          <w:i w:val="false"/>
          <w:color w:val="000000"/>
          <w:sz w:val="28"/>
        </w:rPr>
        <w:t>
      1) Д1 (с малой дымообразующей способностью) – горючие строительные материалы, имеющие коэффициент дымообразования менее 50 м</w:t>
      </w:r>
      <w:r>
        <w:rPr>
          <w:rFonts w:ascii="Times New Roman"/>
          <w:b w:val="false"/>
          <w:i w:val="false"/>
          <w:color w:val="000000"/>
          <w:vertAlign w:val="superscript"/>
        </w:rPr>
        <w:t>2</w:t>
      </w:r>
      <w:r>
        <w:rPr>
          <w:rFonts w:ascii="Times New Roman"/>
          <w:b w:val="false"/>
          <w:i w:val="false"/>
          <w:color w:val="000000"/>
          <w:sz w:val="28"/>
        </w:rPr>
        <w:t xml:space="preserve"> /кг;</w:t>
      </w:r>
    </w:p>
    <w:bookmarkEnd w:id="702"/>
    <w:bookmarkStart w:name="z722" w:id="703"/>
    <w:p>
      <w:pPr>
        <w:spacing w:after="0"/>
        <w:ind w:left="0"/>
        <w:jc w:val="both"/>
      </w:pPr>
      <w:r>
        <w:rPr>
          <w:rFonts w:ascii="Times New Roman"/>
          <w:b w:val="false"/>
          <w:i w:val="false"/>
          <w:color w:val="000000"/>
          <w:sz w:val="28"/>
        </w:rPr>
        <w:t>
      2) Д2 (с умеренной дымообразующей способностью) – горючие строительные материалы, имеющие коэффициент дымообразования не менее 50 м</w:t>
      </w:r>
      <w:r>
        <w:rPr>
          <w:rFonts w:ascii="Times New Roman"/>
          <w:b w:val="false"/>
          <w:i w:val="false"/>
          <w:color w:val="000000"/>
          <w:vertAlign w:val="superscript"/>
        </w:rPr>
        <w:t>2</w:t>
      </w:r>
      <w:r>
        <w:rPr>
          <w:rFonts w:ascii="Times New Roman"/>
          <w:b w:val="false"/>
          <w:i w:val="false"/>
          <w:color w:val="000000"/>
          <w:sz w:val="28"/>
        </w:rPr>
        <w:t xml:space="preserve"> /кг, но не более 500 м</w:t>
      </w:r>
      <w:r>
        <w:rPr>
          <w:rFonts w:ascii="Times New Roman"/>
          <w:b w:val="false"/>
          <w:i w:val="false"/>
          <w:color w:val="000000"/>
          <w:vertAlign w:val="superscript"/>
        </w:rPr>
        <w:t>2</w:t>
      </w:r>
      <w:r>
        <w:rPr>
          <w:rFonts w:ascii="Times New Roman"/>
          <w:b w:val="false"/>
          <w:i w:val="false"/>
          <w:color w:val="000000"/>
          <w:sz w:val="28"/>
        </w:rPr>
        <w:t xml:space="preserve"> /кг;</w:t>
      </w:r>
    </w:p>
    <w:bookmarkEnd w:id="703"/>
    <w:bookmarkStart w:name="z723" w:id="704"/>
    <w:p>
      <w:pPr>
        <w:spacing w:after="0"/>
        <w:ind w:left="0"/>
        <w:jc w:val="both"/>
      </w:pPr>
      <w:r>
        <w:rPr>
          <w:rFonts w:ascii="Times New Roman"/>
          <w:b w:val="false"/>
          <w:i w:val="false"/>
          <w:color w:val="000000"/>
          <w:sz w:val="28"/>
        </w:rPr>
        <w:t>
      3) Д3 (с высокой дымообразующей способностью) – горючие строительные материалы, имеющие коэффициент дымообразования более 500 м</w:t>
      </w:r>
      <w:r>
        <w:rPr>
          <w:rFonts w:ascii="Times New Roman"/>
          <w:b w:val="false"/>
          <w:i w:val="false"/>
          <w:color w:val="000000"/>
          <w:vertAlign w:val="superscript"/>
        </w:rPr>
        <w:t>2</w:t>
      </w:r>
      <w:r>
        <w:rPr>
          <w:rFonts w:ascii="Times New Roman"/>
          <w:b w:val="false"/>
          <w:i w:val="false"/>
          <w:color w:val="000000"/>
          <w:sz w:val="28"/>
        </w:rPr>
        <w:t xml:space="preserve"> /кг.</w:t>
      </w:r>
    </w:p>
    <w:bookmarkEnd w:id="704"/>
    <w:bookmarkStart w:name="z724" w:id="705"/>
    <w:p>
      <w:pPr>
        <w:spacing w:after="0"/>
        <w:ind w:left="0"/>
        <w:jc w:val="both"/>
      </w:pPr>
      <w:r>
        <w:rPr>
          <w:rFonts w:ascii="Times New Roman"/>
          <w:b w:val="false"/>
          <w:i w:val="false"/>
          <w:color w:val="000000"/>
          <w:sz w:val="28"/>
        </w:rPr>
        <w:t>
      24. По токсичности продуктов горения горючие строительные материалы подразделяются на следующие группы:</w:t>
      </w:r>
    </w:p>
    <w:bookmarkEnd w:id="705"/>
    <w:bookmarkStart w:name="z725" w:id="706"/>
    <w:p>
      <w:pPr>
        <w:spacing w:after="0"/>
        <w:ind w:left="0"/>
        <w:jc w:val="both"/>
      </w:pPr>
      <w:r>
        <w:rPr>
          <w:rFonts w:ascii="Times New Roman"/>
          <w:b w:val="false"/>
          <w:i w:val="false"/>
          <w:color w:val="000000"/>
          <w:sz w:val="28"/>
        </w:rPr>
        <w:t>
      1) Т1 (малоопасные);</w:t>
      </w:r>
    </w:p>
    <w:bookmarkEnd w:id="706"/>
    <w:bookmarkStart w:name="z726" w:id="707"/>
    <w:p>
      <w:pPr>
        <w:spacing w:after="0"/>
        <w:ind w:left="0"/>
        <w:jc w:val="both"/>
      </w:pPr>
      <w:r>
        <w:rPr>
          <w:rFonts w:ascii="Times New Roman"/>
          <w:b w:val="false"/>
          <w:i w:val="false"/>
          <w:color w:val="000000"/>
          <w:sz w:val="28"/>
        </w:rPr>
        <w:t>
      2) Т2 (умеренноопасные);</w:t>
      </w:r>
    </w:p>
    <w:bookmarkEnd w:id="707"/>
    <w:bookmarkStart w:name="z727" w:id="708"/>
    <w:p>
      <w:pPr>
        <w:spacing w:after="0"/>
        <w:ind w:left="0"/>
        <w:jc w:val="both"/>
      </w:pPr>
      <w:r>
        <w:rPr>
          <w:rFonts w:ascii="Times New Roman"/>
          <w:b w:val="false"/>
          <w:i w:val="false"/>
          <w:color w:val="000000"/>
          <w:sz w:val="28"/>
        </w:rPr>
        <w:t>
      3) Т3 (высокоопасные);</w:t>
      </w:r>
    </w:p>
    <w:bookmarkEnd w:id="708"/>
    <w:bookmarkStart w:name="z728" w:id="709"/>
    <w:p>
      <w:pPr>
        <w:spacing w:after="0"/>
        <w:ind w:left="0"/>
        <w:jc w:val="both"/>
      </w:pPr>
      <w:r>
        <w:rPr>
          <w:rFonts w:ascii="Times New Roman"/>
          <w:b w:val="false"/>
          <w:i w:val="false"/>
          <w:color w:val="000000"/>
          <w:sz w:val="28"/>
        </w:rPr>
        <w:t>
      4) Т4 (чрезвычайно опасные).</w:t>
      </w:r>
    </w:p>
    <w:bookmarkEnd w:id="709"/>
    <w:bookmarkStart w:name="z729" w:id="710"/>
    <w:p>
      <w:pPr>
        <w:spacing w:after="0"/>
        <w:ind w:left="0"/>
        <w:jc w:val="both"/>
      </w:pPr>
      <w:r>
        <w:rPr>
          <w:rFonts w:ascii="Times New Roman"/>
          <w:b w:val="false"/>
          <w:i w:val="false"/>
          <w:color w:val="000000"/>
          <w:sz w:val="28"/>
        </w:rPr>
        <w:t>
      Классификация горючих строительных материалов по значению показателя токсичности продуктов горения приведена в таблице 2 приложения 17 к настоящему Техническому регламенту.</w:t>
      </w:r>
    </w:p>
    <w:bookmarkEnd w:id="710"/>
    <w:bookmarkStart w:name="z730" w:id="711"/>
    <w:p>
      <w:pPr>
        <w:spacing w:after="0"/>
        <w:ind w:left="0"/>
        <w:jc w:val="both"/>
      </w:pPr>
      <w:r>
        <w:rPr>
          <w:rFonts w:ascii="Times New Roman"/>
          <w:b w:val="false"/>
          <w:i w:val="false"/>
          <w:color w:val="000000"/>
          <w:sz w:val="28"/>
        </w:rPr>
        <w:t xml:space="preserve">
      25. Классы пожарной опасности в зависимости от групп пожарной опасности строительных материалов приведены в таблице 1 </w:t>
      </w:r>
      <w:r>
        <w:rPr>
          <w:rFonts w:ascii="Times New Roman"/>
          <w:b w:val="false"/>
          <w:i w:val="false"/>
          <w:color w:val="000000"/>
          <w:sz w:val="28"/>
        </w:rPr>
        <w:t>приложения 1</w:t>
      </w:r>
      <w:r>
        <w:rPr>
          <w:rFonts w:ascii="Times New Roman"/>
          <w:b w:val="false"/>
          <w:i w:val="false"/>
          <w:color w:val="000000"/>
          <w:sz w:val="28"/>
        </w:rPr>
        <w:t xml:space="preserve"> к настоящему Техническому регламенту.</w:t>
      </w:r>
    </w:p>
    <w:bookmarkEnd w:id="711"/>
    <w:bookmarkStart w:name="z731" w:id="712"/>
    <w:p>
      <w:pPr>
        <w:spacing w:after="0"/>
        <w:ind w:left="0"/>
        <w:jc w:val="both"/>
      </w:pPr>
      <w:r>
        <w:rPr>
          <w:rFonts w:ascii="Times New Roman"/>
          <w:b w:val="false"/>
          <w:i w:val="false"/>
          <w:color w:val="000000"/>
          <w:sz w:val="28"/>
        </w:rPr>
        <w:t xml:space="preserve">
      26. Текстильные и кожевенные материалы по воспламеняемости подразделяются на легковоспламеняемые и трудновоспламеняемые. Ткань (нетканое полотно) классифицируется как легковоспламеняемый материал, если при испытаниях выполняются следующие условия: </w:t>
      </w:r>
    </w:p>
    <w:bookmarkEnd w:id="712"/>
    <w:bookmarkStart w:name="z732" w:id="713"/>
    <w:p>
      <w:pPr>
        <w:spacing w:after="0"/>
        <w:ind w:left="0"/>
        <w:jc w:val="both"/>
      </w:pPr>
      <w:r>
        <w:rPr>
          <w:rFonts w:ascii="Times New Roman"/>
          <w:b w:val="false"/>
          <w:i w:val="false"/>
          <w:color w:val="000000"/>
          <w:sz w:val="28"/>
        </w:rPr>
        <w:t xml:space="preserve">
      1) время пламенного горения любого из образцов, испытанных при зажигании с поверхности, составляет более 5 секунд; </w:t>
      </w:r>
    </w:p>
    <w:bookmarkEnd w:id="713"/>
    <w:bookmarkStart w:name="z733" w:id="714"/>
    <w:p>
      <w:pPr>
        <w:spacing w:after="0"/>
        <w:ind w:left="0"/>
        <w:jc w:val="both"/>
      </w:pPr>
      <w:r>
        <w:rPr>
          <w:rFonts w:ascii="Times New Roman"/>
          <w:b w:val="false"/>
          <w:i w:val="false"/>
          <w:color w:val="000000"/>
          <w:sz w:val="28"/>
        </w:rPr>
        <w:t xml:space="preserve">
      2) любой из образцов, испытанных при зажигании с поверхности, прогорает до одной из его кромок; </w:t>
      </w:r>
    </w:p>
    <w:bookmarkEnd w:id="714"/>
    <w:bookmarkStart w:name="z734" w:id="715"/>
    <w:p>
      <w:pPr>
        <w:spacing w:after="0"/>
        <w:ind w:left="0"/>
        <w:jc w:val="both"/>
      </w:pPr>
      <w:r>
        <w:rPr>
          <w:rFonts w:ascii="Times New Roman"/>
          <w:b w:val="false"/>
          <w:i w:val="false"/>
          <w:color w:val="000000"/>
          <w:sz w:val="28"/>
        </w:rPr>
        <w:t xml:space="preserve">
      3) хлопчатобумажная вата загорается под любым из испытываемых образцов; </w:t>
      </w:r>
    </w:p>
    <w:bookmarkEnd w:id="715"/>
    <w:bookmarkStart w:name="z735" w:id="716"/>
    <w:p>
      <w:pPr>
        <w:spacing w:after="0"/>
        <w:ind w:left="0"/>
        <w:jc w:val="both"/>
      </w:pPr>
      <w:r>
        <w:rPr>
          <w:rFonts w:ascii="Times New Roman"/>
          <w:b w:val="false"/>
          <w:i w:val="false"/>
          <w:color w:val="000000"/>
          <w:sz w:val="28"/>
        </w:rPr>
        <w:t xml:space="preserve">
      4) поверхностная вспышка любого из образцов распространяется более чем на 100 мм от точки зажигания с поверхности или кромки; </w:t>
      </w:r>
    </w:p>
    <w:bookmarkEnd w:id="716"/>
    <w:bookmarkStart w:name="z736" w:id="717"/>
    <w:p>
      <w:pPr>
        <w:spacing w:after="0"/>
        <w:ind w:left="0"/>
        <w:jc w:val="both"/>
      </w:pPr>
      <w:r>
        <w:rPr>
          <w:rFonts w:ascii="Times New Roman"/>
          <w:b w:val="false"/>
          <w:i w:val="false"/>
          <w:color w:val="000000"/>
          <w:sz w:val="28"/>
        </w:rPr>
        <w:t xml:space="preserve">
      5) средняя длина обугливающегося участка любого из образцов, испытанных при воздействии пламени с поверхности или кромки, составляет более 150 мм. </w:t>
      </w:r>
    </w:p>
    <w:bookmarkEnd w:id="717"/>
    <w:bookmarkStart w:name="z737" w:id="718"/>
    <w:p>
      <w:pPr>
        <w:spacing w:after="0"/>
        <w:ind w:left="0"/>
        <w:jc w:val="both"/>
      </w:pPr>
      <w:r>
        <w:rPr>
          <w:rFonts w:ascii="Times New Roman"/>
          <w:b w:val="false"/>
          <w:i w:val="false"/>
          <w:color w:val="000000"/>
          <w:sz w:val="28"/>
        </w:rPr>
        <w:t>
      27. Для классификации строительных, текстильных и кожевенных материалов необходимо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bookmarkEnd w:id="718"/>
    <w:bookmarkStart w:name="z738" w:id="719"/>
    <w:p>
      <w:pPr>
        <w:spacing w:after="0"/>
        <w:ind w:left="0"/>
        <w:jc w:val="both"/>
      </w:pPr>
      <w:r>
        <w:rPr>
          <w:rFonts w:ascii="Times New Roman"/>
          <w:b w:val="false"/>
          <w:i w:val="false"/>
          <w:color w:val="000000"/>
          <w:sz w:val="28"/>
        </w:rPr>
        <w:t xml:space="preserve">
      1) не распространяющие пламя по поверхности, имеющие индекс распространения пламени 0; </w:t>
      </w:r>
    </w:p>
    <w:bookmarkEnd w:id="719"/>
    <w:bookmarkStart w:name="z739" w:id="720"/>
    <w:p>
      <w:pPr>
        <w:spacing w:after="0"/>
        <w:ind w:left="0"/>
        <w:jc w:val="both"/>
      </w:pPr>
      <w:r>
        <w:rPr>
          <w:rFonts w:ascii="Times New Roman"/>
          <w:b w:val="false"/>
          <w:i w:val="false"/>
          <w:color w:val="000000"/>
          <w:sz w:val="28"/>
        </w:rPr>
        <w:t xml:space="preserve">
      2) медленно распространяющие пламя по поверхности, имеющие индекс распространения пламени не более 20; </w:t>
      </w:r>
    </w:p>
    <w:bookmarkEnd w:id="720"/>
    <w:bookmarkStart w:name="z740" w:id="721"/>
    <w:p>
      <w:pPr>
        <w:spacing w:after="0"/>
        <w:ind w:left="0"/>
        <w:jc w:val="both"/>
      </w:pPr>
      <w:r>
        <w:rPr>
          <w:rFonts w:ascii="Times New Roman"/>
          <w:b w:val="false"/>
          <w:i w:val="false"/>
          <w:color w:val="000000"/>
          <w:sz w:val="28"/>
        </w:rPr>
        <w:t xml:space="preserve">
      3) быстро распространяющие пламя по поверхности, имеющие индекс распространения пламени более 20. </w:t>
      </w:r>
    </w:p>
    <w:bookmarkEnd w:id="721"/>
    <w:bookmarkStart w:name="z741" w:id="722"/>
    <w:p>
      <w:pPr>
        <w:spacing w:after="0"/>
        <w:ind w:left="0"/>
        <w:jc w:val="both"/>
      </w:pPr>
      <w:r>
        <w:rPr>
          <w:rFonts w:ascii="Times New Roman"/>
          <w:b w:val="false"/>
          <w:i w:val="false"/>
          <w:color w:val="000000"/>
          <w:sz w:val="28"/>
        </w:rPr>
        <w:t>
      Методы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bookmarkEnd w:id="722"/>
    <w:bookmarkStart w:name="z742" w:id="723"/>
    <w:p>
      <w:pPr>
        <w:spacing w:after="0"/>
        <w:ind w:left="0"/>
        <w:jc w:val="both"/>
      </w:pPr>
      <w:r>
        <w:rPr>
          <w:rFonts w:ascii="Times New Roman"/>
          <w:b w:val="false"/>
          <w:i w:val="false"/>
          <w:color w:val="000000"/>
          <w:sz w:val="28"/>
        </w:rPr>
        <w:t>
      Таблица 1</w:t>
      </w:r>
    </w:p>
    <w:bookmarkEnd w:id="723"/>
    <w:bookmarkStart w:name="z743" w:id="724"/>
    <w:p>
      <w:pPr>
        <w:spacing w:after="0"/>
        <w:ind w:left="0"/>
        <w:jc w:val="left"/>
      </w:pPr>
      <w:r>
        <w:rPr>
          <w:rFonts w:ascii="Times New Roman"/>
          <w:b/>
          <w:i w:val="false"/>
          <w:color w:val="000000"/>
        </w:rPr>
        <w:t xml:space="preserve"> Свойства и классы пожарной опасности строительных материалов</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пожарной опасности строительных материалов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строительных материалов в зависимости от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Горючесть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Воспламеняемость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Дымообразующая способность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Токсичность продуктов горения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пламени по поверхности для покрытия полов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Знак "*" обозначает, что допускается присваивать материалу класс КМ2 при коэффициенте дымообразования Д &lt; 1000 м</w:t>
            </w:r>
            <w:r>
              <w:rPr>
                <w:rFonts w:ascii="Times New Roman"/>
                <w:b w:val="false"/>
                <w:i w:val="false"/>
                <w:color w:val="000000"/>
                <w:vertAlign w:val="superscript"/>
              </w:rPr>
              <w:t>2</w:t>
            </w:r>
            <w:r>
              <w:rPr>
                <w:rFonts w:ascii="Times New Roman"/>
                <w:b w:val="false"/>
                <w:i w:val="false"/>
                <w:color w:val="000000"/>
                <w:sz w:val="20"/>
              </w:rPr>
              <w:t xml:space="preserve"> /кг. </w:t>
            </w:r>
          </w:p>
        </w:tc>
      </w:tr>
    </w:tbl>
    <w:bookmarkStart w:name="z744" w:id="725"/>
    <w:p>
      <w:pPr>
        <w:spacing w:after="0"/>
        <w:ind w:left="0"/>
        <w:jc w:val="left"/>
      </w:pPr>
      <w:r>
        <w:rPr>
          <w:rFonts w:ascii="Times New Roman"/>
          <w:b/>
          <w:i w:val="false"/>
          <w:color w:val="000000"/>
        </w:rPr>
        <w:t xml:space="preserve"> Глава 3. Классификация и показатели пожарной опасности технологических сред</w:t>
      </w:r>
    </w:p>
    <w:bookmarkEnd w:id="725"/>
    <w:bookmarkStart w:name="z745" w:id="726"/>
    <w:p>
      <w:pPr>
        <w:spacing w:after="0"/>
        <w:ind w:left="0"/>
        <w:jc w:val="both"/>
      </w:pPr>
      <w:r>
        <w:rPr>
          <w:rFonts w:ascii="Times New Roman"/>
          <w:b w:val="false"/>
          <w:i w:val="false"/>
          <w:color w:val="000000"/>
          <w:sz w:val="28"/>
        </w:rPr>
        <w:t>
      28. Классификация технологических сред по взрывопожарной и пожарной опасности применяется для установления безопасных параметров ведения технологического процесса.</w:t>
      </w:r>
    </w:p>
    <w:bookmarkEnd w:id="726"/>
    <w:bookmarkStart w:name="z746" w:id="727"/>
    <w:p>
      <w:pPr>
        <w:spacing w:after="0"/>
        <w:ind w:left="0"/>
        <w:jc w:val="both"/>
      </w:pPr>
      <w:r>
        <w:rPr>
          <w:rFonts w:ascii="Times New Roman"/>
          <w:b w:val="false"/>
          <w:i w:val="false"/>
          <w:color w:val="000000"/>
          <w:sz w:val="28"/>
        </w:rPr>
        <w:t>
      29. Пожарная опасность технологических сред характеризуется показателями пожарной опасности веществ, обращающихся в технологическом процессе, и параметрами технологического процесса.</w:t>
      </w:r>
    </w:p>
    <w:bookmarkEnd w:id="727"/>
    <w:bookmarkStart w:name="z747" w:id="728"/>
    <w:p>
      <w:pPr>
        <w:spacing w:after="0"/>
        <w:ind w:left="0"/>
        <w:jc w:val="both"/>
      </w:pPr>
      <w:r>
        <w:rPr>
          <w:rFonts w:ascii="Times New Roman"/>
          <w:b w:val="false"/>
          <w:i w:val="false"/>
          <w:color w:val="000000"/>
          <w:sz w:val="28"/>
        </w:rPr>
        <w:t>
      30. Методы определения показателей пожарной опасности веществ, входящих в состав технологических сред, должны соответствовать требованиям настоящего Технического регламента, документов по стандартизации.</w:t>
      </w:r>
    </w:p>
    <w:bookmarkEnd w:id="728"/>
    <w:bookmarkStart w:name="z748" w:id="729"/>
    <w:p>
      <w:pPr>
        <w:spacing w:after="0"/>
        <w:ind w:left="0"/>
        <w:jc w:val="both"/>
      </w:pPr>
      <w:r>
        <w:rPr>
          <w:rFonts w:ascii="Times New Roman"/>
          <w:b w:val="false"/>
          <w:i w:val="false"/>
          <w:color w:val="000000"/>
          <w:sz w:val="28"/>
        </w:rPr>
        <w:t>
      31. Технологические среды по взрывопожарной и пожарной опасности подразделяются на следующие группы:</w:t>
      </w:r>
    </w:p>
    <w:bookmarkEnd w:id="729"/>
    <w:bookmarkStart w:name="z749" w:id="730"/>
    <w:p>
      <w:pPr>
        <w:spacing w:after="0"/>
        <w:ind w:left="0"/>
        <w:jc w:val="both"/>
      </w:pPr>
      <w:r>
        <w:rPr>
          <w:rFonts w:ascii="Times New Roman"/>
          <w:b w:val="false"/>
          <w:i w:val="false"/>
          <w:color w:val="000000"/>
          <w:sz w:val="28"/>
        </w:rPr>
        <w:t>
      1) пожаробезопасные;</w:t>
      </w:r>
    </w:p>
    <w:bookmarkEnd w:id="730"/>
    <w:bookmarkStart w:name="z750" w:id="731"/>
    <w:p>
      <w:pPr>
        <w:spacing w:after="0"/>
        <w:ind w:left="0"/>
        <w:jc w:val="both"/>
      </w:pPr>
      <w:r>
        <w:rPr>
          <w:rFonts w:ascii="Times New Roman"/>
          <w:b w:val="false"/>
          <w:i w:val="false"/>
          <w:color w:val="000000"/>
          <w:sz w:val="28"/>
        </w:rPr>
        <w:t>
      2) пожароопасные;</w:t>
      </w:r>
    </w:p>
    <w:bookmarkEnd w:id="731"/>
    <w:bookmarkStart w:name="z751" w:id="732"/>
    <w:p>
      <w:pPr>
        <w:spacing w:after="0"/>
        <w:ind w:left="0"/>
        <w:jc w:val="both"/>
      </w:pPr>
      <w:r>
        <w:rPr>
          <w:rFonts w:ascii="Times New Roman"/>
          <w:b w:val="false"/>
          <w:i w:val="false"/>
          <w:color w:val="000000"/>
          <w:sz w:val="28"/>
        </w:rPr>
        <w:t>
      3) взрывопожароопасные;</w:t>
      </w:r>
    </w:p>
    <w:bookmarkEnd w:id="732"/>
    <w:bookmarkStart w:name="z752" w:id="733"/>
    <w:p>
      <w:pPr>
        <w:spacing w:after="0"/>
        <w:ind w:left="0"/>
        <w:jc w:val="both"/>
      </w:pPr>
      <w:r>
        <w:rPr>
          <w:rFonts w:ascii="Times New Roman"/>
          <w:b w:val="false"/>
          <w:i w:val="false"/>
          <w:color w:val="000000"/>
          <w:sz w:val="28"/>
        </w:rPr>
        <w:t>
      4) взрывоопасные.</w:t>
      </w:r>
    </w:p>
    <w:bookmarkEnd w:id="733"/>
    <w:bookmarkStart w:name="z753" w:id="734"/>
    <w:p>
      <w:pPr>
        <w:spacing w:after="0"/>
        <w:ind w:left="0"/>
        <w:jc w:val="both"/>
      </w:pPr>
      <w:r>
        <w:rPr>
          <w:rFonts w:ascii="Times New Roman"/>
          <w:b w:val="false"/>
          <w:i w:val="false"/>
          <w:color w:val="000000"/>
          <w:sz w:val="28"/>
        </w:rPr>
        <w:t>
      32. Взрывопожароопасность технологических сред определяется возможностью возникновения и (или) развития пожара и (или) взрыва, обусловленной физико-химическими свойствами и параметрами указанных сред (сырьевых веществ и материалов, полупродуктов и продуктов, обращающихся в технологической системе).</w:t>
      </w:r>
    </w:p>
    <w:bookmarkEnd w:id="734"/>
    <w:bookmarkStart w:name="z754" w:id="735"/>
    <w:p>
      <w:pPr>
        <w:spacing w:after="0"/>
        <w:ind w:left="0"/>
        <w:jc w:val="both"/>
      </w:pPr>
      <w:r>
        <w:rPr>
          <w:rFonts w:ascii="Times New Roman"/>
          <w:b w:val="false"/>
          <w:i w:val="false"/>
          <w:color w:val="000000"/>
          <w:sz w:val="28"/>
        </w:rPr>
        <w:t>
      33. Порядок отнесения технологических сред к группам по взрывопожароопасности определяется в соответствии с требованиями настоящего Технического регламента, документов по стандартизации, документов в области архитектуры, градостроительства и строительства.</w:t>
      </w:r>
    </w:p>
    <w:bookmarkEnd w:id="735"/>
    <w:bookmarkStart w:name="z755" w:id="736"/>
    <w:p>
      <w:pPr>
        <w:spacing w:after="0"/>
        <w:ind w:left="0"/>
        <w:jc w:val="left"/>
      </w:pPr>
      <w:r>
        <w:rPr>
          <w:rFonts w:ascii="Times New Roman"/>
          <w:b/>
          <w:i w:val="false"/>
          <w:color w:val="000000"/>
        </w:rPr>
        <w:t xml:space="preserve"> Глава 4. Классификация взрывоопасных и пожароопасных зон</w:t>
      </w:r>
    </w:p>
    <w:bookmarkEnd w:id="736"/>
    <w:bookmarkStart w:name="z756" w:id="737"/>
    <w:p>
      <w:pPr>
        <w:spacing w:after="0"/>
        <w:ind w:left="0"/>
        <w:jc w:val="both"/>
      </w:pPr>
      <w:r>
        <w:rPr>
          <w:rFonts w:ascii="Times New Roman"/>
          <w:b w:val="false"/>
          <w:i w:val="false"/>
          <w:color w:val="000000"/>
          <w:sz w:val="28"/>
        </w:rPr>
        <w:t>
      34. Классификация пожароопасных и взрывоопасных зон применяется для выбора электротехнического и другого оборудования, с параметрами, обеспечивающими их взрывопожаробезопасную эксплуатацию в указанной зоне.</w:t>
      </w:r>
    </w:p>
    <w:bookmarkEnd w:id="737"/>
    <w:bookmarkStart w:name="z757" w:id="738"/>
    <w:p>
      <w:pPr>
        <w:spacing w:after="0"/>
        <w:ind w:left="0"/>
        <w:jc w:val="both"/>
      </w:pPr>
      <w:r>
        <w:rPr>
          <w:rFonts w:ascii="Times New Roman"/>
          <w:b w:val="false"/>
          <w:i w:val="false"/>
          <w:color w:val="000000"/>
          <w:sz w:val="28"/>
        </w:rPr>
        <w:t xml:space="preserve">
      35. Порядок отнесения зон к пожароопасным или взрывоопасным и определение класса этих зон определяется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(далее – приказ № 230).</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739"/>
    <w:p>
      <w:pPr>
        <w:spacing w:after="0"/>
        <w:ind w:left="0"/>
        <w:jc w:val="both"/>
      </w:pPr>
      <w:r>
        <w:rPr>
          <w:rFonts w:ascii="Times New Roman"/>
          <w:b w:val="false"/>
          <w:i w:val="false"/>
          <w:color w:val="000000"/>
          <w:sz w:val="28"/>
        </w:rPr>
        <w:t>
      37. Классификация взрывоопасных зон, электрооборудования по уровню взрывозащиты, а также маркировка взрывозащищенного электрооборудования определяются в соответствии с требованиями Технического регламента Таможенного союза "О безопасности оборудования для работы во взрывоопасных средах" (ТР ТС 012/2011).</w:t>
      </w:r>
    </w:p>
    <w:bookmarkEnd w:id="739"/>
    <w:bookmarkStart w:name="z764" w:id="740"/>
    <w:p>
      <w:pPr>
        <w:spacing w:after="0"/>
        <w:ind w:left="0"/>
        <w:jc w:val="left"/>
      </w:pPr>
      <w:r>
        <w:rPr>
          <w:rFonts w:ascii="Times New Roman"/>
          <w:b/>
          <w:i w:val="false"/>
          <w:color w:val="000000"/>
        </w:rPr>
        <w:t xml:space="preserve"> Глава 5. Классификация наружных установок по взрывопожарной и пожарной опасности</w:t>
      </w:r>
    </w:p>
    <w:bookmarkEnd w:id="740"/>
    <w:bookmarkStart w:name="z765" w:id="741"/>
    <w:p>
      <w:pPr>
        <w:spacing w:after="0"/>
        <w:ind w:left="0"/>
        <w:jc w:val="both"/>
      </w:pPr>
      <w:r>
        <w:rPr>
          <w:rFonts w:ascii="Times New Roman"/>
          <w:b w:val="false"/>
          <w:i w:val="false"/>
          <w:color w:val="000000"/>
          <w:sz w:val="28"/>
        </w:rPr>
        <w:t>
      38. Классификация наружных установок по взрывопожарной и пожарной опасности применяется для установления требований пожарной безопасности, направленных на предотвращение пожара и обеспечение противопожарной защиты людей и имущества в случае возникновения пожара на наружных установках.</w:t>
      </w:r>
    </w:p>
    <w:bookmarkEnd w:id="741"/>
    <w:bookmarkStart w:name="z766" w:id="742"/>
    <w:p>
      <w:pPr>
        <w:spacing w:after="0"/>
        <w:ind w:left="0"/>
        <w:jc w:val="both"/>
      </w:pPr>
      <w:r>
        <w:rPr>
          <w:rFonts w:ascii="Times New Roman"/>
          <w:b w:val="false"/>
          <w:i w:val="false"/>
          <w:color w:val="000000"/>
          <w:sz w:val="28"/>
        </w:rPr>
        <w:t>
      39. Категории наружных установок по взрывопожарной и пожарной опасности указываются в проектной документации на объекты капитального строительства и реконструкции, а обозначение категорий указываются на установках.</w:t>
      </w:r>
    </w:p>
    <w:bookmarkEnd w:id="742"/>
    <w:bookmarkStart w:name="z767" w:id="743"/>
    <w:p>
      <w:pPr>
        <w:spacing w:after="0"/>
        <w:ind w:left="0"/>
        <w:jc w:val="both"/>
      </w:pPr>
      <w:r>
        <w:rPr>
          <w:rFonts w:ascii="Times New Roman"/>
          <w:b w:val="false"/>
          <w:i w:val="false"/>
          <w:color w:val="000000"/>
          <w:sz w:val="28"/>
        </w:rPr>
        <w:t>
      40. По взрывопожарной и пожарной опасности наружные установки подразделяются на следующие категории:</w:t>
      </w:r>
    </w:p>
    <w:bookmarkEnd w:id="743"/>
    <w:bookmarkStart w:name="z768" w:id="744"/>
    <w:p>
      <w:pPr>
        <w:spacing w:after="0"/>
        <w:ind w:left="0"/>
        <w:jc w:val="both"/>
      </w:pPr>
      <w:r>
        <w:rPr>
          <w:rFonts w:ascii="Times New Roman"/>
          <w:b w:val="false"/>
          <w:i w:val="false"/>
          <w:color w:val="000000"/>
          <w:sz w:val="28"/>
        </w:rPr>
        <w:t>
      1) АН (повышенная взрывопожароопасность);</w:t>
      </w:r>
    </w:p>
    <w:bookmarkEnd w:id="744"/>
    <w:bookmarkStart w:name="z769" w:id="745"/>
    <w:p>
      <w:pPr>
        <w:spacing w:after="0"/>
        <w:ind w:left="0"/>
        <w:jc w:val="both"/>
      </w:pPr>
      <w:r>
        <w:rPr>
          <w:rFonts w:ascii="Times New Roman"/>
          <w:b w:val="false"/>
          <w:i w:val="false"/>
          <w:color w:val="000000"/>
          <w:sz w:val="28"/>
        </w:rPr>
        <w:t>
      2) БН (взрывопожароопасность);</w:t>
      </w:r>
    </w:p>
    <w:bookmarkEnd w:id="745"/>
    <w:bookmarkStart w:name="z770" w:id="746"/>
    <w:p>
      <w:pPr>
        <w:spacing w:after="0"/>
        <w:ind w:left="0"/>
        <w:jc w:val="both"/>
      </w:pPr>
      <w:r>
        <w:rPr>
          <w:rFonts w:ascii="Times New Roman"/>
          <w:b w:val="false"/>
          <w:i w:val="false"/>
          <w:color w:val="000000"/>
          <w:sz w:val="28"/>
        </w:rPr>
        <w:t>
      3) ВН (пожароопасность);</w:t>
      </w:r>
    </w:p>
    <w:bookmarkEnd w:id="746"/>
    <w:bookmarkStart w:name="z771" w:id="747"/>
    <w:p>
      <w:pPr>
        <w:spacing w:after="0"/>
        <w:ind w:left="0"/>
        <w:jc w:val="both"/>
      </w:pPr>
      <w:r>
        <w:rPr>
          <w:rFonts w:ascii="Times New Roman"/>
          <w:b w:val="false"/>
          <w:i w:val="false"/>
          <w:color w:val="000000"/>
          <w:sz w:val="28"/>
        </w:rPr>
        <w:t>
      4) ГН (умеренная пожароопасность);</w:t>
      </w:r>
    </w:p>
    <w:bookmarkEnd w:id="747"/>
    <w:bookmarkStart w:name="z772" w:id="748"/>
    <w:p>
      <w:pPr>
        <w:spacing w:after="0"/>
        <w:ind w:left="0"/>
        <w:jc w:val="both"/>
      </w:pPr>
      <w:r>
        <w:rPr>
          <w:rFonts w:ascii="Times New Roman"/>
          <w:b w:val="false"/>
          <w:i w:val="false"/>
          <w:color w:val="000000"/>
          <w:sz w:val="28"/>
        </w:rPr>
        <w:t>
      5) ДН (пониженная пожароопасность).</w:t>
      </w:r>
    </w:p>
    <w:bookmarkEnd w:id="748"/>
    <w:bookmarkStart w:name="z773" w:id="749"/>
    <w:p>
      <w:pPr>
        <w:spacing w:after="0"/>
        <w:ind w:left="0"/>
        <w:jc w:val="both"/>
      </w:pPr>
      <w:r>
        <w:rPr>
          <w:rFonts w:ascii="Times New Roman"/>
          <w:b w:val="false"/>
          <w:i w:val="false"/>
          <w:color w:val="000000"/>
          <w:sz w:val="28"/>
        </w:rPr>
        <w:t>
      Категории взрывопожарной и пожарной опасности наружных установок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bookmarkEnd w:id="749"/>
    <w:bookmarkStart w:name="z774" w:id="750"/>
    <w:p>
      <w:pPr>
        <w:spacing w:after="0"/>
        <w:ind w:left="0"/>
        <w:jc w:val="both"/>
      </w:pPr>
      <w:r>
        <w:rPr>
          <w:rFonts w:ascii="Times New Roman"/>
          <w:b w:val="false"/>
          <w:i w:val="false"/>
          <w:color w:val="000000"/>
          <w:sz w:val="28"/>
        </w:rPr>
        <w:t>
      41. Определение категорий наружных установок осуществляется путем последовательной проверки их принадлежности к категориям от наиболее опасной (АН) к наименее опасной (ДН).</w:t>
      </w:r>
    </w:p>
    <w:bookmarkEnd w:id="750"/>
    <w:bookmarkStart w:name="z775" w:id="751"/>
    <w:p>
      <w:pPr>
        <w:spacing w:after="0"/>
        <w:ind w:left="0"/>
        <w:jc w:val="both"/>
      </w:pPr>
      <w:r>
        <w:rPr>
          <w:rFonts w:ascii="Times New Roman"/>
          <w:b w:val="false"/>
          <w:i w:val="false"/>
          <w:color w:val="000000"/>
          <w:sz w:val="28"/>
        </w:rPr>
        <w:t xml:space="preserve">
      42. Порядок определения категорий наружных установок по взрывопожарной и пожарной опасности должен соответствовать требованиям </w:t>
      </w:r>
      <w:r>
        <w:rPr>
          <w:rFonts w:ascii="Times New Roman"/>
          <w:b w:val="false"/>
          <w:i w:val="false"/>
          <w:color w:val="000000"/>
          <w:sz w:val="28"/>
        </w:rPr>
        <w:t>приложения 16</w:t>
      </w:r>
      <w:r>
        <w:rPr>
          <w:rFonts w:ascii="Times New Roman"/>
          <w:b w:val="false"/>
          <w:i w:val="false"/>
          <w:color w:val="000000"/>
          <w:sz w:val="28"/>
        </w:rPr>
        <w:t xml:space="preserve"> к настоящему Техническому регламенту.</w:t>
      </w:r>
    </w:p>
    <w:bookmarkEnd w:id="751"/>
    <w:bookmarkStart w:name="z776" w:id="752"/>
    <w:p>
      <w:pPr>
        <w:spacing w:after="0"/>
        <w:ind w:left="0"/>
        <w:jc w:val="left"/>
      </w:pPr>
      <w:r>
        <w:rPr>
          <w:rFonts w:ascii="Times New Roman"/>
          <w:b/>
          <w:i w:val="false"/>
          <w:color w:val="000000"/>
        </w:rPr>
        <w:t xml:space="preserve"> Глава 6. Классификация зданий, сооружений и помещений по взрывопожарной и пожарной опасности</w:t>
      </w:r>
    </w:p>
    <w:bookmarkEnd w:id="752"/>
    <w:bookmarkStart w:name="z777" w:id="753"/>
    <w:p>
      <w:pPr>
        <w:spacing w:after="0"/>
        <w:ind w:left="0"/>
        <w:jc w:val="both"/>
      </w:pPr>
      <w:r>
        <w:rPr>
          <w:rFonts w:ascii="Times New Roman"/>
          <w:b w:val="false"/>
          <w:i w:val="false"/>
          <w:color w:val="000000"/>
          <w:sz w:val="28"/>
        </w:rPr>
        <w:t>
      43. Классификация зданий, сооружений и помещений по взрывопожарной и пожарной опасности применяется для установления требований пожарной безопасности, направленных на исключение опасности возникновения пожара и обеспечение противопожарной защиты людей и имущества в случае возникновения пожара в зданиях и сооружениях.</w:t>
      </w:r>
    </w:p>
    <w:bookmarkEnd w:id="753"/>
    <w:bookmarkStart w:name="z778" w:id="754"/>
    <w:p>
      <w:pPr>
        <w:spacing w:after="0"/>
        <w:ind w:left="0"/>
        <w:jc w:val="both"/>
      </w:pPr>
      <w:r>
        <w:rPr>
          <w:rFonts w:ascii="Times New Roman"/>
          <w:b w:val="false"/>
          <w:i w:val="false"/>
          <w:color w:val="000000"/>
          <w:sz w:val="28"/>
        </w:rPr>
        <w:t>
      44. Классификация зданий, сооружений и помещений по взрывопожарной и пожарной опасности основывается на определении их принадлежности к соответствующей категории.</w:t>
      </w:r>
    </w:p>
    <w:bookmarkEnd w:id="754"/>
    <w:bookmarkStart w:name="z779" w:id="755"/>
    <w:p>
      <w:pPr>
        <w:spacing w:after="0"/>
        <w:ind w:left="0"/>
        <w:jc w:val="both"/>
      </w:pPr>
      <w:r>
        <w:rPr>
          <w:rFonts w:ascii="Times New Roman"/>
          <w:b w:val="false"/>
          <w:i w:val="false"/>
          <w:color w:val="000000"/>
          <w:sz w:val="28"/>
        </w:rPr>
        <w:t>
      45. Категории зданий, сооружений и помещений по взрывопожарной и пожарной опасности указываются в проектной документации на объекты капитального строительства и реконструкции.</w:t>
      </w:r>
    </w:p>
    <w:bookmarkEnd w:id="755"/>
    <w:bookmarkStart w:name="z780" w:id="756"/>
    <w:p>
      <w:pPr>
        <w:spacing w:after="0"/>
        <w:ind w:left="0"/>
        <w:jc w:val="both"/>
      </w:pPr>
      <w:r>
        <w:rPr>
          <w:rFonts w:ascii="Times New Roman"/>
          <w:b w:val="false"/>
          <w:i w:val="false"/>
          <w:color w:val="000000"/>
          <w:sz w:val="28"/>
        </w:rPr>
        <w:t>
      46. По взрывопожарной и пожарной опасности помещения и здания класса функциональной пожарной опасности Ф5 подразделяются на следующие категории:</w:t>
      </w:r>
    </w:p>
    <w:bookmarkEnd w:id="756"/>
    <w:bookmarkStart w:name="z781" w:id="757"/>
    <w:p>
      <w:pPr>
        <w:spacing w:after="0"/>
        <w:ind w:left="0"/>
        <w:jc w:val="both"/>
      </w:pPr>
      <w:r>
        <w:rPr>
          <w:rFonts w:ascii="Times New Roman"/>
          <w:b w:val="false"/>
          <w:i w:val="false"/>
          <w:color w:val="000000"/>
          <w:sz w:val="28"/>
        </w:rPr>
        <w:t>
      1) А (повышенная взрывопожароопасность);</w:t>
      </w:r>
    </w:p>
    <w:bookmarkEnd w:id="757"/>
    <w:bookmarkStart w:name="z782" w:id="758"/>
    <w:p>
      <w:pPr>
        <w:spacing w:after="0"/>
        <w:ind w:left="0"/>
        <w:jc w:val="both"/>
      </w:pPr>
      <w:r>
        <w:rPr>
          <w:rFonts w:ascii="Times New Roman"/>
          <w:b w:val="false"/>
          <w:i w:val="false"/>
          <w:color w:val="000000"/>
          <w:sz w:val="28"/>
        </w:rPr>
        <w:t>
      2) Б (взрывопожароопасность);</w:t>
      </w:r>
    </w:p>
    <w:bookmarkEnd w:id="758"/>
    <w:bookmarkStart w:name="z783" w:id="759"/>
    <w:p>
      <w:pPr>
        <w:spacing w:after="0"/>
        <w:ind w:left="0"/>
        <w:jc w:val="both"/>
      </w:pPr>
      <w:r>
        <w:rPr>
          <w:rFonts w:ascii="Times New Roman"/>
          <w:b w:val="false"/>
          <w:i w:val="false"/>
          <w:color w:val="000000"/>
          <w:sz w:val="28"/>
        </w:rPr>
        <w:t>
      3) В1-В4 (пожароопасность);</w:t>
      </w:r>
    </w:p>
    <w:bookmarkEnd w:id="759"/>
    <w:bookmarkStart w:name="z784" w:id="760"/>
    <w:p>
      <w:pPr>
        <w:spacing w:after="0"/>
        <w:ind w:left="0"/>
        <w:jc w:val="both"/>
      </w:pPr>
      <w:r>
        <w:rPr>
          <w:rFonts w:ascii="Times New Roman"/>
          <w:b w:val="false"/>
          <w:i w:val="false"/>
          <w:color w:val="000000"/>
          <w:sz w:val="28"/>
        </w:rPr>
        <w:t>
      4) Г (умеренная пожароопасность);</w:t>
      </w:r>
    </w:p>
    <w:bookmarkEnd w:id="760"/>
    <w:bookmarkStart w:name="z785" w:id="761"/>
    <w:p>
      <w:pPr>
        <w:spacing w:after="0"/>
        <w:ind w:left="0"/>
        <w:jc w:val="both"/>
      </w:pPr>
      <w:r>
        <w:rPr>
          <w:rFonts w:ascii="Times New Roman"/>
          <w:b w:val="false"/>
          <w:i w:val="false"/>
          <w:color w:val="000000"/>
          <w:sz w:val="28"/>
        </w:rPr>
        <w:t>
      5) Д (пониженная пожароопасность).</w:t>
      </w:r>
    </w:p>
    <w:bookmarkEnd w:id="761"/>
    <w:bookmarkStart w:name="z786" w:id="762"/>
    <w:p>
      <w:pPr>
        <w:spacing w:after="0"/>
        <w:ind w:left="0"/>
        <w:jc w:val="both"/>
      </w:pPr>
      <w:r>
        <w:rPr>
          <w:rFonts w:ascii="Times New Roman"/>
          <w:b w:val="false"/>
          <w:i w:val="false"/>
          <w:color w:val="000000"/>
          <w:sz w:val="28"/>
        </w:rPr>
        <w:t>
      47. Категории помещений по взрывопожарной и пожарной опасности определяются исходя из вида находящихся в аппаратах и помещениях горючих веществ и материалов, их количества и пожароопасных свойств, а также объемно-планировочных решений помещений и характеристик технологических процессов.</w:t>
      </w:r>
    </w:p>
    <w:bookmarkEnd w:id="762"/>
    <w:bookmarkStart w:name="z787" w:id="763"/>
    <w:p>
      <w:pPr>
        <w:spacing w:after="0"/>
        <w:ind w:left="0"/>
        <w:jc w:val="both"/>
      </w:pPr>
      <w:r>
        <w:rPr>
          <w:rFonts w:ascii="Times New Roman"/>
          <w:b w:val="false"/>
          <w:i w:val="false"/>
          <w:color w:val="000000"/>
          <w:sz w:val="28"/>
        </w:rPr>
        <w:t>
      48. Категория помещения определяется путем последовательной проверки принадлежности помещения к категориям от наиболее опасной (А) к наименее опасной (Д).</w:t>
      </w:r>
    </w:p>
    <w:bookmarkEnd w:id="763"/>
    <w:bookmarkStart w:name="z788" w:id="764"/>
    <w:p>
      <w:pPr>
        <w:spacing w:after="0"/>
        <w:ind w:left="0"/>
        <w:jc w:val="both"/>
      </w:pPr>
      <w:r>
        <w:rPr>
          <w:rFonts w:ascii="Times New Roman"/>
          <w:b w:val="false"/>
          <w:i w:val="false"/>
          <w:color w:val="000000"/>
          <w:sz w:val="28"/>
        </w:rPr>
        <w:t>
      49. Категория здания, сооружения по взрывопожарной и пожарной опасности определяется исходя из доли и суммарной площади помещений той или иной категории опасности в этом здании, сооружении.</w:t>
      </w:r>
    </w:p>
    <w:bookmarkEnd w:id="764"/>
    <w:bookmarkStart w:name="z789" w:id="765"/>
    <w:p>
      <w:pPr>
        <w:spacing w:after="0"/>
        <w:ind w:left="0"/>
        <w:jc w:val="both"/>
      </w:pPr>
      <w:r>
        <w:rPr>
          <w:rFonts w:ascii="Times New Roman"/>
          <w:b w:val="false"/>
          <w:i w:val="false"/>
          <w:color w:val="000000"/>
          <w:sz w:val="28"/>
        </w:rPr>
        <w:t>
      50. Порядок и методы определения категорий зданий и помещений по взрывопожарной и пожарной опасности должны соответствовать требованиям приложения 16 к настоящему Техническому регламенту.</w:t>
      </w:r>
    </w:p>
    <w:bookmarkEnd w:id="765"/>
    <w:bookmarkStart w:name="z790" w:id="766"/>
    <w:p>
      <w:pPr>
        <w:spacing w:after="0"/>
        <w:ind w:left="0"/>
        <w:jc w:val="left"/>
      </w:pPr>
      <w:r>
        <w:rPr>
          <w:rFonts w:ascii="Times New Roman"/>
          <w:b/>
          <w:i w:val="false"/>
          <w:color w:val="000000"/>
        </w:rPr>
        <w:t xml:space="preserve"> Глава 7. Пожарно-техническая классификация зданий, сооружений и пожарных отсеков</w:t>
      </w:r>
    </w:p>
    <w:bookmarkEnd w:id="766"/>
    <w:bookmarkStart w:name="z791" w:id="767"/>
    <w:p>
      <w:pPr>
        <w:spacing w:after="0"/>
        <w:ind w:left="0"/>
        <w:jc w:val="both"/>
      </w:pPr>
      <w:r>
        <w:rPr>
          <w:rFonts w:ascii="Times New Roman"/>
          <w:b w:val="false"/>
          <w:i w:val="false"/>
          <w:color w:val="000000"/>
          <w:sz w:val="28"/>
        </w:rPr>
        <w:t>
      51. Пожарно-техническая классификация зданий, сооружений и пожарных отсеков применяется для установления требований пожарной безопасности к системам пожарной безопасности зданий и сооружений в зависимости от их функционального назначения и пожарной опасности.</w:t>
      </w:r>
    </w:p>
    <w:bookmarkEnd w:id="767"/>
    <w:bookmarkStart w:name="z792" w:id="768"/>
    <w:p>
      <w:pPr>
        <w:spacing w:after="0"/>
        <w:ind w:left="0"/>
        <w:jc w:val="both"/>
      </w:pPr>
      <w:r>
        <w:rPr>
          <w:rFonts w:ascii="Times New Roman"/>
          <w:b w:val="false"/>
          <w:i w:val="false"/>
          <w:color w:val="000000"/>
          <w:sz w:val="28"/>
        </w:rPr>
        <w:t>
      52. Огнестойкость зданий, сооружений и пожарных отсеков, класс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bookmarkEnd w:id="768"/>
    <w:bookmarkStart w:name="z793" w:id="769"/>
    <w:p>
      <w:pPr>
        <w:spacing w:after="0"/>
        <w:ind w:left="0"/>
        <w:jc w:val="both"/>
      </w:pPr>
      <w:r>
        <w:rPr>
          <w:rFonts w:ascii="Times New Roman"/>
          <w:b w:val="false"/>
          <w:i w:val="false"/>
          <w:color w:val="000000"/>
          <w:sz w:val="28"/>
        </w:rPr>
        <w:t>
      53. Здания, сооружения и пожарные отсеки подразделяются по:</w:t>
      </w:r>
    </w:p>
    <w:bookmarkEnd w:id="769"/>
    <w:bookmarkStart w:name="z794" w:id="770"/>
    <w:p>
      <w:pPr>
        <w:spacing w:after="0"/>
        <w:ind w:left="0"/>
        <w:jc w:val="both"/>
      </w:pPr>
      <w:r>
        <w:rPr>
          <w:rFonts w:ascii="Times New Roman"/>
          <w:b w:val="false"/>
          <w:i w:val="false"/>
          <w:color w:val="000000"/>
          <w:sz w:val="28"/>
        </w:rPr>
        <w:t>
      1) степеням огнестойкости;</w:t>
      </w:r>
    </w:p>
    <w:bookmarkEnd w:id="770"/>
    <w:bookmarkStart w:name="z795" w:id="771"/>
    <w:p>
      <w:pPr>
        <w:spacing w:after="0"/>
        <w:ind w:left="0"/>
        <w:jc w:val="both"/>
      </w:pPr>
      <w:r>
        <w:rPr>
          <w:rFonts w:ascii="Times New Roman"/>
          <w:b w:val="false"/>
          <w:i w:val="false"/>
          <w:color w:val="000000"/>
          <w:sz w:val="28"/>
        </w:rPr>
        <w:t>
      2) классам конструктивной пожарной опасности;</w:t>
      </w:r>
    </w:p>
    <w:bookmarkEnd w:id="771"/>
    <w:bookmarkStart w:name="z796" w:id="772"/>
    <w:p>
      <w:pPr>
        <w:spacing w:after="0"/>
        <w:ind w:left="0"/>
        <w:jc w:val="both"/>
      </w:pPr>
      <w:r>
        <w:rPr>
          <w:rFonts w:ascii="Times New Roman"/>
          <w:b w:val="false"/>
          <w:i w:val="false"/>
          <w:color w:val="000000"/>
          <w:sz w:val="28"/>
        </w:rPr>
        <w:t>
      3) классам функциональной пожарной опасности.</w:t>
      </w:r>
    </w:p>
    <w:bookmarkEnd w:id="772"/>
    <w:bookmarkStart w:name="z797" w:id="773"/>
    <w:p>
      <w:pPr>
        <w:spacing w:after="0"/>
        <w:ind w:left="0"/>
        <w:jc w:val="both"/>
      </w:pPr>
      <w:r>
        <w:rPr>
          <w:rFonts w:ascii="Times New Roman"/>
          <w:b w:val="false"/>
          <w:i w:val="false"/>
          <w:color w:val="000000"/>
          <w:sz w:val="28"/>
        </w:rPr>
        <w:t>
      54. Степень огнестойкости здания, сооружения и пожарного отсека определяется огнестойкостью его строительных конструкций.</w:t>
      </w:r>
    </w:p>
    <w:bookmarkEnd w:id="773"/>
    <w:bookmarkStart w:name="z798" w:id="774"/>
    <w:p>
      <w:pPr>
        <w:spacing w:after="0"/>
        <w:ind w:left="0"/>
        <w:jc w:val="both"/>
      </w:pPr>
      <w:r>
        <w:rPr>
          <w:rFonts w:ascii="Times New Roman"/>
          <w:b w:val="false"/>
          <w:i w:val="false"/>
          <w:color w:val="000000"/>
          <w:sz w:val="28"/>
        </w:rPr>
        <w:t>
      55. Класс конструктивной пожарной опасности здания, сооружения и пожарного отсека определяется степенью участия строительных конструкций в развитии пожара и образования его опасных факторов.</w:t>
      </w:r>
    </w:p>
    <w:bookmarkEnd w:id="774"/>
    <w:bookmarkStart w:name="z799" w:id="775"/>
    <w:p>
      <w:pPr>
        <w:spacing w:after="0"/>
        <w:ind w:left="0"/>
        <w:jc w:val="both"/>
      </w:pPr>
      <w:r>
        <w:rPr>
          <w:rFonts w:ascii="Times New Roman"/>
          <w:b w:val="false"/>
          <w:i w:val="false"/>
          <w:color w:val="000000"/>
          <w:sz w:val="28"/>
        </w:rPr>
        <w:t>
      56. Класс функциональной пожарной опасности здания, сооружения и пожарного отсека определяется их назначением и особенностями их эксплуатации, в том числе особенностями размещаемых в них технологических процессов.</w:t>
      </w:r>
    </w:p>
    <w:bookmarkEnd w:id="775"/>
    <w:bookmarkStart w:name="z800" w:id="776"/>
    <w:p>
      <w:pPr>
        <w:spacing w:after="0"/>
        <w:ind w:left="0"/>
        <w:jc w:val="both"/>
      </w:pPr>
      <w:r>
        <w:rPr>
          <w:rFonts w:ascii="Times New Roman"/>
          <w:b w:val="false"/>
          <w:i w:val="false"/>
          <w:color w:val="000000"/>
          <w:sz w:val="28"/>
        </w:rPr>
        <w:t>
      57. Здания, сооружения и пожарные отсеки по степеням огнестойкости подразделяются:</w:t>
      </w:r>
    </w:p>
    <w:bookmarkEnd w:id="776"/>
    <w:bookmarkStart w:name="z801" w:id="777"/>
    <w:p>
      <w:pPr>
        <w:spacing w:after="0"/>
        <w:ind w:left="0"/>
        <w:jc w:val="both"/>
      </w:pPr>
      <w:r>
        <w:rPr>
          <w:rFonts w:ascii="Times New Roman"/>
          <w:b w:val="false"/>
          <w:i w:val="false"/>
          <w:color w:val="000000"/>
          <w:sz w:val="28"/>
        </w:rPr>
        <w:t>
      1) I степени огнестойкости;</w:t>
      </w:r>
    </w:p>
    <w:bookmarkEnd w:id="777"/>
    <w:bookmarkStart w:name="z802" w:id="778"/>
    <w:p>
      <w:pPr>
        <w:spacing w:after="0"/>
        <w:ind w:left="0"/>
        <w:jc w:val="both"/>
      </w:pPr>
      <w:r>
        <w:rPr>
          <w:rFonts w:ascii="Times New Roman"/>
          <w:b w:val="false"/>
          <w:i w:val="false"/>
          <w:color w:val="000000"/>
          <w:sz w:val="28"/>
        </w:rPr>
        <w:t>
      2) II степени огнестойкости;</w:t>
      </w:r>
    </w:p>
    <w:bookmarkEnd w:id="778"/>
    <w:bookmarkStart w:name="z803" w:id="779"/>
    <w:p>
      <w:pPr>
        <w:spacing w:after="0"/>
        <w:ind w:left="0"/>
        <w:jc w:val="both"/>
      </w:pPr>
      <w:r>
        <w:rPr>
          <w:rFonts w:ascii="Times New Roman"/>
          <w:b w:val="false"/>
          <w:i w:val="false"/>
          <w:color w:val="000000"/>
          <w:sz w:val="28"/>
        </w:rPr>
        <w:t>
      3) III степени огнестойкости;</w:t>
      </w:r>
    </w:p>
    <w:bookmarkEnd w:id="779"/>
    <w:bookmarkStart w:name="z804" w:id="780"/>
    <w:p>
      <w:pPr>
        <w:spacing w:after="0"/>
        <w:ind w:left="0"/>
        <w:jc w:val="both"/>
      </w:pPr>
      <w:r>
        <w:rPr>
          <w:rFonts w:ascii="Times New Roman"/>
          <w:b w:val="false"/>
          <w:i w:val="false"/>
          <w:color w:val="000000"/>
          <w:sz w:val="28"/>
        </w:rPr>
        <w:t>
      4) IIIа степени огнестойкости;</w:t>
      </w:r>
    </w:p>
    <w:bookmarkEnd w:id="780"/>
    <w:bookmarkStart w:name="z805" w:id="781"/>
    <w:p>
      <w:pPr>
        <w:spacing w:after="0"/>
        <w:ind w:left="0"/>
        <w:jc w:val="both"/>
      </w:pPr>
      <w:r>
        <w:rPr>
          <w:rFonts w:ascii="Times New Roman"/>
          <w:b w:val="false"/>
          <w:i w:val="false"/>
          <w:color w:val="000000"/>
          <w:sz w:val="28"/>
        </w:rPr>
        <w:t>
      5) IIIб степени огнестойкости;</w:t>
      </w:r>
    </w:p>
    <w:bookmarkEnd w:id="781"/>
    <w:bookmarkStart w:name="z806" w:id="782"/>
    <w:p>
      <w:pPr>
        <w:spacing w:after="0"/>
        <w:ind w:left="0"/>
        <w:jc w:val="both"/>
      </w:pPr>
      <w:r>
        <w:rPr>
          <w:rFonts w:ascii="Times New Roman"/>
          <w:b w:val="false"/>
          <w:i w:val="false"/>
          <w:color w:val="000000"/>
          <w:sz w:val="28"/>
        </w:rPr>
        <w:t>
      6) IV степени огнестойкости;</w:t>
      </w:r>
    </w:p>
    <w:bookmarkEnd w:id="782"/>
    <w:bookmarkStart w:name="z807" w:id="783"/>
    <w:p>
      <w:pPr>
        <w:spacing w:after="0"/>
        <w:ind w:left="0"/>
        <w:jc w:val="both"/>
      </w:pPr>
      <w:r>
        <w:rPr>
          <w:rFonts w:ascii="Times New Roman"/>
          <w:b w:val="false"/>
          <w:i w:val="false"/>
          <w:color w:val="000000"/>
          <w:sz w:val="28"/>
        </w:rPr>
        <w:t>
      7) IVa степени огнестойкости;</w:t>
      </w:r>
    </w:p>
    <w:bookmarkEnd w:id="783"/>
    <w:bookmarkStart w:name="z808" w:id="784"/>
    <w:p>
      <w:pPr>
        <w:spacing w:after="0"/>
        <w:ind w:left="0"/>
        <w:jc w:val="both"/>
      </w:pPr>
      <w:r>
        <w:rPr>
          <w:rFonts w:ascii="Times New Roman"/>
          <w:b w:val="false"/>
          <w:i w:val="false"/>
          <w:color w:val="000000"/>
          <w:sz w:val="28"/>
        </w:rPr>
        <w:t>
      8) V степени огнестойкости.</w:t>
      </w:r>
    </w:p>
    <w:bookmarkEnd w:id="784"/>
    <w:bookmarkStart w:name="z809" w:id="785"/>
    <w:p>
      <w:pPr>
        <w:spacing w:after="0"/>
        <w:ind w:left="0"/>
        <w:jc w:val="both"/>
      </w:pPr>
      <w:r>
        <w:rPr>
          <w:rFonts w:ascii="Times New Roman"/>
          <w:b w:val="false"/>
          <w:i w:val="false"/>
          <w:color w:val="000000"/>
          <w:sz w:val="28"/>
        </w:rPr>
        <w:t>
      Примерные конструктивные характеристики зданий в зависимости от их степени огнестойкости определяются согласно требованиям документов в области архитектуры, градостроительства и строительства.</w:t>
      </w:r>
    </w:p>
    <w:bookmarkEnd w:id="785"/>
    <w:bookmarkStart w:name="z810" w:id="786"/>
    <w:p>
      <w:pPr>
        <w:spacing w:after="0"/>
        <w:ind w:left="0"/>
        <w:jc w:val="both"/>
      </w:pPr>
      <w:r>
        <w:rPr>
          <w:rFonts w:ascii="Times New Roman"/>
          <w:b w:val="false"/>
          <w:i w:val="false"/>
          <w:color w:val="000000"/>
          <w:sz w:val="28"/>
        </w:rPr>
        <w:t>
      58. Здания, сооружения и пожарные отсеки по конструктивной пожарной опасности подразделяются на следующие классы: С0, C1, C2 и С3.</w:t>
      </w:r>
    </w:p>
    <w:bookmarkEnd w:id="786"/>
    <w:bookmarkStart w:name="z811" w:id="787"/>
    <w:p>
      <w:pPr>
        <w:spacing w:after="0"/>
        <w:ind w:left="0"/>
        <w:jc w:val="both"/>
      </w:pPr>
      <w:r>
        <w:rPr>
          <w:rFonts w:ascii="Times New Roman"/>
          <w:b w:val="false"/>
          <w:i w:val="false"/>
          <w:color w:val="000000"/>
          <w:sz w:val="28"/>
        </w:rPr>
        <w:t>
      59. Здания (сооружения, пожарные отсеки и части зданий – помещения или группы помещений, функционально связанные между собой) по функциональной пожарной опасности в зависимости от способа их использования и от того, в какой мере безопасность людей в них, в случае возникновения пожара находится под угрозой, с учетом их возраста, физического состояния, возможности пребывания в состоянии сна, вида основного функционального контингента и его количества, подразделяются на следующие классы и подклассы:</w:t>
      </w:r>
    </w:p>
    <w:bookmarkEnd w:id="787"/>
    <w:bookmarkStart w:name="z812" w:id="788"/>
    <w:p>
      <w:pPr>
        <w:spacing w:after="0"/>
        <w:ind w:left="0"/>
        <w:jc w:val="both"/>
      </w:pPr>
      <w:r>
        <w:rPr>
          <w:rFonts w:ascii="Times New Roman"/>
          <w:b w:val="false"/>
          <w:i w:val="false"/>
          <w:color w:val="000000"/>
          <w:sz w:val="28"/>
        </w:rPr>
        <w:t>
      1) Ф1 – здания для постоянного проживания и временного пребывания людей:</w:t>
      </w:r>
    </w:p>
    <w:bookmarkEnd w:id="788"/>
    <w:p>
      <w:pPr>
        <w:spacing w:after="0"/>
        <w:ind w:left="0"/>
        <w:jc w:val="both"/>
      </w:pPr>
      <w:r>
        <w:rPr>
          <w:rFonts w:ascii="Times New Roman"/>
          <w:b w:val="false"/>
          <w:i w:val="false"/>
          <w:color w:val="000000"/>
          <w:sz w:val="28"/>
        </w:rPr>
        <w:t>
      Ф1.1 – дошкольные организации, специализированные дома престарелых и лиц с инвалидностью (неквартирные), больницы, спальные корпуса интернатных организаций;</w:t>
      </w:r>
    </w:p>
    <w:p>
      <w:pPr>
        <w:spacing w:after="0"/>
        <w:ind w:left="0"/>
        <w:jc w:val="both"/>
      </w:pPr>
      <w:r>
        <w:rPr>
          <w:rFonts w:ascii="Times New Roman"/>
          <w:b w:val="false"/>
          <w:i w:val="false"/>
          <w:color w:val="000000"/>
          <w:sz w:val="28"/>
        </w:rPr>
        <w:t>
      Ф1.2 – гостиницы, общежития, хостелы, спальные корпуса санаториев и домов отдыха общего типа, кемпингов, мотелей и пансионатов;</w:t>
      </w:r>
    </w:p>
    <w:p>
      <w:pPr>
        <w:spacing w:after="0"/>
        <w:ind w:left="0"/>
        <w:jc w:val="both"/>
      </w:pPr>
      <w:r>
        <w:rPr>
          <w:rFonts w:ascii="Times New Roman"/>
          <w:b w:val="false"/>
          <w:i w:val="false"/>
          <w:color w:val="000000"/>
          <w:sz w:val="28"/>
        </w:rPr>
        <w:t>
      Ф1.3 – многоквартирные жилые дома;</w:t>
      </w:r>
    </w:p>
    <w:p>
      <w:pPr>
        <w:spacing w:after="0"/>
        <w:ind w:left="0"/>
        <w:jc w:val="both"/>
      </w:pPr>
      <w:r>
        <w:rPr>
          <w:rFonts w:ascii="Times New Roman"/>
          <w:b w:val="false"/>
          <w:i w:val="false"/>
          <w:color w:val="000000"/>
          <w:sz w:val="28"/>
        </w:rPr>
        <w:t>
      Ф1.4 – одноквартирные, в том числе блокированные жилые дома;</w:t>
      </w:r>
    </w:p>
    <w:p>
      <w:pPr>
        <w:spacing w:after="0"/>
        <w:ind w:left="0"/>
        <w:jc w:val="both"/>
      </w:pPr>
      <w:r>
        <w:rPr>
          <w:rFonts w:ascii="Times New Roman"/>
          <w:b w:val="false"/>
          <w:i w:val="false"/>
          <w:color w:val="000000"/>
          <w:sz w:val="28"/>
        </w:rPr>
        <w:t>
      Ф1.5 – многофункциональные здания;</w:t>
      </w:r>
    </w:p>
    <w:bookmarkStart w:name="z818" w:id="789"/>
    <w:p>
      <w:pPr>
        <w:spacing w:after="0"/>
        <w:ind w:left="0"/>
        <w:jc w:val="both"/>
      </w:pPr>
      <w:r>
        <w:rPr>
          <w:rFonts w:ascii="Times New Roman"/>
          <w:b w:val="false"/>
          <w:i w:val="false"/>
          <w:color w:val="000000"/>
          <w:sz w:val="28"/>
        </w:rPr>
        <w:t>
      2) Ф2 – здания зрелищных и культурно-просветительных учреждений:</w:t>
      </w:r>
    </w:p>
    <w:bookmarkEnd w:id="789"/>
    <w:bookmarkStart w:name="z819" w:id="790"/>
    <w:p>
      <w:pPr>
        <w:spacing w:after="0"/>
        <w:ind w:left="0"/>
        <w:jc w:val="both"/>
      </w:pPr>
      <w:r>
        <w:rPr>
          <w:rFonts w:ascii="Times New Roman"/>
          <w:b w:val="false"/>
          <w:i w:val="false"/>
          <w:color w:val="000000"/>
          <w:sz w:val="28"/>
        </w:rPr>
        <w:t>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bookmarkEnd w:id="790"/>
    <w:bookmarkStart w:name="z820" w:id="791"/>
    <w:p>
      <w:pPr>
        <w:spacing w:after="0"/>
        <w:ind w:left="0"/>
        <w:jc w:val="both"/>
      </w:pPr>
      <w:r>
        <w:rPr>
          <w:rFonts w:ascii="Times New Roman"/>
          <w:b w:val="false"/>
          <w:i w:val="false"/>
          <w:color w:val="000000"/>
          <w:sz w:val="28"/>
        </w:rPr>
        <w:t>
      Ф2.2 – музеи, выставки, танцевальные залы и другие подобные учреждения в закрытых помещениях;</w:t>
      </w:r>
    </w:p>
    <w:bookmarkEnd w:id="791"/>
    <w:bookmarkStart w:name="z821" w:id="792"/>
    <w:p>
      <w:pPr>
        <w:spacing w:after="0"/>
        <w:ind w:left="0"/>
        <w:jc w:val="both"/>
      </w:pPr>
      <w:r>
        <w:rPr>
          <w:rFonts w:ascii="Times New Roman"/>
          <w:b w:val="false"/>
          <w:i w:val="false"/>
          <w:color w:val="000000"/>
          <w:sz w:val="28"/>
        </w:rPr>
        <w:t>
      Ф2.3 – учреждения, указанные в Ф2.1, на открытом воздухе;</w:t>
      </w:r>
    </w:p>
    <w:bookmarkEnd w:id="792"/>
    <w:bookmarkStart w:name="z822" w:id="793"/>
    <w:p>
      <w:pPr>
        <w:spacing w:after="0"/>
        <w:ind w:left="0"/>
        <w:jc w:val="both"/>
      </w:pPr>
      <w:r>
        <w:rPr>
          <w:rFonts w:ascii="Times New Roman"/>
          <w:b w:val="false"/>
          <w:i w:val="false"/>
          <w:color w:val="000000"/>
          <w:sz w:val="28"/>
        </w:rPr>
        <w:t>
      Ф2.4 – учреждения, указанные в Ф2.2, на открытом воздухе;</w:t>
      </w:r>
    </w:p>
    <w:bookmarkEnd w:id="793"/>
    <w:bookmarkStart w:name="z823" w:id="794"/>
    <w:p>
      <w:pPr>
        <w:spacing w:after="0"/>
        <w:ind w:left="0"/>
        <w:jc w:val="both"/>
      </w:pPr>
      <w:r>
        <w:rPr>
          <w:rFonts w:ascii="Times New Roman"/>
          <w:b w:val="false"/>
          <w:i w:val="false"/>
          <w:color w:val="000000"/>
          <w:sz w:val="28"/>
        </w:rPr>
        <w:t>
      3) Ф3 – здания предприятий по обслуживанию населения:</w:t>
      </w:r>
    </w:p>
    <w:bookmarkEnd w:id="794"/>
    <w:bookmarkStart w:name="z824" w:id="795"/>
    <w:p>
      <w:pPr>
        <w:spacing w:after="0"/>
        <w:ind w:left="0"/>
        <w:jc w:val="both"/>
      </w:pPr>
      <w:r>
        <w:rPr>
          <w:rFonts w:ascii="Times New Roman"/>
          <w:b w:val="false"/>
          <w:i w:val="false"/>
          <w:color w:val="000000"/>
          <w:sz w:val="28"/>
        </w:rPr>
        <w:t>
      Ф3.1 – здания предприятий торговли;</w:t>
      </w:r>
    </w:p>
    <w:bookmarkEnd w:id="795"/>
    <w:bookmarkStart w:name="z825" w:id="796"/>
    <w:p>
      <w:pPr>
        <w:spacing w:after="0"/>
        <w:ind w:left="0"/>
        <w:jc w:val="both"/>
      </w:pPr>
      <w:r>
        <w:rPr>
          <w:rFonts w:ascii="Times New Roman"/>
          <w:b w:val="false"/>
          <w:i w:val="false"/>
          <w:color w:val="000000"/>
          <w:sz w:val="28"/>
        </w:rPr>
        <w:t>
      Ф3.2 – здания предприятий общественного питания;</w:t>
      </w:r>
    </w:p>
    <w:bookmarkEnd w:id="796"/>
    <w:bookmarkStart w:name="z826" w:id="797"/>
    <w:p>
      <w:pPr>
        <w:spacing w:after="0"/>
        <w:ind w:left="0"/>
        <w:jc w:val="both"/>
      </w:pPr>
      <w:r>
        <w:rPr>
          <w:rFonts w:ascii="Times New Roman"/>
          <w:b w:val="false"/>
          <w:i w:val="false"/>
          <w:color w:val="000000"/>
          <w:sz w:val="28"/>
        </w:rPr>
        <w:t>
      Ф3.3 – вокзалы;</w:t>
      </w:r>
    </w:p>
    <w:bookmarkEnd w:id="797"/>
    <w:bookmarkStart w:name="z827" w:id="798"/>
    <w:p>
      <w:pPr>
        <w:spacing w:after="0"/>
        <w:ind w:left="0"/>
        <w:jc w:val="both"/>
      </w:pPr>
      <w:r>
        <w:rPr>
          <w:rFonts w:ascii="Times New Roman"/>
          <w:b w:val="false"/>
          <w:i w:val="false"/>
          <w:color w:val="000000"/>
          <w:sz w:val="28"/>
        </w:rPr>
        <w:t>
      Ф3.4 – поликлиники и амбулатории;</w:t>
      </w:r>
    </w:p>
    <w:bookmarkEnd w:id="798"/>
    <w:bookmarkStart w:name="z828" w:id="799"/>
    <w:p>
      <w:pPr>
        <w:spacing w:after="0"/>
        <w:ind w:left="0"/>
        <w:jc w:val="both"/>
      </w:pPr>
      <w:r>
        <w:rPr>
          <w:rFonts w:ascii="Times New Roman"/>
          <w:b w:val="false"/>
          <w:i w:val="false"/>
          <w:color w:val="000000"/>
          <w:sz w:val="28"/>
        </w:rPr>
        <w:t>
      Ф3.5 – помещения для посетителей предприятий бытового и коммунального обслуживания с нерасчетным числом посадочных мест для посетителей;</w:t>
      </w:r>
    </w:p>
    <w:bookmarkEnd w:id="799"/>
    <w:bookmarkStart w:name="z829" w:id="800"/>
    <w:p>
      <w:pPr>
        <w:spacing w:after="0"/>
        <w:ind w:left="0"/>
        <w:jc w:val="both"/>
      </w:pPr>
      <w:r>
        <w:rPr>
          <w:rFonts w:ascii="Times New Roman"/>
          <w:b w:val="false"/>
          <w:i w:val="false"/>
          <w:color w:val="000000"/>
          <w:sz w:val="28"/>
        </w:rPr>
        <w:t>
      Ф3.6 – физкультурно-оздоровительные комплексы и спортивно-тренировочные учреждения без трибун для зрителей, бытовые помещения, бани;</w:t>
      </w:r>
    </w:p>
    <w:bookmarkEnd w:id="800"/>
    <w:bookmarkStart w:name="z830" w:id="801"/>
    <w:p>
      <w:pPr>
        <w:spacing w:after="0"/>
        <w:ind w:left="0"/>
        <w:jc w:val="both"/>
      </w:pPr>
      <w:r>
        <w:rPr>
          <w:rFonts w:ascii="Times New Roman"/>
          <w:b w:val="false"/>
          <w:i w:val="false"/>
          <w:color w:val="000000"/>
          <w:sz w:val="28"/>
        </w:rPr>
        <w:t>
      4) Ф4 – здания научно-исследовательских организаций и организаций образования, проектных организаций, учреждений органов управления:</w:t>
      </w:r>
    </w:p>
    <w:bookmarkEnd w:id="801"/>
    <w:p>
      <w:pPr>
        <w:spacing w:after="0"/>
        <w:ind w:left="0"/>
        <w:jc w:val="both"/>
      </w:pPr>
      <w:r>
        <w:rPr>
          <w:rFonts w:ascii="Times New Roman"/>
          <w:b w:val="false"/>
          <w:i w:val="false"/>
          <w:color w:val="000000"/>
          <w:sz w:val="28"/>
        </w:rPr>
        <w:t>
      Ф4.1 – организации среднего образования, внешкольные организации дополнительного образования, училища, колледжи, высшие колледжи;</w:t>
      </w:r>
    </w:p>
    <w:p>
      <w:pPr>
        <w:spacing w:after="0"/>
        <w:ind w:left="0"/>
        <w:jc w:val="both"/>
      </w:pPr>
      <w:r>
        <w:rPr>
          <w:rFonts w:ascii="Times New Roman"/>
          <w:b w:val="false"/>
          <w:i w:val="false"/>
          <w:color w:val="000000"/>
          <w:sz w:val="28"/>
        </w:rPr>
        <w:t>
      Ф4.2 – организации высшего и (или) послевузовского образования, организации образования, осуществляющие повышения квалификации;</w:t>
      </w:r>
    </w:p>
    <w:p>
      <w:pPr>
        <w:spacing w:after="0"/>
        <w:ind w:left="0"/>
        <w:jc w:val="both"/>
      </w:pPr>
      <w:r>
        <w:rPr>
          <w:rFonts w:ascii="Times New Roman"/>
          <w:b w:val="false"/>
          <w:i w:val="false"/>
          <w:color w:val="000000"/>
          <w:sz w:val="28"/>
        </w:rPr>
        <w:t>
      Ф4.3 – административные здания, проектно-конструкторские организации, информационные и редакционно-издательские организации, научно-исследовательские организации, банки, конторы, офисы;</w:t>
      </w:r>
    </w:p>
    <w:p>
      <w:pPr>
        <w:spacing w:after="0"/>
        <w:ind w:left="0"/>
        <w:jc w:val="both"/>
      </w:pPr>
      <w:r>
        <w:rPr>
          <w:rFonts w:ascii="Times New Roman"/>
          <w:b w:val="false"/>
          <w:i w:val="false"/>
          <w:color w:val="000000"/>
          <w:sz w:val="28"/>
        </w:rPr>
        <w:t>
      Ф4.4 – пожарные депо;</w:t>
      </w:r>
    </w:p>
    <w:bookmarkStart w:name="z835" w:id="802"/>
    <w:p>
      <w:pPr>
        <w:spacing w:after="0"/>
        <w:ind w:left="0"/>
        <w:jc w:val="both"/>
      </w:pPr>
      <w:r>
        <w:rPr>
          <w:rFonts w:ascii="Times New Roman"/>
          <w:b w:val="false"/>
          <w:i w:val="false"/>
          <w:color w:val="000000"/>
          <w:sz w:val="28"/>
        </w:rPr>
        <w:t>
      5) Ф5 – здания производственного или складского назначения:</w:t>
      </w:r>
    </w:p>
    <w:bookmarkEnd w:id="802"/>
    <w:bookmarkStart w:name="z836" w:id="803"/>
    <w:p>
      <w:pPr>
        <w:spacing w:after="0"/>
        <w:ind w:left="0"/>
        <w:jc w:val="both"/>
      </w:pPr>
      <w:r>
        <w:rPr>
          <w:rFonts w:ascii="Times New Roman"/>
          <w:b w:val="false"/>
          <w:i w:val="false"/>
          <w:color w:val="000000"/>
          <w:sz w:val="28"/>
        </w:rPr>
        <w:t>
      Ф5.1 – производственные здания и сооружения, производственные и лабораторные помещения, мастерские;</w:t>
      </w:r>
    </w:p>
    <w:bookmarkEnd w:id="803"/>
    <w:bookmarkStart w:name="z837" w:id="804"/>
    <w:p>
      <w:pPr>
        <w:spacing w:after="0"/>
        <w:ind w:left="0"/>
        <w:jc w:val="both"/>
      </w:pPr>
      <w:r>
        <w:rPr>
          <w:rFonts w:ascii="Times New Roman"/>
          <w:b w:val="false"/>
          <w:i w:val="false"/>
          <w:color w:val="000000"/>
          <w:sz w:val="28"/>
        </w:rPr>
        <w:t>
      Ф5.2 – складские здания и сооружения, стоянки для автомобилей без технического обслуживания и ремонта, книгохранилища, архивы, складские помещения;</w:t>
      </w:r>
    </w:p>
    <w:bookmarkEnd w:id="804"/>
    <w:bookmarkStart w:name="z838" w:id="805"/>
    <w:p>
      <w:pPr>
        <w:spacing w:after="0"/>
        <w:ind w:left="0"/>
        <w:jc w:val="both"/>
      </w:pPr>
      <w:r>
        <w:rPr>
          <w:rFonts w:ascii="Times New Roman"/>
          <w:b w:val="false"/>
          <w:i w:val="false"/>
          <w:color w:val="000000"/>
          <w:sz w:val="28"/>
        </w:rPr>
        <w:t>
      Ф5.3 – сельскохозяйственные здания.</w:t>
      </w:r>
    </w:p>
    <w:bookmarkEnd w:id="805"/>
    <w:bookmarkStart w:name="z839" w:id="806"/>
    <w:p>
      <w:pPr>
        <w:spacing w:after="0"/>
        <w:ind w:left="0"/>
        <w:jc w:val="both"/>
      </w:pPr>
      <w:r>
        <w:rPr>
          <w:rFonts w:ascii="Times New Roman"/>
          <w:b w:val="false"/>
          <w:i w:val="false"/>
          <w:color w:val="000000"/>
          <w:sz w:val="28"/>
        </w:rPr>
        <w:t>
      Производственные и складские помещения, в том числе лаборатории и мастерские в зданиях классов Ф1-Ф4, относятся к классу Ф5.</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изменениями, внесенными приказами Министра по чрезвычайным ситуациям РК от 29.09.2022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15.10.2024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807"/>
    <w:p>
      <w:pPr>
        <w:spacing w:after="0"/>
        <w:ind w:left="0"/>
        <w:jc w:val="left"/>
      </w:pPr>
      <w:r>
        <w:rPr>
          <w:rFonts w:ascii="Times New Roman"/>
          <w:b/>
          <w:i w:val="false"/>
          <w:color w:val="000000"/>
        </w:rPr>
        <w:t xml:space="preserve"> Глава 8. Пожарно-техническая классификация строительных конструкций и противопожарных преград</w:t>
      </w:r>
    </w:p>
    <w:bookmarkEnd w:id="807"/>
    <w:bookmarkStart w:name="z841" w:id="808"/>
    <w:p>
      <w:pPr>
        <w:spacing w:after="0"/>
        <w:ind w:left="0"/>
        <w:jc w:val="both"/>
      </w:pPr>
      <w:r>
        <w:rPr>
          <w:rFonts w:ascii="Times New Roman"/>
          <w:b w:val="false"/>
          <w:i w:val="false"/>
          <w:color w:val="000000"/>
          <w:sz w:val="28"/>
        </w:rPr>
        <w:t>
      60.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bookmarkEnd w:id="808"/>
    <w:bookmarkStart w:name="z842" w:id="809"/>
    <w:p>
      <w:pPr>
        <w:spacing w:after="0"/>
        <w:ind w:left="0"/>
        <w:jc w:val="both"/>
      </w:pPr>
      <w:r>
        <w:rPr>
          <w:rFonts w:ascii="Times New Roman"/>
          <w:b w:val="false"/>
          <w:i w:val="false"/>
          <w:color w:val="000000"/>
          <w:sz w:val="28"/>
        </w:rPr>
        <w:t>
      61.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bookmarkEnd w:id="809"/>
    <w:bookmarkStart w:name="z843" w:id="810"/>
    <w:p>
      <w:pPr>
        <w:spacing w:after="0"/>
        <w:ind w:left="0"/>
        <w:jc w:val="both"/>
      </w:pPr>
      <w:r>
        <w:rPr>
          <w:rFonts w:ascii="Times New Roman"/>
          <w:b w:val="false"/>
          <w:i w:val="false"/>
          <w:color w:val="000000"/>
          <w:sz w:val="28"/>
        </w:rPr>
        <w:t>
      62.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 соответственно.</w:t>
      </w:r>
    </w:p>
    <w:bookmarkEnd w:id="810"/>
    <w:bookmarkStart w:name="z844" w:id="811"/>
    <w:p>
      <w:pPr>
        <w:spacing w:after="0"/>
        <w:ind w:left="0"/>
        <w:jc w:val="both"/>
      </w:pPr>
      <w:r>
        <w:rPr>
          <w:rFonts w:ascii="Times New Roman"/>
          <w:b w:val="false"/>
          <w:i w:val="false"/>
          <w:color w:val="000000"/>
          <w:sz w:val="28"/>
        </w:rPr>
        <w:t>
      63.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 пределом огнестойкости:</w:t>
      </w:r>
    </w:p>
    <w:bookmarkEnd w:id="811"/>
    <w:bookmarkStart w:name="z845" w:id="812"/>
    <w:p>
      <w:pPr>
        <w:spacing w:after="0"/>
        <w:ind w:left="0"/>
        <w:jc w:val="both"/>
      </w:pPr>
      <w:r>
        <w:rPr>
          <w:rFonts w:ascii="Times New Roman"/>
          <w:b w:val="false"/>
          <w:i w:val="false"/>
          <w:color w:val="000000"/>
          <w:sz w:val="28"/>
        </w:rPr>
        <w:t>
      1) ненормируемый;</w:t>
      </w:r>
    </w:p>
    <w:bookmarkEnd w:id="812"/>
    <w:bookmarkStart w:name="z846" w:id="813"/>
    <w:p>
      <w:pPr>
        <w:spacing w:after="0"/>
        <w:ind w:left="0"/>
        <w:jc w:val="both"/>
      </w:pPr>
      <w:r>
        <w:rPr>
          <w:rFonts w:ascii="Times New Roman"/>
          <w:b w:val="false"/>
          <w:i w:val="false"/>
          <w:color w:val="000000"/>
          <w:sz w:val="28"/>
        </w:rPr>
        <w:t>
      2) не менее 15 минут;</w:t>
      </w:r>
    </w:p>
    <w:bookmarkEnd w:id="813"/>
    <w:bookmarkStart w:name="z847" w:id="814"/>
    <w:p>
      <w:pPr>
        <w:spacing w:after="0"/>
        <w:ind w:left="0"/>
        <w:jc w:val="both"/>
      </w:pPr>
      <w:r>
        <w:rPr>
          <w:rFonts w:ascii="Times New Roman"/>
          <w:b w:val="false"/>
          <w:i w:val="false"/>
          <w:color w:val="000000"/>
          <w:sz w:val="28"/>
        </w:rPr>
        <w:t>
      3) не менее 30 минут;</w:t>
      </w:r>
    </w:p>
    <w:bookmarkEnd w:id="814"/>
    <w:bookmarkStart w:name="z848" w:id="815"/>
    <w:p>
      <w:pPr>
        <w:spacing w:after="0"/>
        <w:ind w:left="0"/>
        <w:jc w:val="both"/>
      </w:pPr>
      <w:r>
        <w:rPr>
          <w:rFonts w:ascii="Times New Roman"/>
          <w:b w:val="false"/>
          <w:i w:val="false"/>
          <w:color w:val="000000"/>
          <w:sz w:val="28"/>
        </w:rPr>
        <w:t>
      4) не менее 45 минут;</w:t>
      </w:r>
    </w:p>
    <w:bookmarkEnd w:id="815"/>
    <w:bookmarkStart w:name="z849" w:id="816"/>
    <w:p>
      <w:pPr>
        <w:spacing w:after="0"/>
        <w:ind w:left="0"/>
        <w:jc w:val="both"/>
      </w:pPr>
      <w:r>
        <w:rPr>
          <w:rFonts w:ascii="Times New Roman"/>
          <w:b w:val="false"/>
          <w:i w:val="false"/>
          <w:color w:val="000000"/>
          <w:sz w:val="28"/>
        </w:rPr>
        <w:t>
      5) не менее 60 минут;</w:t>
      </w:r>
    </w:p>
    <w:bookmarkEnd w:id="816"/>
    <w:bookmarkStart w:name="z850" w:id="817"/>
    <w:p>
      <w:pPr>
        <w:spacing w:after="0"/>
        <w:ind w:left="0"/>
        <w:jc w:val="both"/>
      </w:pPr>
      <w:r>
        <w:rPr>
          <w:rFonts w:ascii="Times New Roman"/>
          <w:b w:val="false"/>
          <w:i w:val="false"/>
          <w:color w:val="000000"/>
          <w:sz w:val="28"/>
        </w:rPr>
        <w:t>
      6) не менее 90 минут;</w:t>
      </w:r>
    </w:p>
    <w:bookmarkEnd w:id="817"/>
    <w:bookmarkStart w:name="z851" w:id="818"/>
    <w:p>
      <w:pPr>
        <w:spacing w:after="0"/>
        <w:ind w:left="0"/>
        <w:jc w:val="both"/>
      </w:pPr>
      <w:r>
        <w:rPr>
          <w:rFonts w:ascii="Times New Roman"/>
          <w:b w:val="false"/>
          <w:i w:val="false"/>
          <w:color w:val="000000"/>
          <w:sz w:val="28"/>
        </w:rPr>
        <w:t>
      7) не менее 120 минут;</w:t>
      </w:r>
    </w:p>
    <w:bookmarkEnd w:id="818"/>
    <w:bookmarkStart w:name="z852" w:id="819"/>
    <w:p>
      <w:pPr>
        <w:spacing w:after="0"/>
        <w:ind w:left="0"/>
        <w:jc w:val="both"/>
      </w:pPr>
      <w:r>
        <w:rPr>
          <w:rFonts w:ascii="Times New Roman"/>
          <w:b w:val="false"/>
          <w:i w:val="false"/>
          <w:color w:val="000000"/>
          <w:sz w:val="28"/>
        </w:rPr>
        <w:t>
      8) не менее 150 минут;</w:t>
      </w:r>
    </w:p>
    <w:bookmarkEnd w:id="819"/>
    <w:bookmarkStart w:name="z853" w:id="820"/>
    <w:p>
      <w:pPr>
        <w:spacing w:after="0"/>
        <w:ind w:left="0"/>
        <w:jc w:val="both"/>
      </w:pPr>
      <w:r>
        <w:rPr>
          <w:rFonts w:ascii="Times New Roman"/>
          <w:b w:val="false"/>
          <w:i w:val="false"/>
          <w:color w:val="000000"/>
          <w:sz w:val="28"/>
        </w:rPr>
        <w:t>
      9) не менее 180 минут;</w:t>
      </w:r>
    </w:p>
    <w:bookmarkEnd w:id="820"/>
    <w:bookmarkStart w:name="z854" w:id="821"/>
    <w:p>
      <w:pPr>
        <w:spacing w:after="0"/>
        <w:ind w:left="0"/>
        <w:jc w:val="both"/>
      </w:pPr>
      <w:r>
        <w:rPr>
          <w:rFonts w:ascii="Times New Roman"/>
          <w:b w:val="false"/>
          <w:i w:val="false"/>
          <w:color w:val="000000"/>
          <w:sz w:val="28"/>
        </w:rPr>
        <w:t>
      10) не менее 240 минут.</w:t>
      </w:r>
    </w:p>
    <w:bookmarkEnd w:id="821"/>
    <w:bookmarkStart w:name="z855" w:id="822"/>
    <w:p>
      <w:pPr>
        <w:spacing w:after="0"/>
        <w:ind w:left="0"/>
        <w:jc w:val="both"/>
      </w:pPr>
      <w:r>
        <w:rPr>
          <w:rFonts w:ascii="Times New Roman"/>
          <w:b w:val="false"/>
          <w:i w:val="false"/>
          <w:color w:val="000000"/>
          <w:sz w:val="28"/>
        </w:rPr>
        <w:t>
      64. Пределы огнестойкости строительных конструкций определяются в условиях стандартных испытаний.</w:t>
      </w:r>
    </w:p>
    <w:bookmarkEnd w:id="822"/>
    <w:bookmarkStart w:name="z856" w:id="823"/>
    <w:p>
      <w:pPr>
        <w:spacing w:after="0"/>
        <w:ind w:left="0"/>
        <w:jc w:val="both"/>
      </w:pPr>
      <w:r>
        <w:rPr>
          <w:rFonts w:ascii="Times New Roman"/>
          <w:b w:val="false"/>
          <w:i w:val="false"/>
          <w:color w:val="000000"/>
          <w:sz w:val="28"/>
        </w:rPr>
        <w:t>
      65. Наступление предела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нижеследующих признаков предельных состояний:</w:t>
      </w:r>
    </w:p>
    <w:bookmarkEnd w:id="823"/>
    <w:bookmarkStart w:name="z857" w:id="824"/>
    <w:p>
      <w:pPr>
        <w:spacing w:after="0"/>
        <w:ind w:left="0"/>
        <w:jc w:val="both"/>
      </w:pPr>
      <w:r>
        <w:rPr>
          <w:rFonts w:ascii="Times New Roman"/>
          <w:b w:val="false"/>
          <w:i w:val="false"/>
          <w:color w:val="000000"/>
          <w:sz w:val="28"/>
        </w:rPr>
        <w:t>
      1) R (потери несущей способности);</w:t>
      </w:r>
    </w:p>
    <w:bookmarkEnd w:id="824"/>
    <w:bookmarkStart w:name="z858" w:id="825"/>
    <w:p>
      <w:pPr>
        <w:spacing w:after="0"/>
        <w:ind w:left="0"/>
        <w:jc w:val="both"/>
      </w:pPr>
      <w:r>
        <w:rPr>
          <w:rFonts w:ascii="Times New Roman"/>
          <w:b w:val="false"/>
          <w:i w:val="false"/>
          <w:color w:val="000000"/>
          <w:sz w:val="28"/>
        </w:rPr>
        <w:t>
      2) Е (потери целостности);</w:t>
      </w:r>
    </w:p>
    <w:bookmarkEnd w:id="825"/>
    <w:bookmarkStart w:name="z859" w:id="826"/>
    <w:p>
      <w:pPr>
        <w:spacing w:after="0"/>
        <w:ind w:left="0"/>
        <w:jc w:val="both"/>
      </w:pPr>
      <w:r>
        <w:rPr>
          <w:rFonts w:ascii="Times New Roman"/>
          <w:b w:val="false"/>
          <w:i w:val="false"/>
          <w:color w:val="000000"/>
          <w:sz w:val="28"/>
        </w:rPr>
        <w:t>
      3) I (потери теплоизолирующей способности).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bookmarkEnd w:id="826"/>
    <w:bookmarkStart w:name="z860" w:id="827"/>
    <w:p>
      <w:pPr>
        <w:spacing w:after="0"/>
        <w:ind w:left="0"/>
        <w:jc w:val="both"/>
      </w:pPr>
      <w:r>
        <w:rPr>
          <w:rFonts w:ascii="Times New Roman"/>
          <w:b w:val="false"/>
          <w:i w:val="false"/>
          <w:color w:val="000000"/>
          <w:sz w:val="28"/>
        </w:rPr>
        <w:t>
      Предел огнестойкости для заполнения проемов в противопожарных преградах (в том числе противопожарных дверей и окон) в условиях стандартных испытаний или в результате расчетов устанавливается по потере целостности (E), теплоизолирующей способности (I), достижении предельной величины плотности теплового потока (W) и (или) дымогазонепроницаемости (S).</w:t>
      </w:r>
    </w:p>
    <w:bookmarkEnd w:id="827"/>
    <w:bookmarkStart w:name="z861" w:id="828"/>
    <w:p>
      <w:pPr>
        <w:spacing w:after="0"/>
        <w:ind w:left="0"/>
        <w:jc w:val="both"/>
      </w:pPr>
      <w:r>
        <w:rPr>
          <w:rFonts w:ascii="Times New Roman"/>
          <w:b w:val="false"/>
          <w:i w:val="false"/>
          <w:color w:val="000000"/>
          <w:sz w:val="28"/>
        </w:rPr>
        <w:t>
      66. Строительные конструкции по пожарной опасности подразделяются на следующие классы:</w:t>
      </w:r>
    </w:p>
    <w:bookmarkEnd w:id="828"/>
    <w:bookmarkStart w:name="z862" w:id="829"/>
    <w:p>
      <w:pPr>
        <w:spacing w:after="0"/>
        <w:ind w:left="0"/>
        <w:jc w:val="both"/>
      </w:pPr>
      <w:r>
        <w:rPr>
          <w:rFonts w:ascii="Times New Roman"/>
          <w:b w:val="false"/>
          <w:i w:val="false"/>
          <w:color w:val="000000"/>
          <w:sz w:val="28"/>
        </w:rPr>
        <w:t>
      1) К0 (непожароопасные);</w:t>
      </w:r>
    </w:p>
    <w:bookmarkEnd w:id="829"/>
    <w:bookmarkStart w:name="z863" w:id="830"/>
    <w:p>
      <w:pPr>
        <w:spacing w:after="0"/>
        <w:ind w:left="0"/>
        <w:jc w:val="both"/>
      </w:pPr>
      <w:r>
        <w:rPr>
          <w:rFonts w:ascii="Times New Roman"/>
          <w:b w:val="false"/>
          <w:i w:val="false"/>
          <w:color w:val="000000"/>
          <w:sz w:val="28"/>
        </w:rPr>
        <w:t>
      2) К1 (малопожароопасные);</w:t>
      </w:r>
    </w:p>
    <w:bookmarkEnd w:id="830"/>
    <w:bookmarkStart w:name="z864" w:id="831"/>
    <w:p>
      <w:pPr>
        <w:spacing w:after="0"/>
        <w:ind w:left="0"/>
        <w:jc w:val="both"/>
      </w:pPr>
      <w:r>
        <w:rPr>
          <w:rFonts w:ascii="Times New Roman"/>
          <w:b w:val="false"/>
          <w:i w:val="false"/>
          <w:color w:val="000000"/>
          <w:sz w:val="28"/>
        </w:rPr>
        <w:t>
      3) К2 (умереннопожароопасные);</w:t>
      </w:r>
    </w:p>
    <w:bookmarkEnd w:id="831"/>
    <w:bookmarkStart w:name="z865" w:id="832"/>
    <w:p>
      <w:pPr>
        <w:spacing w:after="0"/>
        <w:ind w:left="0"/>
        <w:jc w:val="both"/>
      </w:pPr>
      <w:r>
        <w:rPr>
          <w:rFonts w:ascii="Times New Roman"/>
          <w:b w:val="false"/>
          <w:i w:val="false"/>
          <w:color w:val="000000"/>
          <w:sz w:val="28"/>
        </w:rPr>
        <w:t>
      4) К3 (пожароопасные).</w:t>
      </w:r>
    </w:p>
    <w:bookmarkEnd w:id="832"/>
    <w:bookmarkStart w:name="z866" w:id="833"/>
    <w:p>
      <w:pPr>
        <w:spacing w:after="0"/>
        <w:ind w:left="0"/>
        <w:jc w:val="both"/>
      </w:pPr>
      <w:r>
        <w:rPr>
          <w:rFonts w:ascii="Times New Roman"/>
          <w:b w:val="false"/>
          <w:i w:val="false"/>
          <w:color w:val="000000"/>
          <w:sz w:val="28"/>
        </w:rPr>
        <w:t>
      Класс пожарной опасности строительных конструкций определяется в соответствии с таблицей 3 приложения 2 к настоящему Техническому регламенту.</w:t>
      </w:r>
    </w:p>
    <w:bookmarkEnd w:id="833"/>
    <w:bookmarkStart w:name="z867" w:id="834"/>
    <w:p>
      <w:pPr>
        <w:spacing w:after="0"/>
        <w:ind w:left="0"/>
        <w:jc w:val="both"/>
      </w:pPr>
      <w:r>
        <w:rPr>
          <w:rFonts w:ascii="Times New Roman"/>
          <w:b w:val="false"/>
          <w:i w:val="false"/>
          <w:color w:val="000000"/>
          <w:sz w:val="28"/>
        </w:rPr>
        <w:t>
      67. Порядок и методика определения класса пожарной опасности строительных конструкций должны соответствовать требованиям документов по стандартизации, документов в области архитектуры, градостроительства и строительства.</w:t>
      </w:r>
    </w:p>
    <w:bookmarkEnd w:id="834"/>
    <w:bookmarkStart w:name="z868" w:id="835"/>
    <w:p>
      <w:pPr>
        <w:spacing w:after="0"/>
        <w:ind w:left="0"/>
        <w:jc w:val="both"/>
      </w:pPr>
      <w:r>
        <w:rPr>
          <w:rFonts w:ascii="Times New Roman"/>
          <w:b w:val="false"/>
          <w:i w:val="false"/>
          <w:color w:val="000000"/>
          <w:sz w:val="28"/>
        </w:rPr>
        <w:t>
      68. Противопожарные преграды в зависимости от способа предотвращения распространения опасных факторов пожара подразделяются на противопожарные:</w:t>
      </w:r>
    </w:p>
    <w:bookmarkEnd w:id="835"/>
    <w:bookmarkStart w:name="z869" w:id="836"/>
    <w:p>
      <w:pPr>
        <w:spacing w:after="0"/>
        <w:ind w:left="0"/>
        <w:jc w:val="both"/>
      </w:pPr>
      <w:r>
        <w:rPr>
          <w:rFonts w:ascii="Times New Roman"/>
          <w:b w:val="false"/>
          <w:i w:val="false"/>
          <w:color w:val="000000"/>
          <w:sz w:val="28"/>
        </w:rPr>
        <w:t>
      1) стены;</w:t>
      </w:r>
    </w:p>
    <w:bookmarkEnd w:id="836"/>
    <w:bookmarkStart w:name="z870" w:id="837"/>
    <w:p>
      <w:pPr>
        <w:spacing w:after="0"/>
        <w:ind w:left="0"/>
        <w:jc w:val="both"/>
      </w:pPr>
      <w:r>
        <w:rPr>
          <w:rFonts w:ascii="Times New Roman"/>
          <w:b w:val="false"/>
          <w:i w:val="false"/>
          <w:color w:val="000000"/>
          <w:sz w:val="28"/>
        </w:rPr>
        <w:t>
      2) перегородки;</w:t>
      </w:r>
    </w:p>
    <w:bookmarkEnd w:id="837"/>
    <w:bookmarkStart w:name="z871" w:id="838"/>
    <w:p>
      <w:pPr>
        <w:spacing w:after="0"/>
        <w:ind w:left="0"/>
        <w:jc w:val="both"/>
      </w:pPr>
      <w:r>
        <w:rPr>
          <w:rFonts w:ascii="Times New Roman"/>
          <w:b w:val="false"/>
          <w:i w:val="false"/>
          <w:color w:val="000000"/>
          <w:sz w:val="28"/>
        </w:rPr>
        <w:t>
      3) перекрытия;</w:t>
      </w:r>
    </w:p>
    <w:bookmarkEnd w:id="838"/>
    <w:bookmarkStart w:name="z872" w:id="839"/>
    <w:p>
      <w:pPr>
        <w:spacing w:after="0"/>
        <w:ind w:left="0"/>
        <w:jc w:val="both"/>
      </w:pPr>
      <w:r>
        <w:rPr>
          <w:rFonts w:ascii="Times New Roman"/>
          <w:b w:val="false"/>
          <w:i w:val="false"/>
          <w:color w:val="000000"/>
          <w:sz w:val="28"/>
        </w:rPr>
        <w:t>
      4) разрывы;</w:t>
      </w:r>
    </w:p>
    <w:bookmarkEnd w:id="839"/>
    <w:bookmarkStart w:name="z873" w:id="840"/>
    <w:p>
      <w:pPr>
        <w:spacing w:after="0"/>
        <w:ind w:left="0"/>
        <w:jc w:val="both"/>
      </w:pPr>
      <w:r>
        <w:rPr>
          <w:rFonts w:ascii="Times New Roman"/>
          <w:b w:val="false"/>
          <w:i w:val="false"/>
          <w:color w:val="000000"/>
          <w:sz w:val="28"/>
        </w:rPr>
        <w:t>
      5) занавесы, шторы и экраны;</w:t>
      </w:r>
    </w:p>
    <w:bookmarkEnd w:id="840"/>
    <w:bookmarkStart w:name="z874" w:id="841"/>
    <w:p>
      <w:pPr>
        <w:spacing w:after="0"/>
        <w:ind w:left="0"/>
        <w:jc w:val="both"/>
      </w:pPr>
      <w:r>
        <w:rPr>
          <w:rFonts w:ascii="Times New Roman"/>
          <w:b w:val="false"/>
          <w:i w:val="false"/>
          <w:color w:val="000000"/>
          <w:sz w:val="28"/>
        </w:rPr>
        <w:t>
      6) водяные завесы;</w:t>
      </w:r>
    </w:p>
    <w:bookmarkEnd w:id="841"/>
    <w:bookmarkStart w:name="z875" w:id="842"/>
    <w:p>
      <w:pPr>
        <w:spacing w:after="0"/>
        <w:ind w:left="0"/>
        <w:jc w:val="both"/>
      </w:pPr>
      <w:r>
        <w:rPr>
          <w:rFonts w:ascii="Times New Roman"/>
          <w:b w:val="false"/>
          <w:i w:val="false"/>
          <w:color w:val="000000"/>
          <w:sz w:val="28"/>
        </w:rPr>
        <w:t>
      7) минерализованные полосы.</w:t>
      </w:r>
    </w:p>
    <w:bookmarkEnd w:id="842"/>
    <w:bookmarkStart w:name="z876" w:id="843"/>
    <w:p>
      <w:pPr>
        <w:spacing w:after="0"/>
        <w:ind w:left="0"/>
        <w:jc w:val="both"/>
      </w:pPr>
      <w:r>
        <w:rPr>
          <w:rFonts w:ascii="Times New Roman"/>
          <w:b w:val="false"/>
          <w:i w:val="false"/>
          <w:color w:val="000000"/>
          <w:sz w:val="28"/>
        </w:rPr>
        <w:t>
      69.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w:t>
      </w:r>
    </w:p>
    <w:bookmarkEnd w:id="843"/>
    <w:bookmarkStart w:name="z877" w:id="844"/>
    <w:p>
      <w:pPr>
        <w:spacing w:after="0"/>
        <w:ind w:left="0"/>
        <w:jc w:val="both"/>
      </w:pPr>
      <w:r>
        <w:rPr>
          <w:rFonts w:ascii="Times New Roman"/>
          <w:b w:val="false"/>
          <w:i w:val="false"/>
          <w:color w:val="000000"/>
          <w:sz w:val="28"/>
        </w:rPr>
        <w:t>
      1) ограждающей части;</w:t>
      </w:r>
    </w:p>
    <w:bookmarkEnd w:id="844"/>
    <w:bookmarkStart w:name="z878" w:id="845"/>
    <w:p>
      <w:pPr>
        <w:spacing w:after="0"/>
        <w:ind w:left="0"/>
        <w:jc w:val="both"/>
      </w:pPr>
      <w:r>
        <w:rPr>
          <w:rFonts w:ascii="Times New Roman"/>
          <w:b w:val="false"/>
          <w:i w:val="false"/>
          <w:color w:val="000000"/>
          <w:sz w:val="28"/>
        </w:rPr>
        <w:t>
      2) конструкций, обеспечивающих устойчивость преграды;</w:t>
      </w:r>
    </w:p>
    <w:bookmarkEnd w:id="845"/>
    <w:bookmarkStart w:name="z879" w:id="846"/>
    <w:p>
      <w:pPr>
        <w:spacing w:after="0"/>
        <w:ind w:left="0"/>
        <w:jc w:val="both"/>
      </w:pPr>
      <w:r>
        <w:rPr>
          <w:rFonts w:ascii="Times New Roman"/>
          <w:b w:val="false"/>
          <w:i w:val="false"/>
          <w:color w:val="000000"/>
          <w:sz w:val="28"/>
        </w:rPr>
        <w:t>
      3) конструкций, на которые она опирается;</w:t>
      </w:r>
    </w:p>
    <w:bookmarkEnd w:id="846"/>
    <w:bookmarkStart w:name="z880" w:id="847"/>
    <w:p>
      <w:pPr>
        <w:spacing w:after="0"/>
        <w:ind w:left="0"/>
        <w:jc w:val="both"/>
      </w:pPr>
      <w:r>
        <w:rPr>
          <w:rFonts w:ascii="Times New Roman"/>
          <w:b w:val="false"/>
          <w:i w:val="false"/>
          <w:color w:val="000000"/>
          <w:sz w:val="28"/>
        </w:rPr>
        <w:t>
      4) узлов крепления между ними.</w:t>
      </w:r>
    </w:p>
    <w:bookmarkEnd w:id="847"/>
    <w:bookmarkStart w:name="z881" w:id="848"/>
    <w:p>
      <w:pPr>
        <w:spacing w:after="0"/>
        <w:ind w:left="0"/>
        <w:jc w:val="both"/>
      </w:pPr>
      <w:r>
        <w:rPr>
          <w:rFonts w:ascii="Times New Roman"/>
          <w:b w:val="false"/>
          <w:i w:val="false"/>
          <w:color w:val="000000"/>
          <w:sz w:val="28"/>
        </w:rPr>
        <w:t xml:space="preserve">
      70. Пределы огнестойкости противопожарных преград и пределы огнестойкости заполнения проемов в противопожарных преградах должны соответствовать значениям, приведенным в таблицах 1 и 2 </w:t>
      </w:r>
      <w:r>
        <w:rPr>
          <w:rFonts w:ascii="Times New Roman"/>
          <w:b w:val="false"/>
          <w:i w:val="false"/>
          <w:color w:val="000000"/>
          <w:sz w:val="28"/>
        </w:rPr>
        <w:t>приложения 17</w:t>
      </w:r>
      <w:r>
        <w:rPr>
          <w:rFonts w:ascii="Times New Roman"/>
          <w:b w:val="false"/>
          <w:i w:val="false"/>
          <w:color w:val="000000"/>
          <w:sz w:val="28"/>
        </w:rPr>
        <w:t xml:space="preserve"> к настоящему Техническому регламенту.</w:t>
      </w:r>
    </w:p>
    <w:bookmarkEnd w:id="848"/>
    <w:bookmarkStart w:name="z882" w:id="849"/>
    <w:p>
      <w:pPr>
        <w:spacing w:after="0"/>
        <w:ind w:left="0"/>
        <w:jc w:val="left"/>
      </w:pPr>
      <w:r>
        <w:rPr>
          <w:rFonts w:ascii="Times New Roman"/>
          <w:b/>
          <w:i w:val="false"/>
          <w:color w:val="000000"/>
        </w:rPr>
        <w:t xml:space="preserve"> Глава 9. Пожарно-техническая классификация лестниц и лестничных клеток</w:t>
      </w:r>
    </w:p>
    <w:bookmarkEnd w:id="849"/>
    <w:bookmarkStart w:name="z883" w:id="850"/>
    <w:p>
      <w:pPr>
        <w:spacing w:after="0"/>
        <w:ind w:left="0"/>
        <w:jc w:val="both"/>
      </w:pPr>
      <w:r>
        <w:rPr>
          <w:rFonts w:ascii="Times New Roman"/>
          <w:b w:val="false"/>
          <w:i w:val="false"/>
          <w:color w:val="000000"/>
          <w:sz w:val="28"/>
        </w:rPr>
        <w:t>
      71. Лестницы и лестничные клетки классифицируются для определения требований к их объемно-планировочному и конструктивному решению, а также для регламентирования требований к их применению на путях эвакуации людей.</w:t>
      </w:r>
    </w:p>
    <w:bookmarkEnd w:id="850"/>
    <w:bookmarkStart w:name="z884" w:id="851"/>
    <w:p>
      <w:pPr>
        <w:spacing w:after="0"/>
        <w:ind w:left="0"/>
        <w:jc w:val="both"/>
      </w:pPr>
      <w:r>
        <w:rPr>
          <w:rFonts w:ascii="Times New Roman"/>
          <w:b w:val="false"/>
          <w:i w:val="false"/>
          <w:color w:val="000000"/>
          <w:sz w:val="28"/>
        </w:rPr>
        <w:t>
      72. Лестницы, предназначенные для эвакуации людей из зданий и сооружений при пожаре, подразделяются на следующие типы:</w:t>
      </w:r>
    </w:p>
    <w:bookmarkEnd w:id="851"/>
    <w:bookmarkStart w:name="z885" w:id="852"/>
    <w:p>
      <w:pPr>
        <w:spacing w:after="0"/>
        <w:ind w:left="0"/>
        <w:jc w:val="both"/>
      </w:pPr>
      <w:r>
        <w:rPr>
          <w:rFonts w:ascii="Times New Roman"/>
          <w:b w:val="false"/>
          <w:i w:val="false"/>
          <w:color w:val="000000"/>
          <w:sz w:val="28"/>
        </w:rPr>
        <w:t>
      1) тип 1 – внутренние лестницы, размещаемые в лестничных клетках;</w:t>
      </w:r>
    </w:p>
    <w:bookmarkEnd w:id="852"/>
    <w:bookmarkStart w:name="z886" w:id="853"/>
    <w:p>
      <w:pPr>
        <w:spacing w:after="0"/>
        <w:ind w:left="0"/>
        <w:jc w:val="both"/>
      </w:pPr>
      <w:r>
        <w:rPr>
          <w:rFonts w:ascii="Times New Roman"/>
          <w:b w:val="false"/>
          <w:i w:val="false"/>
          <w:color w:val="000000"/>
          <w:sz w:val="28"/>
        </w:rPr>
        <w:t>
      2) тип 2 – внутренние открытые лестницы;</w:t>
      </w:r>
    </w:p>
    <w:bookmarkEnd w:id="853"/>
    <w:bookmarkStart w:name="z887" w:id="854"/>
    <w:p>
      <w:pPr>
        <w:spacing w:after="0"/>
        <w:ind w:left="0"/>
        <w:jc w:val="both"/>
      </w:pPr>
      <w:r>
        <w:rPr>
          <w:rFonts w:ascii="Times New Roman"/>
          <w:b w:val="false"/>
          <w:i w:val="false"/>
          <w:color w:val="000000"/>
          <w:sz w:val="28"/>
        </w:rPr>
        <w:t>
      3) тип 3 – наружные открытые лестницы.</w:t>
      </w:r>
    </w:p>
    <w:bookmarkEnd w:id="854"/>
    <w:bookmarkStart w:name="z888" w:id="855"/>
    <w:p>
      <w:pPr>
        <w:spacing w:after="0"/>
        <w:ind w:left="0"/>
        <w:jc w:val="both"/>
      </w:pPr>
      <w:r>
        <w:rPr>
          <w:rFonts w:ascii="Times New Roman"/>
          <w:b w:val="false"/>
          <w:i w:val="false"/>
          <w:color w:val="000000"/>
          <w:sz w:val="28"/>
        </w:rPr>
        <w:t>
      73. Для обеспечения тушения пожара и спасательных работ должны предусматриваться наружные пожарные лестницы типов:</w:t>
      </w:r>
    </w:p>
    <w:bookmarkEnd w:id="855"/>
    <w:bookmarkStart w:name="z889" w:id="856"/>
    <w:p>
      <w:pPr>
        <w:spacing w:after="0"/>
        <w:ind w:left="0"/>
        <w:jc w:val="both"/>
      </w:pPr>
      <w:r>
        <w:rPr>
          <w:rFonts w:ascii="Times New Roman"/>
          <w:b w:val="false"/>
          <w:i w:val="false"/>
          <w:color w:val="000000"/>
          <w:sz w:val="28"/>
        </w:rPr>
        <w:t>
      1) П1 – вертикальные стальные шириной 0,7 м, начинающиеся с высот 2,5 м, с площадками, при выходе на кровлю;</w:t>
      </w:r>
    </w:p>
    <w:bookmarkEnd w:id="856"/>
    <w:bookmarkStart w:name="z890" w:id="857"/>
    <w:p>
      <w:pPr>
        <w:spacing w:after="0"/>
        <w:ind w:left="0"/>
        <w:jc w:val="both"/>
      </w:pPr>
      <w:r>
        <w:rPr>
          <w:rFonts w:ascii="Times New Roman"/>
          <w:b w:val="false"/>
          <w:i w:val="false"/>
          <w:color w:val="000000"/>
          <w:sz w:val="28"/>
        </w:rPr>
        <w:t>
      2) П2 – маршевые стальные с уклоном не более 6:1, шириной 0,7 м, начинающиеся с высоты 2,5 м от уровня земли, с площадками не реже, чем через 8 м и с поручнями.</w:t>
      </w:r>
    </w:p>
    <w:bookmarkEnd w:id="857"/>
    <w:bookmarkStart w:name="z891" w:id="858"/>
    <w:p>
      <w:pPr>
        <w:spacing w:after="0"/>
        <w:ind w:left="0"/>
        <w:jc w:val="both"/>
      </w:pPr>
      <w:r>
        <w:rPr>
          <w:rFonts w:ascii="Times New Roman"/>
          <w:b w:val="false"/>
          <w:i w:val="false"/>
          <w:color w:val="000000"/>
          <w:sz w:val="28"/>
        </w:rPr>
        <w:t>
      74. Лестничные клетки в зависимости от степени их защиты от задымления при пожаре подразделяются на обычные и незадымляемые.</w:t>
      </w:r>
    </w:p>
    <w:bookmarkEnd w:id="858"/>
    <w:bookmarkStart w:name="z892" w:id="859"/>
    <w:p>
      <w:pPr>
        <w:spacing w:after="0"/>
        <w:ind w:left="0"/>
        <w:jc w:val="both"/>
      </w:pPr>
      <w:r>
        <w:rPr>
          <w:rFonts w:ascii="Times New Roman"/>
          <w:b w:val="false"/>
          <w:i w:val="false"/>
          <w:color w:val="000000"/>
          <w:sz w:val="28"/>
        </w:rPr>
        <w:t>
      Обычные лестничные клетки в зависимости от способа освещенности подразделяются на следующие типы:</w:t>
      </w:r>
    </w:p>
    <w:bookmarkEnd w:id="859"/>
    <w:bookmarkStart w:name="z893" w:id="860"/>
    <w:p>
      <w:pPr>
        <w:spacing w:after="0"/>
        <w:ind w:left="0"/>
        <w:jc w:val="both"/>
      </w:pPr>
      <w:r>
        <w:rPr>
          <w:rFonts w:ascii="Times New Roman"/>
          <w:b w:val="false"/>
          <w:i w:val="false"/>
          <w:color w:val="000000"/>
          <w:sz w:val="28"/>
        </w:rPr>
        <w:t>
      1) Л1 – лестничные клетки с естественным освещением через остекленные или открытые проемы в наружных стенах на каждом этаже;</w:t>
      </w:r>
    </w:p>
    <w:bookmarkEnd w:id="860"/>
    <w:bookmarkStart w:name="z894" w:id="861"/>
    <w:p>
      <w:pPr>
        <w:spacing w:after="0"/>
        <w:ind w:left="0"/>
        <w:jc w:val="both"/>
      </w:pPr>
      <w:r>
        <w:rPr>
          <w:rFonts w:ascii="Times New Roman"/>
          <w:b w:val="false"/>
          <w:i w:val="false"/>
          <w:color w:val="000000"/>
          <w:sz w:val="28"/>
        </w:rPr>
        <w:t>
      2) Л2 – лестничные клетки с естественным освещением через остекленные или открытые проемы в покрытии.</w:t>
      </w:r>
    </w:p>
    <w:bookmarkEnd w:id="861"/>
    <w:bookmarkStart w:name="z895" w:id="862"/>
    <w:p>
      <w:pPr>
        <w:spacing w:after="0"/>
        <w:ind w:left="0"/>
        <w:jc w:val="both"/>
      </w:pPr>
      <w:r>
        <w:rPr>
          <w:rFonts w:ascii="Times New Roman"/>
          <w:b w:val="false"/>
          <w:i w:val="false"/>
          <w:color w:val="000000"/>
          <w:sz w:val="28"/>
        </w:rPr>
        <w:t>
      75. Незадымляемые лестничные клетки в зависимости от способа защиты от задымления при пожаре подразделяются на следующие типы:</w:t>
      </w:r>
    </w:p>
    <w:bookmarkEnd w:id="862"/>
    <w:bookmarkStart w:name="z896" w:id="863"/>
    <w:p>
      <w:pPr>
        <w:spacing w:after="0"/>
        <w:ind w:left="0"/>
        <w:jc w:val="both"/>
      </w:pPr>
      <w:r>
        <w:rPr>
          <w:rFonts w:ascii="Times New Roman"/>
          <w:b w:val="false"/>
          <w:i w:val="false"/>
          <w:color w:val="000000"/>
          <w:sz w:val="28"/>
        </w:rPr>
        <w:t>
      1) H1 – лестничные клетки с входом в лестничную клетку с этажа через незадымляемую наружную воздушную зону по открытым переходам (лоджиям или балконам);</w:t>
      </w:r>
    </w:p>
    <w:bookmarkEnd w:id="863"/>
    <w:bookmarkStart w:name="z897" w:id="864"/>
    <w:p>
      <w:pPr>
        <w:spacing w:after="0"/>
        <w:ind w:left="0"/>
        <w:jc w:val="both"/>
      </w:pPr>
      <w:r>
        <w:rPr>
          <w:rFonts w:ascii="Times New Roman"/>
          <w:b w:val="false"/>
          <w:i w:val="false"/>
          <w:color w:val="000000"/>
          <w:sz w:val="28"/>
        </w:rPr>
        <w:t>
      2) Н2 – лестничные клетки с подпором воздуха в лестничную клетку при возникновении пожара;</w:t>
      </w:r>
    </w:p>
    <w:bookmarkEnd w:id="864"/>
    <w:bookmarkStart w:name="z898" w:id="865"/>
    <w:p>
      <w:pPr>
        <w:spacing w:after="0"/>
        <w:ind w:left="0"/>
        <w:jc w:val="both"/>
      </w:pPr>
      <w:r>
        <w:rPr>
          <w:rFonts w:ascii="Times New Roman"/>
          <w:b w:val="false"/>
          <w:i w:val="false"/>
          <w:color w:val="000000"/>
          <w:sz w:val="28"/>
        </w:rPr>
        <w:t>
      3) Н3 – лестничные клетки с входом в них на каждом этаже через тамбур-шлюз, в котором постоянно или во время пожара обеспечивается подпор воздуха.</w:t>
      </w:r>
    </w:p>
    <w:bookmarkEnd w:id="8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900" w:id="866"/>
    <w:p>
      <w:pPr>
        <w:spacing w:after="0"/>
        <w:ind w:left="0"/>
        <w:jc w:val="both"/>
      </w:pPr>
      <w:r>
        <w:rPr>
          <w:rFonts w:ascii="Times New Roman"/>
          <w:b w:val="false"/>
          <w:i w:val="false"/>
          <w:color w:val="000000"/>
          <w:sz w:val="28"/>
        </w:rPr>
        <w:t>
      Таблица 1</w:t>
      </w:r>
    </w:p>
    <w:bookmarkEnd w:id="866"/>
    <w:bookmarkStart w:name="z901" w:id="867"/>
    <w:p>
      <w:pPr>
        <w:spacing w:after="0"/>
        <w:ind w:left="0"/>
        <w:jc w:val="left"/>
      </w:pPr>
      <w:r>
        <w:rPr>
          <w:rFonts w:ascii="Times New Roman"/>
          <w:b/>
          <w:i w:val="false"/>
          <w:color w:val="000000"/>
        </w:rPr>
        <w:t xml:space="preserve"> Соответствие степени огнестойкости и предела огнестойкости строительных конструкций зданий, сооружений и пожарных отсеков</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зданий, сооружений и пожарных отсеков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огнестойкости строительных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стены, колонны и другие несущие элементы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ненесущие стены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ненесущие стены (перегородки)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 между этажные (в том числе чердачные и над подвалами)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конструкции бесчердачных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конструкции лестничных клеток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настилы (в том числе с утеплителем)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балки, прогоны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стены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косоуры, марши и площадки лестниц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bookmarkStart w:name="z902" w:id="868"/>
    <w:p>
      <w:pPr>
        <w:spacing w:after="0"/>
        <w:ind w:left="0"/>
        <w:jc w:val="both"/>
      </w:pPr>
      <w:r>
        <w:rPr>
          <w:rFonts w:ascii="Times New Roman"/>
          <w:b w:val="false"/>
          <w:i w:val="false"/>
          <w:color w:val="000000"/>
          <w:sz w:val="28"/>
        </w:rPr>
        <w:t>
      Таблица 2</w:t>
      </w:r>
    </w:p>
    <w:bookmarkEnd w:id="868"/>
    <w:bookmarkStart w:name="z903" w:id="869"/>
    <w:p>
      <w:pPr>
        <w:spacing w:after="0"/>
        <w:ind w:left="0"/>
        <w:jc w:val="left"/>
      </w:pPr>
      <w:r>
        <w:rPr>
          <w:rFonts w:ascii="Times New Roman"/>
          <w:b/>
          <w:i w:val="false"/>
          <w:color w:val="000000"/>
        </w:rPr>
        <w:t xml:space="preserve"> Соответствие класса конструктивной пожарной опасности и классов пожарной опасности строительных конструкций зданий, сооружений и пожарных отсеков</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конструктивной пожарной опасности здания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строительных конструкций, не ниже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стержневые элементы (колонны, ригели, фермы)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 с внешней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перегородки, перекрытия и бесчердачные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лестничных клеток и противо- пожарные преграды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Марши и площадки лестниц в лестничных клетках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r>
    </w:tbl>
    <w:bookmarkStart w:name="z904" w:id="870"/>
    <w:p>
      <w:pPr>
        <w:spacing w:after="0"/>
        <w:ind w:left="0"/>
        <w:jc w:val="both"/>
      </w:pPr>
      <w:r>
        <w:rPr>
          <w:rFonts w:ascii="Times New Roman"/>
          <w:b w:val="false"/>
          <w:i w:val="false"/>
          <w:color w:val="000000"/>
          <w:sz w:val="28"/>
        </w:rPr>
        <w:t>
      Таблица 3</w:t>
      </w:r>
    </w:p>
    <w:bookmarkEnd w:id="870"/>
    <w:bookmarkStart w:name="z905" w:id="871"/>
    <w:p>
      <w:pPr>
        <w:spacing w:after="0"/>
        <w:ind w:left="0"/>
        <w:jc w:val="left"/>
      </w:pPr>
      <w:r>
        <w:rPr>
          <w:rFonts w:ascii="Times New Roman"/>
          <w:b/>
          <w:i w:val="false"/>
          <w:color w:val="000000"/>
        </w:rPr>
        <w:t xml:space="preserve"> Порядок определения класса пожарной опасности строительных конструкций</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конструкций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Допускаемый размер повреждения конструкций, сантиметры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 характеристики пожарной опасности поврежденного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теплового эффекта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воспламеняемости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дымообразующей 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Г2+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Д2+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но не более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но не более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Г3+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Д2+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bl>
    <w:bookmarkStart w:name="z906" w:id="872"/>
    <w:p>
      <w:pPr>
        <w:spacing w:after="0"/>
        <w:ind w:left="0"/>
        <w:jc w:val="both"/>
      </w:pPr>
      <w:r>
        <w:rPr>
          <w:rFonts w:ascii="Times New Roman"/>
          <w:b w:val="false"/>
          <w:i w:val="false"/>
          <w:color w:val="000000"/>
          <w:sz w:val="28"/>
        </w:rPr>
        <w:t>
      Примечание.</w:t>
      </w:r>
    </w:p>
    <w:bookmarkEnd w:id="872"/>
    <w:bookmarkStart w:name="z907" w:id="873"/>
    <w:p>
      <w:pPr>
        <w:spacing w:after="0"/>
        <w:ind w:left="0"/>
        <w:jc w:val="both"/>
      </w:pPr>
      <w:r>
        <w:rPr>
          <w:rFonts w:ascii="Times New Roman"/>
          <w:b w:val="false"/>
          <w:i w:val="false"/>
          <w:color w:val="000000"/>
          <w:sz w:val="28"/>
        </w:rPr>
        <w:t>
      Знак "+" обозначает, что при отсутствии теплового эффекта не регламентируется.</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909" w:id="874"/>
    <w:p>
      <w:pPr>
        <w:spacing w:after="0"/>
        <w:ind w:left="0"/>
        <w:jc w:val="left"/>
      </w:pPr>
      <w:r>
        <w:rPr>
          <w:rFonts w:ascii="Times New Roman"/>
          <w:b/>
          <w:i w:val="false"/>
          <w:color w:val="000000"/>
        </w:rPr>
        <w:t xml:space="preserve"> Расчетное количество одновременных пожаров и расход воды из магистральных и кольцевых линий водопроводной сети на наружное пожаротушение в населенном пункте</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жителей в населенном пункте, (тысяч человек)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одновременных пожаров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наружное пожаротушение в населенном пункте на один пожар,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зданиями высотой до двух этажей включительно независимо от степени их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зданиями высотой три этажа и выше независимо от степени их огнестойкости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 до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 до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 до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 до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200 до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300 до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400 до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500 до 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600 до 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700 до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800 до 1 000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911" w:id="875"/>
    <w:p>
      <w:pPr>
        <w:spacing w:after="0"/>
        <w:ind w:left="0"/>
        <w:jc w:val="left"/>
      </w:pPr>
      <w:r>
        <w:rPr>
          <w:rFonts w:ascii="Times New Roman"/>
          <w:b/>
          <w:i w:val="false"/>
          <w:color w:val="000000"/>
        </w:rPr>
        <w:t xml:space="preserve"> Расход воды из соединительных и распределительных линий водопроводной сети на наружное пожаротушение в жилых и общественных зданиях</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наружное пожаротушение зданий независимо от их степени огнестойкости на один пожар, л/с, при объеме зданий, тыс.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но не более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но не более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но не более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но не более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классов функциональной пожарной опасности Ф1.3, Ф1.4 одно- и многосекционные при количестве этажей: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но не более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 но не более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 но не более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классов функциональной пожарной опасности Ф1.1, Ф1.2,Ф1.5, Ф2, Ф3, Ф4 при количестве этажей: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но не более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но не более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 но не более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сельских населенных пунктов расход воды на один пожар – 5 л/с.</w:t>
            </w:r>
          </w:p>
        </w:tc>
      </w:tr>
    </w:tbl>
    <w:bookmarkStart w:name="z912" w:id="876"/>
    <w:p>
      <w:pPr>
        <w:spacing w:after="0"/>
        <w:ind w:left="0"/>
        <w:jc w:val="both"/>
      </w:pPr>
      <w:r>
        <w:rPr>
          <w:rFonts w:ascii="Times New Roman"/>
          <w:b w:val="false"/>
          <w:i w:val="false"/>
          <w:color w:val="000000"/>
          <w:sz w:val="28"/>
        </w:rPr>
        <w:t>
      ";</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914" w:id="877"/>
    <w:p>
      <w:pPr>
        <w:spacing w:after="0"/>
        <w:ind w:left="0"/>
        <w:jc w:val="left"/>
      </w:pPr>
      <w:r>
        <w:rPr>
          <w:rFonts w:ascii="Times New Roman"/>
          <w:b/>
          <w:i w:val="false"/>
          <w:color w:val="000000"/>
        </w:rPr>
        <w:t xml:space="preserve"> Расход воды на наружное пожаротушение одно- и двухэтажных производственных зданий и одноэтажных складских зданий</w:t>
      </w:r>
    </w:p>
    <w:bookmarkEnd w:id="877"/>
    <w:bookmarkStart w:name="z915" w:id="878"/>
    <w:p>
      <w:pPr>
        <w:spacing w:after="0"/>
        <w:ind w:left="0"/>
        <w:jc w:val="both"/>
      </w:pPr>
      <w:r>
        <w:rPr>
          <w:rFonts w:ascii="Times New Roman"/>
          <w:b w:val="false"/>
          <w:i w:val="false"/>
          <w:color w:val="000000"/>
          <w:sz w:val="28"/>
        </w:rPr>
        <w:t xml:space="preserve">
      Таблица 1 </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помещений по взрывопожарной и пожарной опасности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наружное пожаротушение производственных зданий с фонарями, а также без фонарей шириной до 60 м на один пожар, л/с, при объемах зданий, тыс. м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до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до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 до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 до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и V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и V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916" w:id="879"/>
    <w:p>
      <w:pPr>
        <w:spacing w:after="0"/>
        <w:ind w:left="0"/>
        <w:jc w:val="both"/>
      </w:pPr>
      <w:r>
        <w:rPr>
          <w:rFonts w:ascii="Times New Roman"/>
          <w:b w:val="false"/>
          <w:i w:val="false"/>
          <w:color w:val="000000"/>
          <w:sz w:val="28"/>
        </w:rPr>
        <w:t xml:space="preserve">
      Таблица 2 </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помещений по взрывопожарной и пожарной опасности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наружное пожаротушение производственных зданий без фонарей шириной 60 м и более на один пожар, л/с, при объемах зданий, тыс. м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до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 до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 до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 до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 до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 до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700 до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bookmarkStart w:name="z917" w:id="880"/>
    <w:p>
      <w:pPr>
        <w:spacing w:after="0"/>
        <w:ind w:left="0"/>
        <w:jc w:val="both"/>
      </w:pPr>
      <w:r>
        <w:rPr>
          <w:rFonts w:ascii="Times New Roman"/>
          <w:b w:val="false"/>
          <w:i w:val="false"/>
          <w:color w:val="000000"/>
          <w:sz w:val="28"/>
        </w:rPr>
        <w:t>
      Примечание: Расход воды для зданий и сооружений IIIа, IIIб и IVа степени огнестойкости:</w:t>
      </w:r>
    </w:p>
    <w:bookmarkEnd w:id="880"/>
    <w:bookmarkStart w:name="z918" w:id="881"/>
    <w:p>
      <w:pPr>
        <w:spacing w:after="0"/>
        <w:ind w:left="0"/>
        <w:jc w:val="both"/>
      </w:pPr>
      <w:r>
        <w:rPr>
          <w:rFonts w:ascii="Times New Roman"/>
          <w:b w:val="false"/>
          <w:i w:val="false"/>
          <w:color w:val="000000"/>
          <w:sz w:val="28"/>
        </w:rPr>
        <w:t>
      принимаются по таблице 1,2 в зависимости от размещения в них категорий производств как для зданий II и IV степеней огнестойкости с учетом требований приравнивая степени огнестойкости IIIа к II, IIIб и IVа к IV.</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920" w:id="882"/>
    <w:p>
      <w:pPr>
        <w:spacing w:after="0"/>
        <w:ind w:left="0"/>
        <w:jc w:val="both"/>
      </w:pPr>
      <w:r>
        <w:rPr>
          <w:rFonts w:ascii="Times New Roman"/>
          <w:b w:val="false"/>
          <w:i w:val="false"/>
          <w:color w:val="000000"/>
          <w:sz w:val="28"/>
        </w:rPr>
        <w:t>
      Таблица 1</w:t>
      </w:r>
    </w:p>
    <w:bookmarkEnd w:id="882"/>
    <w:bookmarkStart w:name="z921" w:id="883"/>
    <w:p>
      <w:pPr>
        <w:spacing w:after="0"/>
        <w:ind w:left="0"/>
        <w:jc w:val="left"/>
      </w:pPr>
      <w:r>
        <w:rPr>
          <w:rFonts w:ascii="Times New Roman"/>
          <w:b/>
          <w:i w:val="false"/>
          <w:color w:val="000000"/>
        </w:rPr>
        <w:t xml:space="preserve"> Противопожарные расстояния между жилыми, общественными, административными, а также бытовыми зданиями промышленных предприятий в зависимости от степени огнестойкости</w:t>
      </w:r>
    </w:p>
    <w:bookmarkEnd w:id="883"/>
    <w:p>
      <w:pPr>
        <w:spacing w:after="0"/>
        <w:ind w:left="0"/>
        <w:jc w:val="both"/>
      </w:pPr>
      <w:r>
        <w:rPr>
          <w:rFonts w:ascii="Times New Roman"/>
          <w:b w:val="false"/>
          <w:i w:val="false"/>
          <w:color w:val="ff0000"/>
          <w:sz w:val="28"/>
        </w:rPr>
        <w:t xml:space="preserve">
      Сноска. Наименование таблицы 1 - в редакции приказа Министра по чрезвычайным ситуациям РК от 15.10.2024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в метрах, при степени огнестойкости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IIIб, IVa, IV,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IIIб, IVa, IV,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bookmarkStart w:name="z922" w:id="884"/>
    <w:p>
      <w:pPr>
        <w:spacing w:after="0"/>
        <w:ind w:left="0"/>
        <w:jc w:val="both"/>
      </w:pPr>
      <w:r>
        <w:rPr>
          <w:rFonts w:ascii="Times New Roman"/>
          <w:b w:val="false"/>
          <w:i w:val="false"/>
          <w:color w:val="000000"/>
          <w:sz w:val="28"/>
        </w:rPr>
        <w:t>
      Таблица 2</w:t>
      </w:r>
    </w:p>
    <w:bookmarkEnd w:id="884"/>
    <w:bookmarkStart w:name="z923" w:id="885"/>
    <w:p>
      <w:pPr>
        <w:spacing w:after="0"/>
        <w:ind w:left="0"/>
        <w:jc w:val="left"/>
      </w:pPr>
      <w:r>
        <w:rPr>
          <w:rFonts w:ascii="Times New Roman"/>
          <w:b/>
          <w:i w:val="false"/>
          <w:color w:val="000000"/>
        </w:rPr>
        <w:t xml:space="preserve"> Противопожарные расстояния между зданиями и сооружениями промышленных предприятий в зависимости от степени огнестойкости и категории производств по взрывопожарной и пожарной опасности</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здания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в метрах, при степени огнестойкости зданий,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IV, IVa,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86"/>
          <w:p>
            <w:pPr>
              <w:spacing w:after="20"/>
              <w:ind w:left="20"/>
              <w:jc w:val="both"/>
            </w:pPr>
            <w:r>
              <w:rPr>
                <w:rFonts w:ascii="Times New Roman"/>
                <w:b w:val="false"/>
                <w:i w:val="false"/>
                <w:color w:val="000000"/>
                <w:sz w:val="20"/>
              </w:rPr>
              <w:t>
9 * - для зданий и сооружений с производствами категорий А, Б и В1-В4 по взрывопожарной и пожарной опасности;</w:t>
            </w:r>
          </w:p>
          <w:bookmarkEnd w:id="886"/>
          <w:p>
            <w:pPr>
              <w:spacing w:after="20"/>
              <w:ind w:left="20"/>
              <w:jc w:val="both"/>
            </w:pPr>
            <w:r>
              <w:rPr>
                <w:rFonts w:ascii="Times New Roman"/>
                <w:b w:val="false"/>
                <w:i w:val="false"/>
                <w:color w:val="000000"/>
                <w:sz w:val="20"/>
              </w:rPr>
              <w:t>
Не нормируется для зданий и сооружений с производствами категорий Г и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IVa,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7"/>
          <w:p>
            <w:pPr>
              <w:spacing w:after="20"/>
              <w:ind w:left="20"/>
              <w:jc w:val="both"/>
            </w:pPr>
            <w:r>
              <w:rPr>
                <w:rFonts w:ascii="Times New Roman"/>
                <w:b w:val="false"/>
                <w:i w:val="false"/>
                <w:color w:val="000000"/>
                <w:sz w:val="20"/>
              </w:rPr>
              <w:t>
* Указанное расстояние для зданий и сооружений I, II, IIIа степеней огнестойкости с производствами категорий А, Б и В1-В4 по взрывопожарной и пожарной опасности допускается уменьшать с 9 м до 6 м при соблюдении одного из следующих условий:</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здания и сооружения оборудуются стационарными автоматическими системами пожаротушения;</w:t>
            </w:r>
          </w:p>
          <w:p>
            <w:pPr>
              <w:spacing w:after="20"/>
              <w:ind w:left="20"/>
              <w:jc w:val="both"/>
            </w:pPr>
            <w:r>
              <w:rPr>
                <w:rFonts w:ascii="Times New Roman"/>
                <w:b w:val="false"/>
                <w:i w:val="false"/>
                <w:color w:val="000000"/>
                <w:sz w:val="20"/>
              </w:rPr>
              <w:t>
2) удельная загрузка горючими веществами в зданиях с производствами категории В1-В4 менее или равна 10 кг на 1 м 2 площади этажа.</w:t>
            </w:r>
          </w:p>
        </w:tc>
      </w:tr>
    </w:tbl>
    <w:bookmarkStart w:name="z927" w:id="888"/>
    <w:p>
      <w:pPr>
        <w:spacing w:after="0"/>
        <w:ind w:left="0"/>
        <w:jc w:val="left"/>
      </w:pPr>
      <w:r>
        <w:rPr>
          <w:rFonts w:ascii="Times New Roman"/>
          <w:b/>
          <w:i w:val="false"/>
          <w:color w:val="000000"/>
        </w:rPr>
        <w:t xml:space="preserve"> Противопожарные расстояния между зданиями и сооружениями сельскохозяйственных предприятий в зависимости от степени огнестойкости</w:t>
      </w:r>
    </w:p>
    <w:bookmarkEnd w:id="888"/>
    <w:bookmarkStart w:name="z928" w:id="889"/>
    <w:p>
      <w:pPr>
        <w:spacing w:after="0"/>
        <w:ind w:left="0"/>
        <w:jc w:val="both"/>
      </w:pPr>
      <w:r>
        <w:rPr>
          <w:rFonts w:ascii="Times New Roman"/>
          <w:b w:val="false"/>
          <w:i w:val="false"/>
          <w:color w:val="000000"/>
          <w:sz w:val="28"/>
        </w:rPr>
        <w:t>
      Таблица 3</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здания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в метрах, при степени огнестойкости зданий,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IV, IVa,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0"/>
          <w:p>
            <w:pPr>
              <w:spacing w:after="20"/>
              <w:ind w:left="20"/>
              <w:jc w:val="both"/>
            </w:pPr>
            <w:r>
              <w:rPr>
                <w:rFonts w:ascii="Times New Roman"/>
                <w:b w:val="false"/>
                <w:i w:val="false"/>
                <w:color w:val="000000"/>
                <w:sz w:val="20"/>
              </w:rPr>
              <w:t xml:space="preserve">
9 * - для зданий и сооружений с производствами категорий А, Б и В1-В4 по взрывопожарной и пожарной опасности; </w:t>
            </w:r>
          </w:p>
          <w:bookmarkEnd w:id="890"/>
          <w:p>
            <w:pPr>
              <w:spacing w:after="20"/>
              <w:ind w:left="20"/>
              <w:jc w:val="both"/>
            </w:pPr>
            <w:r>
              <w:rPr>
                <w:rFonts w:ascii="Times New Roman"/>
                <w:b w:val="false"/>
                <w:i w:val="false"/>
                <w:color w:val="000000"/>
                <w:sz w:val="20"/>
              </w:rPr>
              <w:t>
не нормируется для зданий и сооружений с производствами категорий Г и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IVa,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1"/>
          <w:p>
            <w:pPr>
              <w:spacing w:after="20"/>
              <w:ind w:left="20"/>
              <w:jc w:val="both"/>
            </w:pPr>
            <w:r>
              <w:rPr>
                <w:rFonts w:ascii="Times New Roman"/>
                <w:b w:val="false"/>
                <w:i w:val="false"/>
                <w:color w:val="000000"/>
                <w:sz w:val="20"/>
              </w:rPr>
              <w:t xml:space="preserve">
* Указанное расстояние для зданий и сооружений I, II, IIIа степеней огнестойкости с производствами категорий А, Б и В1-В4 по взрывопожарной и пожарной опасности допускается уменьшать с 9 м до 6 м при соблюдении одного из следующих условий: </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здания и сооружения оборудуются стационарными автоматическими системами пожаротушения;</w:t>
            </w:r>
          </w:p>
          <w:p>
            <w:pPr>
              <w:spacing w:after="20"/>
              <w:ind w:left="20"/>
              <w:jc w:val="both"/>
            </w:pPr>
            <w:r>
              <w:rPr>
                <w:rFonts w:ascii="Times New Roman"/>
                <w:b w:val="false"/>
                <w:i w:val="false"/>
                <w:color w:val="000000"/>
                <w:sz w:val="20"/>
              </w:rPr>
              <w:t xml:space="preserve">
2) удельная загрузка горючими веществами в зданиях с производствами категории В1-В4 менее или равна 10 кг на 1 м 2 площади этажа. </w:t>
            </w:r>
          </w:p>
        </w:tc>
      </w:tr>
    </w:tbl>
    <w:bookmarkStart w:name="z932" w:id="892"/>
    <w:p>
      <w:pPr>
        <w:spacing w:after="0"/>
        <w:ind w:left="0"/>
        <w:jc w:val="both"/>
      </w:pPr>
      <w:r>
        <w:rPr>
          <w:rFonts w:ascii="Times New Roman"/>
          <w:b w:val="false"/>
          <w:i w:val="false"/>
          <w:color w:val="000000"/>
          <w:sz w:val="28"/>
        </w:rPr>
        <w:t>
      Таблица 4</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складов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в метрах, при степени огнестойкости зданий,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IIIа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IVа,V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Открытого хранения сена, соломы, льна, конопли, необмолоченного хлеба, хлопка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Открытого хранения табачного и чайного листа, коконов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93"/>
          <w:p>
            <w:pPr>
              <w:spacing w:after="20"/>
              <w:ind w:left="20"/>
              <w:jc w:val="both"/>
            </w:pPr>
            <w:r>
              <w:rPr>
                <w:rFonts w:ascii="Times New Roman"/>
                <w:b w:val="false"/>
                <w:i w:val="false"/>
                <w:color w:val="000000"/>
                <w:sz w:val="20"/>
              </w:rPr>
              <w:t xml:space="preserve">
 Примечания: </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При складировании материалов под навесами указанные расстояния допускается уменьшать в два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Расстояния необходимо определять от границы площадей, предназначенных для размещения (складирования) указанных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Расстояния от складов до зданий и сооружений с производствами категорий А, Б и В1-В4 по взрывопожарной и пожарной опасности допускается увеличивать на 25 %;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Расстояния от складов до складов других сгораемых материалов необходимо принимать как до зданий, строений или IV, V степени огнестойкости; </w:t>
            </w:r>
          </w:p>
          <w:p>
            <w:pPr>
              <w:spacing w:after="20"/>
              <w:ind w:left="20"/>
              <w:jc w:val="both"/>
            </w:pPr>
            <w:r>
              <w:rPr>
                <w:rFonts w:ascii="Times New Roman"/>
                <w:b w:val="false"/>
                <w:i w:val="false"/>
                <w:color w:val="000000"/>
                <w:sz w:val="20"/>
              </w:rPr>
              <w:t xml:space="preserve">
5. Расстояния от складов открытого хранения до границ леса необходимо принимать не менее 100 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939" w:id="894"/>
    <w:p>
      <w:pPr>
        <w:spacing w:after="0"/>
        <w:ind w:left="0"/>
        <w:jc w:val="both"/>
      </w:pPr>
      <w:r>
        <w:rPr>
          <w:rFonts w:ascii="Times New Roman"/>
          <w:b w:val="false"/>
          <w:i w:val="false"/>
          <w:color w:val="000000"/>
          <w:sz w:val="28"/>
        </w:rPr>
        <w:t xml:space="preserve">
      Таблица 1 </w:t>
      </w:r>
    </w:p>
    <w:bookmarkEnd w:id="894"/>
    <w:bookmarkStart w:name="z940" w:id="895"/>
    <w:p>
      <w:pPr>
        <w:spacing w:after="0"/>
        <w:ind w:left="0"/>
        <w:jc w:val="left"/>
      </w:pPr>
      <w:r>
        <w:rPr>
          <w:rFonts w:ascii="Times New Roman"/>
          <w:b/>
          <w:i w:val="false"/>
          <w:color w:val="000000"/>
        </w:rPr>
        <w:t xml:space="preserve"> Противопожарные расстояния от зданий и сооружений на территории складов нефти и нефтепродуктов до соседних объектов</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граничащих со зданиями и сооружениями складов нефти и нефтепродуктов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от зданий и сооружений складов нефти и нефтепродуктов до граничащих с ними объектов при категории склада, 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Здания и сооружения соседних производственных объектов категорий А, Б и В1-В4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Лесные массивы: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хвойных и смешанных пород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лиственных пород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Склады лесных материалов, волокнистых веществ, сена и соломы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Железные дороги общей сети (до подошвы насыпи или бровки выемки):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станциях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разъездах и платформах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перегонах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Автомобильные дороги общей сети (край проезжей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и III категорий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и V категорий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Жилые и общественные здания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Раздаточные колонки автозаправочных станций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Индивидуальные гаражи и открытые стоянки автомобилей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Очистные канализационные сооружения и насосные станции, не относящиеся к складу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Водозаправочные сооружения, не относящиеся к складу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Аварийный амбар для резервуарного парка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Наружные установки категорий АН, БН, ВН и ГН по пожарной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Расстояния, указанные в скобках необходимо принимать для складов II категории общей вместимостью более 50 тыс. м 3.</w:t>
            </w:r>
          </w:p>
        </w:tc>
      </w:tr>
    </w:tbl>
    <w:bookmarkStart w:name="z941" w:id="896"/>
    <w:p>
      <w:pPr>
        <w:spacing w:after="0"/>
        <w:ind w:left="0"/>
        <w:jc w:val="both"/>
      </w:pPr>
      <w:r>
        <w:rPr>
          <w:rFonts w:ascii="Times New Roman"/>
          <w:b w:val="false"/>
          <w:i w:val="false"/>
          <w:color w:val="000000"/>
          <w:sz w:val="28"/>
        </w:rPr>
        <w:t>
      Таблица 2</w:t>
      </w:r>
    </w:p>
    <w:bookmarkEnd w:id="896"/>
    <w:bookmarkStart w:name="z942" w:id="897"/>
    <w:p>
      <w:pPr>
        <w:spacing w:after="0"/>
        <w:ind w:left="0"/>
        <w:jc w:val="left"/>
      </w:pPr>
      <w:r>
        <w:rPr>
          <w:rFonts w:ascii="Times New Roman"/>
          <w:b/>
          <w:i w:val="false"/>
          <w:color w:val="000000"/>
        </w:rPr>
        <w:t xml:space="preserve"> Противопожарные расстояния от зданий и сооружений до складов горючих жидкостей</w:t>
      </w:r>
    </w:p>
    <w:bookmarkEnd w:id="897"/>
    <w:p>
      <w:pPr>
        <w:spacing w:after="0"/>
        <w:ind w:left="0"/>
        <w:jc w:val="both"/>
      </w:pPr>
      <w:r>
        <w:rPr>
          <w:rFonts w:ascii="Times New Roman"/>
          <w:b w:val="false"/>
          <w:i w:val="false"/>
          <w:color w:val="ff0000"/>
          <w:sz w:val="28"/>
        </w:rPr>
        <w:t xml:space="preserve">
      Сноска. Таблица 2 с изменением, внесенным приказом Министра по чрезвычайным ситуациям РК от 29.09.2022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Вместимость склада, м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при степени огнестойкости зданий и сооружений,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IIIб, IV, IVа,V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до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800 до 2 000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Расстояния от зданий дошкольных организаций, организаций среднего образования, интернатных организаций, организаций здравоохранения и отдыха, зрелищных учреждений и спортивных сооружений до складов вместимостью до 100 м</w:t>
            </w:r>
            <w:r>
              <w:rPr>
                <w:rFonts w:ascii="Times New Roman"/>
                <w:b w:val="false"/>
                <w:i w:val="false"/>
                <w:color w:val="000000"/>
                <w:vertAlign w:val="superscript"/>
              </w:rPr>
              <w:t>3</w:t>
            </w:r>
            <w:r>
              <w:rPr>
                <w:rFonts w:ascii="Times New Roman"/>
                <w:b w:val="false"/>
                <w:i w:val="false"/>
                <w:color w:val="000000"/>
                <w:sz w:val="20"/>
              </w:rPr>
              <w:t xml:space="preserve"> допускается увеличивать в два раза, а до складов вместимостью свыше 100 м</w:t>
            </w:r>
            <w:r>
              <w:rPr>
                <w:rFonts w:ascii="Times New Roman"/>
                <w:b w:val="false"/>
                <w:i w:val="false"/>
                <w:color w:val="000000"/>
                <w:vertAlign w:val="superscript"/>
              </w:rPr>
              <w:t>3</w:t>
            </w:r>
            <w:r>
              <w:rPr>
                <w:rFonts w:ascii="Times New Roman"/>
                <w:b w:val="false"/>
                <w:i w:val="false"/>
                <w:color w:val="000000"/>
                <w:sz w:val="20"/>
              </w:rPr>
              <w:t xml:space="preserve"> – принимать в соответствии с требованиями нормативных документов в области архитектуры, градостроительства и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944" w:id="898"/>
    <w:p>
      <w:pPr>
        <w:spacing w:after="0"/>
        <w:ind w:left="0"/>
        <w:jc w:val="both"/>
      </w:pPr>
      <w:r>
        <w:rPr>
          <w:rFonts w:ascii="Times New Roman"/>
          <w:b w:val="false"/>
          <w:i w:val="false"/>
          <w:color w:val="000000"/>
          <w:sz w:val="28"/>
        </w:rPr>
        <w:t xml:space="preserve">
      Таблица 1 </w:t>
      </w:r>
    </w:p>
    <w:bookmarkEnd w:id="898"/>
    <w:bookmarkStart w:name="z945" w:id="899"/>
    <w:p>
      <w:pPr>
        <w:spacing w:after="0"/>
        <w:ind w:left="0"/>
        <w:jc w:val="left"/>
      </w:pPr>
      <w:r>
        <w:rPr>
          <w:rFonts w:ascii="Times New Roman"/>
          <w:b/>
          <w:i w:val="false"/>
          <w:color w:val="000000"/>
        </w:rPr>
        <w:t xml:space="preserve"> Минимальные противопожарные расстояния от автозаправочной станции до зданий, сооружений и других объектов, не относящихся к комплексу автозаправочной станции</w:t>
      </w:r>
    </w:p>
    <w:bookmarkEnd w:id="899"/>
    <w:p>
      <w:pPr>
        <w:spacing w:after="0"/>
        <w:ind w:left="0"/>
        <w:jc w:val="both"/>
      </w:pPr>
      <w:r>
        <w:rPr>
          <w:rFonts w:ascii="Times New Roman"/>
          <w:b w:val="false"/>
          <w:i w:val="false"/>
          <w:color w:val="ff0000"/>
          <w:sz w:val="28"/>
        </w:rPr>
        <w:t xml:space="preserve">
      Сноска. Таблица 1 с изменениями, внесенными приказом Министра по чрезвычайным ситуациям РК от 15.10.2024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до которых определяется расстояние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АЗС, 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Производственные, складские и административные здания и сооружения предприятий (за исключением указанных в строке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 IIIа степени огнестойкости;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IVа, V степени огнестойкости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Жилые и общественные здания, торговые палатки и киоски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Места массового пребывания людей (остановки наземного транспорта, выходы со станций метро, рынки)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Гаражи и открытые стоянки автомобилей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Автомобильные дороги (до кромки проезжей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категории;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других категории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Железные дороги общей сети (до подошвы насыпи или бровки выемки)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Склады: лесных материалов, волокнистых веществ, сена, соломы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Лесные массивы: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хвойных и смешанных пород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лиственных пород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Инженерные колодцы: водопровода, канализации, газопровода (давлением до 1,2 МПа), кабелей связи, тепловые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Очистные канализационные сооружения и насосные станции, не относящиеся к АЗС (за исключением канализационных сетей и относящихся к ним колодцев)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Водопроводные сооружения, не относящиеся к АЗС (за исключением водопроводных сетей и относящихся к ним колодцев)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Наружные технологические установки категории А, Б и Г по взрывопожарной и пожарной опасности, здания и сооружения с наличием радиоактивных и вредных веществ I и II классов опасности и факельные установки для сжигания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Соседние автозаправочные 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0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900"/>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Исключен приказом Министра по чрезвычайным ситуациям РК от 15.10.2024 </w:t>
            </w:r>
            <w:r>
              <w:rPr>
                <w:rFonts w:ascii="Times New Roman"/>
                <w:b w:val="false"/>
                <w:i w:val="false"/>
                <w:color w:val="ff0000"/>
                <w:sz w:val="20"/>
              </w:rPr>
              <w:t>№ 381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2. Расстояния от АЗС до воздушных линий электропередач, электротехнических устройств и сооружений принимается в соответствии с требованиями приказа № 230;</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Расстояние от АЗС до складов пожароопасных материалов, технологических установок и других объектов, не указанных в таблице 1, определяются в соответствии с требованиями строительных норм и правил Республики Казахстан, утвержденных в установленном порядке;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4. Не допускается размещение АЗС под железнодорожными и автомобильными мостами и вблизи их на расстоянии 100 м; </w:t>
            </w:r>
          </w:p>
          <w:p>
            <w:pPr>
              <w:spacing w:after="20"/>
              <w:ind w:left="20"/>
              <w:jc w:val="both"/>
            </w:pPr>
            <w:r>
              <w:rPr>
                <w:rFonts w:ascii="Times New Roman"/>
                <w:b w:val="false"/>
                <w:i w:val="false"/>
                <w:color w:val="ff0000"/>
                <w:sz w:val="20"/>
              </w:rPr>
              <w:t>
</w:t>
            </w:r>
            <w:r>
              <w:rPr>
                <w:rFonts w:ascii="Times New Roman"/>
                <w:b w:val="false"/>
                <w:i w:val="false"/>
                <w:color w:val="ff0000"/>
                <w:sz w:val="20"/>
              </w:rPr>
              <w:t>5. Расстояния, указанные в скобках, необходимо принимать для АЗС, обслуживающих только легковые автомобили;</w:t>
            </w:r>
          </w:p>
          <w:p>
            <w:pPr>
              <w:spacing w:after="20"/>
              <w:ind w:left="20"/>
              <w:jc w:val="both"/>
            </w:pPr>
            <w:r>
              <w:rPr>
                <w:rFonts w:ascii="Times New Roman"/>
                <w:b w:val="false"/>
                <w:i w:val="false"/>
                <w:color w:val="ff0000"/>
                <w:sz w:val="20"/>
              </w:rPr>
              <w:t>
</w:t>
            </w:r>
            <w:r>
              <w:rPr>
                <w:rFonts w:ascii="Times New Roman"/>
                <w:b w:val="false"/>
                <w:i w:val="false"/>
                <w:color w:val="ff0000"/>
                <w:sz w:val="20"/>
              </w:rPr>
              <w:t>6. Расстояние, обозначенное "*", необходимо увеличивать в два раза для АЗС, обслуживающих автотранспортные средства, полная масса которых более 3,5 т;</w:t>
            </w:r>
          </w:p>
          <w:p>
            <w:pPr>
              <w:spacing w:after="20"/>
              <w:ind w:left="20"/>
              <w:jc w:val="both"/>
            </w:pPr>
            <w:r>
              <w:rPr>
                <w:rFonts w:ascii="Times New Roman"/>
                <w:b w:val="false"/>
                <w:i w:val="false"/>
                <w:color w:val="ff0000"/>
                <w:sz w:val="20"/>
              </w:rPr>
              <w:t>
7. Расстояние от АЗС с наземными резервуарами до объектов, указанных в строках 1, 2, 3, 4, 7, 10, 11 необходимо увеличивать в два раза.</w:t>
            </w:r>
          </w:p>
          <w:p>
            <w:pPr>
              <w:spacing w:after="20"/>
              <w:ind w:left="20"/>
              <w:jc w:val="both"/>
            </w:pPr>
          </w:p>
          <w:p>
            <w:pPr>
              <w:spacing w:after="0"/>
              <w:ind w:left="0"/>
              <w:jc w:val="both"/>
            </w:pPr>
          </w:p>
        </w:tc>
      </w:tr>
    </w:tbl>
    <w:bookmarkStart w:name="z953" w:id="901"/>
    <w:p>
      <w:pPr>
        <w:spacing w:after="0"/>
        <w:ind w:left="0"/>
        <w:jc w:val="both"/>
      </w:pPr>
      <w:r>
        <w:rPr>
          <w:rFonts w:ascii="Times New Roman"/>
          <w:b w:val="false"/>
          <w:i w:val="false"/>
          <w:color w:val="000000"/>
          <w:sz w:val="28"/>
        </w:rPr>
        <w:t>
      Таблица 2</w:t>
      </w:r>
    </w:p>
    <w:bookmarkEnd w:id="901"/>
    <w:bookmarkStart w:name="z954" w:id="902"/>
    <w:p>
      <w:pPr>
        <w:spacing w:after="0"/>
        <w:ind w:left="0"/>
        <w:jc w:val="left"/>
      </w:pPr>
      <w:r>
        <w:rPr>
          <w:rFonts w:ascii="Times New Roman"/>
          <w:b/>
          <w:i w:val="false"/>
          <w:color w:val="000000"/>
        </w:rPr>
        <w:t xml:space="preserve"> Минимальные противопожарные расстояния между зданиями и сооружениями автозаправочной станции с наземными резервуарами</w:t>
      </w:r>
    </w:p>
    <w:bookmarkEnd w:id="902"/>
    <w:p>
      <w:pPr>
        <w:spacing w:after="0"/>
        <w:ind w:left="0"/>
        <w:jc w:val="both"/>
      </w:pPr>
      <w:r>
        <w:rPr>
          <w:rFonts w:ascii="Times New Roman"/>
          <w:b w:val="false"/>
          <w:i w:val="false"/>
          <w:color w:val="ff0000"/>
          <w:sz w:val="28"/>
        </w:rPr>
        <w:t xml:space="preserve">
      Сноска. Таблица 2 с изменением, внесенным приказом Министра по чрезвычайным ситуациям РК от 29.09.2022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и сооружений АЗС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между соответствующими зданиями и сооружениями в порядке их записи в графе "Наименование....",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Резервуары хранения топлива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Топливораздаточные колонки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Площадка для автоцистерн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Операторная АЗС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Очистные сооружения для атмосферных осадков, загрязненных нефтепродуктами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03"/>
          <w:p>
            <w:pPr>
              <w:spacing w:after="20"/>
              <w:ind w:left="20"/>
              <w:jc w:val="both"/>
            </w:pPr>
            <w:r>
              <w:rPr>
                <w:rFonts w:ascii="Times New Roman"/>
                <w:b w:val="false"/>
                <w:i w:val="false"/>
                <w:color w:val="000000"/>
                <w:sz w:val="20"/>
              </w:rPr>
              <w:t>
Примечания:</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Расстояние необходимо определять от подземных резервуаров хранения топлива, раздаточных колонок, площадки для слива из автоцистерны до границ земельных участка дошкольных организаций, организаций среднего образования, интернатных организаций, медицинских организаций, оказывающих медицинскую помощь в стационарных условиях, или до стен жилых и общественных зданий другого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Расстояния между резервуарами хранения топлива, технологические отсеки, которых расположены друг напротив друга, необходимо принимать не менее 4 м; </w:t>
            </w:r>
          </w:p>
          <w:p>
            <w:pPr>
              <w:spacing w:after="20"/>
              <w:ind w:left="20"/>
              <w:jc w:val="both"/>
            </w:pPr>
            <w:r>
              <w:rPr>
                <w:rFonts w:ascii="Times New Roman"/>
                <w:b w:val="false"/>
                <w:i w:val="false"/>
                <w:color w:val="000000"/>
                <w:sz w:val="20"/>
              </w:rPr>
              <w:t xml:space="preserve">
3. Расстояния до зданий сервисного обслуживания водителей, пассажиров и транспортных средств принимаются по таблице 1. </w:t>
            </w:r>
          </w:p>
        </w:tc>
      </w:tr>
    </w:tbl>
    <w:bookmarkStart w:name="z958" w:id="904"/>
    <w:p>
      <w:pPr>
        <w:spacing w:after="0"/>
        <w:ind w:left="0"/>
        <w:jc w:val="both"/>
      </w:pPr>
      <w:r>
        <w:rPr>
          <w:rFonts w:ascii="Times New Roman"/>
          <w:b w:val="false"/>
          <w:i w:val="false"/>
          <w:color w:val="000000"/>
          <w:sz w:val="28"/>
        </w:rPr>
        <w:t xml:space="preserve">
      Таблица 3 </w:t>
      </w:r>
    </w:p>
    <w:bookmarkEnd w:id="904"/>
    <w:bookmarkStart w:name="z959" w:id="905"/>
    <w:p>
      <w:pPr>
        <w:spacing w:after="0"/>
        <w:ind w:left="0"/>
        <w:jc w:val="left"/>
      </w:pPr>
      <w:r>
        <w:rPr>
          <w:rFonts w:ascii="Times New Roman"/>
          <w:b/>
          <w:i w:val="false"/>
          <w:color w:val="000000"/>
        </w:rPr>
        <w:t xml:space="preserve"> Минимальные противопожарные расстояния между зданиями и сооружениями, расположенными на территории автозаправочной станции с подземными резервуарами</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зданий и сооружений АЗС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между соответствующими зданиями и сооружениями в порядке их записи в графе "Наименование...",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Подземные резервуары для хранения топлива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06"/>
          <w:p>
            <w:pPr>
              <w:spacing w:after="20"/>
              <w:ind w:left="20"/>
              <w:jc w:val="both"/>
            </w:pPr>
            <w:r>
              <w:rPr>
                <w:rFonts w:ascii="Times New Roman"/>
                <w:b w:val="false"/>
                <w:i w:val="false"/>
                <w:color w:val="000000"/>
                <w:sz w:val="20"/>
              </w:rPr>
              <w:t>
3</w:t>
            </w:r>
          </w:p>
          <w:bookmarkEnd w:id="906"/>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07"/>
          <w:p>
            <w:pPr>
              <w:spacing w:after="20"/>
              <w:ind w:left="20"/>
              <w:jc w:val="both"/>
            </w:pPr>
            <w:r>
              <w:rPr>
                <w:rFonts w:ascii="Times New Roman"/>
                <w:b w:val="false"/>
                <w:i w:val="false"/>
                <w:color w:val="000000"/>
                <w:sz w:val="20"/>
              </w:rPr>
              <w:t xml:space="preserve">
9 </w:t>
            </w:r>
          </w:p>
          <w:bookmarkEnd w:id="907"/>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Топливораздаточные колонки (ТРК)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08"/>
          <w:p>
            <w:pPr>
              <w:spacing w:after="20"/>
              <w:ind w:left="20"/>
              <w:jc w:val="both"/>
            </w:pPr>
            <w:r>
              <w:rPr>
                <w:rFonts w:ascii="Times New Roman"/>
                <w:b w:val="false"/>
                <w:i w:val="false"/>
                <w:color w:val="000000"/>
                <w:sz w:val="20"/>
              </w:rPr>
              <w:t xml:space="preserve">
6 </w:t>
            </w:r>
          </w:p>
          <w:bookmarkEnd w:id="908"/>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09"/>
          <w:p>
            <w:pPr>
              <w:spacing w:after="20"/>
              <w:ind w:left="20"/>
              <w:jc w:val="both"/>
            </w:pPr>
            <w:r>
              <w:rPr>
                <w:rFonts w:ascii="Times New Roman"/>
                <w:b w:val="false"/>
                <w:i w:val="false"/>
                <w:color w:val="000000"/>
                <w:sz w:val="20"/>
              </w:rPr>
              <w:t xml:space="preserve">
12 </w:t>
            </w:r>
          </w:p>
          <w:bookmarkEnd w:id="909"/>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Площадка для автоцистерны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10"/>
          <w:p>
            <w:pPr>
              <w:spacing w:after="20"/>
              <w:ind w:left="20"/>
              <w:jc w:val="both"/>
            </w:pPr>
            <w:r>
              <w:rPr>
                <w:rFonts w:ascii="Times New Roman"/>
                <w:b w:val="false"/>
                <w:i w:val="false"/>
                <w:color w:val="000000"/>
                <w:sz w:val="20"/>
              </w:rPr>
              <w:t xml:space="preserve">
6 </w:t>
            </w:r>
          </w:p>
          <w:bookmarkEnd w:id="910"/>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11"/>
          <w:p>
            <w:pPr>
              <w:spacing w:after="20"/>
              <w:ind w:left="20"/>
              <w:jc w:val="both"/>
            </w:pPr>
            <w:r>
              <w:rPr>
                <w:rFonts w:ascii="Times New Roman"/>
                <w:b w:val="false"/>
                <w:i w:val="false"/>
                <w:color w:val="000000"/>
                <w:sz w:val="20"/>
              </w:rPr>
              <w:t xml:space="preserve">
12 </w:t>
            </w:r>
          </w:p>
          <w:bookmarkEnd w:id="911"/>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для персонала АЗС и сервисного обслуживания транспортных средств (посты технического обслуживания и мойки автомобилей):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 и II степени огнестойкости;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12"/>
          <w:p>
            <w:pPr>
              <w:spacing w:after="20"/>
              <w:ind w:left="20"/>
              <w:jc w:val="both"/>
            </w:pPr>
            <w:r>
              <w:rPr>
                <w:rFonts w:ascii="Times New Roman"/>
                <w:b w:val="false"/>
                <w:i w:val="false"/>
                <w:color w:val="000000"/>
                <w:sz w:val="20"/>
              </w:rPr>
              <w:t xml:space="preserve">
3 </w:t>
            </w:r>
          </w:p>
          <w:bookmarkEnd w:id="912"/>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13"/>
          <w:p>
            <w:pPr>
              <w:spacing w:after="20"/>
              <w:ind w:left="20"/>
              <w:jc w:val="both"/>
            </w:pPr>
            <w:r>
              <w:rPr>
                <w:rFonts w:ascii="Times New Roman"/>
                <w:b w:val="false"/>
                <w:i w:val="false"/>
                <w:color w:val="000000"/>
                <w:sz w:val="20"/>
              </w:rPr>
              <w:t xml:space="preserve">
6 </w:t>
            </w:r>
          </w:p>
          <w:bookmarkEnd w:id="913"/>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14"/>
          <w:p>
            <w:pPr>
              <w:spacing w:after="20"/>
              <w:ind w:left="20"/>
              <w:jc w:val="both"/>
            </w:pPr>
            <w:r>
              <w:rPr>
                <w:rFonts w:ascii="Times New Roman"/>
                <w:b w:val="false"/>
                <w:i w:val="false"/>
                <w:color w:val="000000"/>
                <w:sz w:val="20"/>
              </w:rPr>
              <w:t xml:space="preserve">
6 </w:t>
            </w:r>
          </w:p>
          <w:bookmarkEnd w:id="914"/>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15"/>
          <w:p>
            <w:pPr>
              <w:spacing w:after="20"/>
              <w:ind w:left="20"/>
              <w:jc w:val="both"/>
            </w:pPr>
            <w:r>
              <w:rPr>
                <w:rFonts w:ascii="Times New Roman"/>
                <w:b w:val="false"/>
                <w:i w:val="false"/>
                <w:color w:val="000000"/>
                <w:sz w:val="20"/>
              </w:rPr>
              <w:t xml:space="preserve">
3 </w:t>
            </w:r>
          </w:p>
          <w:bookmarkEnd w:id="915"/>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16"/>
          <w:p>
            <w:pPr>
              <w:spacing w:after="20"/>
              <w:ind w:left="20"/>
              <w:jc w:val="both"/>
            </w:pPr>
            <w:r>
              <w:rPr>
                <w:rFonts w:ascii="Times New Roman"/>
                <w:b w:val="false"/>
                <w:i w:val="false"/>
                <w:color w:val="000000"/>
                <w:sz w:val="20"/>
              </w:rPr>
              <w:t xml:space="preserve">
- </w:t>
            </w:r>
          </w:p>
          <w:bookmarkEnd w:id="916"/>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IIIа степени огнестойкости.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17"/>
          <w:p>
            <w:pPr>
              <w:spacing w:after="20"/>
              <w:ind w:left="20"/>
              <w:jc w:val="both"/>
            </w:pPr>
            <w:r>
              <w:rPr>
                <w:rFonts w:ascii="Times New Roman"/>
                <w:b w:val="false"/>
                <w:i w:val="false"/>
                <w:color w:val="000000"/>
                <w:sz w:val="20"/>
              </w:rPr>
              <w:t xml:space="preserve">
6 </w:t>
            </w:r>
          </w:p>
          <w:bookmarkEnd w:id="917"/>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18"/>
          <w:p>
            <w:pPr>
              <w:spacing w:after="20"/>
              <w:ind w:left="20"/>
              <w:jc w:val="both"/>
            </w:pPr>
            <w:r>
              <w:rPr>
                <w:rFonts w:ascii="Times New Roman"/>
                <w:b w:val="false"/>
                <w:i w:val="false"/>
                <w:color w:val="000000"/>
                <w:sz w:val="20"/>
              </w:rPr>
              <w:t xml:space="preserve">
6 </w:t>
            </w:r>
          </w:p>
          <w:bookmarkEnd w:id="918"/>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сервисного обслуживания водителей и пассажиров (магазин сопутствующих товаров, кафе, санузлы)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I и II степени огнестойкости;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19"/>
          <w:p>
            <w:pPr>
              <w:spacing w:after="20"/>
              <w:ind w:left="20"/>
              <w:jc w:val="both"/>
            </w:pPr>
            <w:r>
              <w:rPr>
                <w:rFonts w:ascii="Times New Roman"/>
                <w:b w:val="false"/>
                <w:i w:val="false"/>
                <w:color w:val="000000"/>
                <w:sz w:val="20"/>
              </w:rPr>
              <w:t>
9</w:t>
            </w:r>
          </w:p>
          <w:bookmarkEnd w:id="919"/>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20"/>
          <w:p>
            <w:pPr>
              <w:spacing w:after="20"/>
              <w:ind w:left="20"/>
              <w:jc w:val="both"/>
            </w:pPr>
            <w:r>
              <w:rPr>
                <w:rFonts w:ascii="Times New Roman"/>
                <w:b w:val="false"/>
                <w:i w:val="false"/>
                <w:color w:val="000000"/>
                <w:sz w:val="20"/>
              </w:rPr>
              <w:t>
12</w:t>
            </w:r>
          </w:p>
          <w:bookmarkEnd w:id="920"/>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21"/>
          <w:p>
            <w:pPr>
              <w:spacing w:after="20"/>
              <w:ind w:left="20"/>
              <w:jc w:val="both"/>
            </w:pPr>
            <w:r>
              <w:rPr>
                <w:rFonts w:ascii="Times New Roman"/>
                <w:b w:val="false"/>
                <w:i w:val="false"/>
                <w:color w:val="000000"/>
                <w:sz w:val="20"/>
              </w:rPr>
              <w:t>
12</w:t>
            </w:r>
          </w:p>
          <w:bookmarkEnd w:id="921"/>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22"/>
          <w:p>
            <w:pPr>
              <w:spacing w:after="20"/>
              <w:ind w:left="20"/>
              <w:jc w:val="both"/>
            </w:pPr>
            <w:r>
              <w:rPr>
                <w:rFonts w:ascii="Times New Roman"/>
                <w:b w:val="false"/>
                <w:i w:val="false"/>
                <w:color w:val="000000"/>
                <w:sz w:val="20"/>
              </w:rPr>
              <w:t xml:space="preserve">
9 </w:t>
            </w:r>
          </w:p>
          <w:bookmarkEnd w:id="922"/>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23"/>
          <w:p>
            <w:pPr>
              <w:spacing w:after="20"/>
              <w:ind w:left="20"/>
              <w:jc w:val="both"/>
            </w:pPr>
            <w:r>
              <w:rPr>
                <w:rFonts w:ascii="Times New Roman"/>
                <w:b w:val="false"/>
                <w:i w:val="false"/>
                <w:color w:val="000000"/>
                <w:sz w:val="20"/>
              </w:rPr>
              <w:t xml:space="preserve">
- </w:t>
            </w:r>
          </w:p>
          <w:bookmarkEnd w:id="923"/>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IIIа степени огнестойкости.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24"/>
          <w:p>
            <w:pPr>
              <w:spacing w:after="20"/>
              <w:ind w:left="20"/>
              <w:jc w:val="both"/>
            </w:pPr>
            <w:r>
              <w:rPr>
                <w:rFonts w:ascii="Times New Roman"/>
                <w:b w:val="false"/>
                <w:i w:val="false"/>
                <w:color w:val="000000"/>
                <w:sz w:val="20"/>
              </w:rPr>
              <w:t>
12</w:t>
            </w:r>
          </w:p>
          <w:bookmarkEnd w:id="924"/>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25"/>
          <w:p>
            <w:pPr>
              <w:spacing w:after="20"/>
              <w:ind w:left="20"/>
              <w:jc w:val="both"/>
            </w:pPr>
            <w:r>
              <w:rPr>
                <w:rFonts w:ascii="Times New Roman"/>
                <w:b w:val="false"/>
                <w:i w:val="false"/>
                <w:color w:val="000000"/>
                <w:sz w:val="20"/>
              </w:rPr>
              <w:t xml:space="preserve">
6 </w:t>
            </w:r>
          </w:p>
          <w:bookmarkEnd w:id="925"/>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Очистные сооружения для атмосферных осадков, загрязненных нефтепродуктами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26"/>
          <w:p>
            <w:pPr>
              <w:spacing w:after="20"/>
              <w:ind w:left="20"/>
              <w:jc w:val="both"/>
            </w:pPr>
            <w:r>
              <w:rPr>
                <w:rFonts w:ascii="Times New Roman"/>
                <w:b w:val="false"/>
                <w:i w:val="false"/>
                <w:color w:val="000000"/>
                <w:sz w:val="20"/>
              </w:rPr>
              <w:t xml:space="preserve">
3 </w:t>
            </w:r>
          </w:p>
          <w:bookmarkEnd w:id="926"/>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27"/>
          <w:p>
            <w:pPr>
              <w:spacing w:after="20"/>
              <w:ind w:left="20"/>
              <w:jc w:val="both"/>
            </w:pPr>
            <w:r>
              <w:rPr>
                <w:rFonts w:ascii="Times New Roman"/>
                <w:b w:val="false"/>
                <w:i w:val="false"/>
                <w:color w:val="000000"/>
                <w:sz w:val="20"/>
              </w:rPr>
              <w:t xml:space="preserve">
6 </w:t>
            </w:r>
          </w:p>
          <w:bookmarkEnd w:id="927"/>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28"/>
          <w:p>
            <w:pPr>
              <w:spacing w:after="20"/>
              <w:ind w:left="20"/>
              <w:jc w:val="both"/>
            </w:pPr>
            <w:r>
              <w:rPr>
                <w:rFonts w:ascii="Times New Roman"/>
                <w:b w:val="false"/>
                <w:i w:val="false"/>
                <w:color w:val="000000"/>
                <w:sz w:val="20"/>
              </w:rPr>
              <w:t>
9</w:t>
            </w:r>
          </w:p>
          <w:bookmarkEnd w:id="928"/>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29"/>
          <w:p>
            <w:pPr>
              <w:spacing w:after="20"/>
              <w:ind w:left="20"/>
              <w:jc w:val="both"/>
            </w:pPr>
            <w:r>
              <w:rPr>
                <w:rFonts w:ascii="Times New Roman"/>
                <w:b w:val="false"/>
                <w:i w:val="false"/>
                <w:color w:val="000000"/>
                <w:sz w:val="20"/>
              </w:rPr>
              <w:t>
12</w:t>
            </w:r>
          </w:p>
          <w:bookmarkEnd w:id="929"/>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Площадка для стоянки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30"/>
          <w:p>
            <w:pPr>
              <w:spacing w:after="20"/>
              <w:ind w:left="20"/>
              <w:jc w:val="both"/>
            </w:pPr>
            <w:r>
              <w:rPr>
                <w:rFonts w:ascii="Times New Roman"/>
                <w:b w:val="false"/>
                <w:i w:val="false"/>
                <w:color w:val="000000"/>
                <w:sz w:val="20"/>
              </w:rPr>
              <w:t xml:space="preserve">
- </w:t>
            </w:r>
          </w:p>
          <w:bookmarkEnd w:id="930"/>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31"/>
          <w:p>
            <w:pPr>
              <w:spacing w:after="20"/>
              <w:ind w:left="20"/>
              <w:jc w:val="both"/>
            </w:pPr>
            <w:r>
              <w:rPr>
                <w:rFonts w:ascii="Times New Roman"/>
                <w:b w:val="false"/>
                <w:i w:val="false"/>
                <w:color w:val="000000"/>
                <w:sz w:val="20"/>
              </w:rPr>
              <w:t xml:space="preserve">
6 </w:t>
            </w:r>
          </w:p>
          <w:bookmarkEnd w:id="931"/>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32"/>
          <w:p>
            <w:pPr>
              <w:spacing w:after="20"/>
              <w:ind w:left="20"/>
              <w:jc w:val="both"/>
            </w:pPr>
            <w:r>
              <w:rPr>
                <w:rFonts w:ascii="Times New Roman"/>
                <w:b w:val="false"/>
                <w:i w:val="false"/>
                <w:color w:val="000000"/>
                <w:sz w:val="20"/>
              </w:rPr>
              <w:t xml:space="preserve">
- </w:t>
            </w:r>
          </w:p>
          <w:bookmarkEnd w:id="932"/>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33"/>
          <w:p>
            <w:pPr>
              <w:spacing w:after="20"/>
              <w:ind w:left="20"/>
              <w:jc w:val="both"/>
            </w:pPr>
            <w:r>
              <w:rPr>
                <w:rFonts w:ascii="Times New Roman"/>
                <w:b w:val="false"/>
                <w:i w:val="false"/>
                <w:color w:val="000000"/>
                <w:sz w:val="20"/>
              </w:rPr>
              <w:t xml:space="preserve">
6 </w:t>
            </w:r>
          </w:p>
          <w:bookmarkEnd w:id="933"/>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34"/>
          <w:p>
            <w:pPr>
              <w:spacing w:after="20"/>
              <w:ind w:left="20"/>
              <w:jc w:val="both"/>
            </w:pPr>
            <w:r>
              <w:rPr>
                <w:rFonts w:ascii="Times New Roman"/>
                <w:b w:val="false"/>
                <w:i w:val="false"/>
                <w:color w:val="000000"/>
                <w:sz w:val="20"/>
              </w:rPr>
              <w:t>
Примечания:</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Расстояния указаны: в числителе – до стен зданий без проемов, в знаменателе – до стен зданий с проемами. Расстояния, обозначенные "-", не нормируются;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Расстояния не нормируются: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между зданиями сервисного обслуживания транспортных средств, если стена более широкого здания, обращенного в сторону другого здания, является противопожарной;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между зданиями для персонала АЗС при условии, если в них отсутствуют помещения сервисного обслуживания водителей, пассажиров и их транспортных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Размеры для стоянки транспортных средств должны обеспечивать одновременное пребывания на ней не более 10 единиц транспортных средств. В строке 9 приведены расстояния до стоянок легкового и мототранспорта. При организации стоянок других транспортных средств расстояние до стен без проемов зданий I и II степени огнестойкости должно быть не менее 9 м, а остальные расстояния допускается увеличить на 50 %;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Расстояния от трансформаторной подстанции до зданий и сооружений АЗС принимают в соответствии с требованиями приказа № 230;</w:t>
            </w:r>
          </w:p>
          <w:p>
            <w:pPr>
              <w:spacing w:after="20"/>
              <w:ind w:left="20"/>
              <w:jc w:val="both"/>
            </w:pPr>
            <w:r>
              <w:rPr>
                <w:rFonts w:ascii="Times New Roman"/>
                <w:b w:val="false"/>
                <w:i w:val="false"/>
                <w:color w:val="000000"/>
                <w:sz w:val="20"/>
              </w:rPr>
              <w:t>
5. При проектировании автоматической АЗС расстояние между резервуарами для хранения топлива и ТРК не нормируется.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463" w:id="935"/>
    <w:p>
      <w:pPr>
        <w:spacing w:after="0"/>
        <w:ind w:left="0"/>
        <w:jc w:val="left"/>
      </w:pPr>
      <w:r>
        <w:rPr>
          <w:rFonts w:ascii="Times New Roman"/>
          <w:b/>
          <w:i w:val="false"/>
          <w:color w:val="000000"/>
        </w:rPr>
        <w:t xml:space="preserve"> Противопожарные расстояния от мест хранения и обслуживания транспортных средств</w:t>
      </w:r>
    </w:p>
    <w:bookmarkEnd w:id="935"/>
    <w:p>
      <w:pPr>
        <w:spacing w:after="0"/>
        <w:ind w:left="0"/>
        <w:jc w:val="both"/>
      </w:pPr>
      <w:r>
        <w:rPr>
          <w:rFonts w:ascii="Times New Roman"/>
          <w:b w:val="false"/>
          <w:i w:val="false"/>
          <w:color w:val="ff0000"/>
          <w:sz w:val="28"/>
        </w:rPr>
        <w:t xml:space="preserve">
      Сноска. Приложение 9 - в редакции приказа Министра по чрезвычайным ситуациям РК от 29.09.2022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Расстояния до соседних зданий,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и открытых стоянок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станций технического обслуживания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домов: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стен с проемами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глухих стен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Общественных зданий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среднего образования, дошкольных организаций, интернатных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организаций, оказывающих медицинскую помощь в стационарных условиях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в скобках указаны значения для гаражей III-V степеней огнестойкости.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998" w:id="936"/>
    <w:p>
      <w:pPr>
        <w:spacing w:after="0"/>
        <w:ind w:left="0"/>
        <w:jc w:val="both"/>
      </w:pPr>
      <w:r>
        <w:rPr>
          <w:rFonts w:ascii="Times New Roman"/>
          <w:b w:val="false"/>
          <w:i w:val="false"/>
          <w:color w:val="000000"/>
          <w:sz w:val="28"/>
        </w:rPr>
        <w:t xml:space="preserve">
      Таблица 1 </w:t>
      </w:r>
    </w:p>
    <w:bookmarkEnd w:id="936"/>
    <w:bookmarkStart w:name="z999" w:id="937"/>
    <w:p>
      <w:pPr>
        <w:spacing w:after="0"/>
        <w:ind w:left="0"/>
        <w:jc w:val="left"/>
      </w:pPr>
      <w:r>
        <w:rPr>
          <w:rFonts w:ascii="Times New Roman"/>
          <w:b/>
          <w:i w:val="false"/>
          <w:color w:val="000000"/>
        </w:rPr>
        <w:t xml:space="preserve"> Противопожарные расстояния от резервуара со сжиженным природным газом до соседних объектов</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не относящихся к комплексу сжиженного природного газа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от резервуара, м (при объемах хранения,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избыточным давлением 0,02 МПа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избыточным давлением 0,6 МПа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зданий и сооружений газораспределительных станций магистральных газопроводов и автомобильных газонаполнительных компрессорных станций (в том числе магистральных трубопроводов)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лесных массивов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границ производственных объектов (до ограждения)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отдельно стоящих зданий, открытых распределительных устройств, электроподстанций, питающих комплекс, и других потребителей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жилых и общественных зданий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гаражей и открытых стоянок автомобилей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складов нефти и нефтепродуктов, компрессорных и насосных станций магистральных газо- и нефтепродуктопроводов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автомобильных дорог общего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железнодорожных путей общей сети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bl>
    <w:bookmarkStart w:name="z1000" w:id="938"/>
    <w:p>
      <w:pPr>
        <w:spacing w:after="0"/>
        <w:ind w:left="0"/>
        <w:jc w:val="both"/>
      </w:pPr>
      <w:r>
        <w:rPr>
          <w:rFonts w:ascii="Times New Roman"/>
          <w:b w:val="false"/>
          <w:i w:val="false"/>
          <w:color w:val="000000"/>
          <w:sz w:val="28"/>
        </w:rPr>
        <w:t xml:space="preserve">
      Таблица 2 </w:t>
      </w:r>
    </w:p>
    <w:bookmarkEnd w:id="938"/>
    <w:bookmarkStart w:name="z1001" w:id="939"/>
    <w:p>
      <w:pPr>
        <w:spacing w:after="0"/>
        <w:ind w:left="0"/>
        <w:jc w:val="left"/>
      </w:pPr>
      <w:r>
        <w:rPr>
          <w:rFonts w:ascii="Times New Roman"/>
          <w:b/>
          <w:i w:val="false"/>
          <w:color w:val="000000"/>
        </w:rPr>
        <w:t xml:space="preserve"> Противопожарные расстояния от резервуаров со сжиженным природным газом до соседних объектов</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не относящихся к комплексу сжиженного природного газа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от резервуара,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избыточным давлением в емкости, МПа.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объеме емкости, м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зданий и сооружений газораспределительных станций магистральных газопроводов и автомобильных газонаполнительных компрессорных станций (в том числе магистральных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лесных массивов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границ производственных объектов (до ограждения)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отдельно стоящих зданий, открытых распределительных устройств, электроподстанций, питающих комплекс, и других потребителей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жилых и общественных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гаражей и открытых стоянок автомобилей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складов нефти и нефтепродуктов, компрессорных и насосных станций магистральных газо- и нефтепродуктопроводов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автомобильных дорог общего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железнодорожных путей общей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bl>
    <w:bookmarkStart w:name="z1002" w:id="940"/>
    <w:p>
      <w:pPr>
        <w:spacing w:after="0"/>
        <w:ind w:left="0"/>
        <w:jc w:val="both"/>
      </w:pPr>
      <w:r>
        <w:rPr>
          <w:rFonts w:ascii="Times New Roman"/>
          <w:b w:val="false"/>
          <w:i w:val="false"/>
          <w:color w:val="000000"/>
          <w:sz w:val="28"/>
        </w:rPr>
        <w:t>
      Таблица 3</w:t>
      </w:r>
    </w:p>
    <w:bookmarkEnd w:id="940"/>
    <w:bookmarkStart w:name="z1003" w:id="941"/>
    <w:p>
      <w:pPr>
        <w:spacing w:after="0"/>
        <w:ind w:left="0"/>
        <w:jc w:val="left"/>
      </w:pPr>
      <w:r>
        <w:rPr>
          <w:rFonts w:ascii="Times New Roman"/>
          <w:b/>
          <w:i w:val="false"/>
          <w:color w:val="000000"/>
        </w:rPr>
        <w:t xml:space="preserve"> Противопожарные расстояния от резервуаров сжиженных нефтяных газов до объектов, как входящих в состав склада, так и расположенных вне его территории</w:t>
      </w:r>
    </w:p>
    <w:bookmarkEnd w:id="941"/>
    <w:p>
      <w:pPr>
        <w:spacing w:after="0"/>
        <w:ind w:left="0"/>
        <w:jc w:val="both"/>
      </w:pPr>
      <w:r>
        <w:rPr>
          <w:rFonts w:ascii="Times New Roman"/>
          <w:b w:val="false"/>
          <w:i w:val="false"/>
          <w:color w:val="ff0000"/>
          <w:sz w:val="28"/>
        </w:rPr>
        <w:t xml:space="preserve">
      Сноска. Наименование таблицы 3 - в редакции приказа Министра по чрезвычайным ситуациям РК от 10.02.2023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здания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под давлением, включая полуизотермические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подземные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изотермические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подземные изотермические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Трамвайные и троллейбусные линии, железные дороги общего 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дороги общего 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Линии электропередачи (воздушные) высокого напряжения (от подошвы обвалования)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1,5 высоты опоры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смежных организаций (до ограждения)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 пределов санитарно-защитной зоны, но 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Склады лесоматериалов и твердого топлива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массивы хвойных пород (от ограждения организации или склада)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массивы лиственных пород (от ограждения организации или склада)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Внутриобъектовые наземные и подземные технологические трубопроводы, не относящиеся к складу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обвалования, но не ближе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ближе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обвалования, но не ближе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ближе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и объекты в производственной зоне при объеме резервуаров,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Факельная установка (до ствола факела)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в зоне, прилегающей к территории организации (административной зоне)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004" w:id="942"/>
    <w:p>
      <w:pPr>
        <w:spacing w:after="0"/>
        <w:ind w:left="0"/>
        <w:jc w:val="both"/>
      </w:pPr>
      <w:r>
        <w:rPr>
          <w:rFonts w:ascii="Times New Roman"/>
          <w:b w:val="false"/>
          <w:i w:val="false"/>
          <w:color w:val="000000"/>
          <w:sz w:val="28"/>
        </w:rPr>
        <w:t xml:space="preserve">
      Таблица 4 </w:t>
      </w:r>
    </w:p>
    <w:bookmarkEnd w:id="942"/>
    <w:bookmarkStart w:name="z1005" w:id="943"/>
    <w:p>
      <w:pPr>
        <w:spacing w:after="0"/>
        <w:ind w:left="0"/>
        <w:jc w:val="left"/>
      </w:pPr>
      <w:r>
        <w:rPr>
          <w:rFonts w:ascii="Times New Roman"/>
          <w:b/>
          <w:i w:val="false"/>
          <w:color w:val="000000"/>
        </w:rPr>
        <w:t xml:space="preserve"> Противопожарные расстояния от резервуаров складов сжиженных нефтяных газов, входящих в состав товарно-сырьевой базы, до других объектов</w:t>
      </w:r>
    </w:p>
    <w:bookmarkEnd w:id="943"/>
    <w:p>
      <w:pPr>
        <w:spacing w:after="0"/>
        <w:ind w:left="0"/>
        <w:jc w:val="both"/>
      </w:pPr>
      <w:r>
        <w:rPr>
          <w:rFonts w:ascii="Times New Roman"/>
          <w:b w:val="false"/>
          <w:i w:val="false"/>
          <w:color w:val="ff0000"/>
          <w:sz w:val="28"/>
        </w:rPr>
        <w:t xml:space="preserve">
      Сноска. Наименование таблицы 4 - в редакции приказа Министра по чрезвычайным ситуациям РК от 10.02.2023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здания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расстояния,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подземные под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изотермические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подземные изотермические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и троллейбусные линии, подъездные железнодорожные пути и автодороги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Линии электропередачи (воздушные)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1,5 высоты опоры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производственной, складской, подсобной зоны товарно- сырьевой базы или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сооружения предзаводской (административной) зоны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Факельная установка (до ствола факела)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территорий смежных организаций (до ограждения)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пределов санитарно-защитной зоны, но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массивы хвойных пород (от ограждения базы или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массивы лиственных пород (от ограждения базы или склада)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внутренне водного и морского транспорта, гидротехнические сооружения, мосты при расположении складов ниже по течению от этих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при расположении складов выше по течению от этих объектов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1007" w:id="944"/>
    <w:p>
      <w:pPr>
        <w:spacing w:after="0"/>
        <w:ind w:left="0"/>
        <w:jc w:val="both"/>
      </w:pPr>
      <w:r>
        <w:rPr>
          <w:rFonts w:ascii="Times New Roman"/>
          <w:b w:val="false"/>
          <w:i w:val="false"/>
          <w:color w:val="000000"/>
          <w:sz w:val="28"/>
        </w:rPr>
        <w:t>
      Таблица 1</w:t>
      </w:r>
    </w:p>
    <w:bookmarkEnd w:id="944"/>
    <w:bookmarkStart w:name="z1008" w:id="945"/>
    <w:p>
      <w:pPr>
        <w:spacing w:after="0"/>
        <w:ind w:left="0"/>
        <w:jc w:val="left"/>
      </w:pPr>
      <w:r>
        <w:rPr>
          <w:rFonts w:ascii="Times New Roman"/>
          <w:b/>
          <w:i w:val="false"/>
          <w:color w:val="000000"/>
        </w:rPr>
        <w:t xml:space="preserve"> Противопожарные расстояния от газопроводов, нефтепроводов и нефтепродуктопроводов до соседних объектов</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зданий и сооружений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от оси,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газопроводов при рабочем давлении, МПа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нефтепроводов и нефтепродукто- проводов при условном диаметре,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до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условном диаметре газопровода,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601 до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801 до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1001 до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1201 до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лее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46"/>
          <w:p>
            <w:pPr>
              <w:spacing w:after="20"/>
              <w:ind w:left="20"/>
              <w:jc w:val="both"/>
            </w:pPr>
            <w:r>
              <w:rPr>
                <w:rFonts w:ascii="Times New Roman"/>
                <w:b w:val="false"/>
                <w:i w:val="false"/>
                <w:color w:val="000000"/>
                <w:sz w:val="20"/>
              </w:rPr>
              <w:t>
Городские и сельские населенные пункты;</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отдельно стоящие производственные объекты;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гаражи и открытые стоянки для автомобилей индивидуальных владельцев;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отдельно стоящие жилые и общественные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мосты железных дорог общей сети и автомобильных дорог;</w:t>
            </w:r>
          </w:p>
          <w:p>
            <w:pPr>
              <w:spacing w:after="20"/>
              <w:ind w:left="20"/>
              <w:jc w:val="both"/>
            </w:pPr>
            <w:r>
              <w:rPr>
                <w:rFonts w:ascii="Times New Roman"/>
                <w:b w:val="false"/>
                <w:i w:val="false"/>
                <w:color w:val="000000"/>
                <w:sz w:val="20"/>
              </w:rPr>
              <w:t>
воздушные линии электропередачи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bookmarkStart w:name="z1014" w:id="947"/>
    <w:p>
      <w:pPr>
        <w:spacing w:after="0"/>
        <w:ind w:left="0"/>
        <w:jc w:val="both"/>
      </w:pPr>
      <w:r>
        <w:rPr>
          <w:rFonts w:ascii="Times New Roman"/>
          <w:b w:val="false"/>
          <w:i w:val="false"/>
          <w:color w:val="000000"/>
          <w:sz w:val="28"/>
        </w:rPr>
        <w:t xml:space="preserve">
      Таблица 2 </w:t>
      </w:r>
    </w:p>
    <w:bookmarkEnd w:id="947"/>
    <w:bookmarkStart w:name="z1015" w:id="948"/>
    <w:p>
      <w:pPr>
        <w:spacing w:after="0"/>
        <w:ind w:left="0"/>
        <w:jc w:val="left"/>
      </w:pPr>
      <w:r>
        <w:rPr>
          <w:rFonts w:ascii="Times New Roman"/>
          <w:b/>
          <w:i w:val="false"/>
          <w:color w:val="000000"/>
        </w:rPr>
        <w:t xml:space="preserve"> Противопожарные расстояния от резервуарных установок сжиженных нефтяных газов до объектов</w:t>
      </w:r>
    </w:p>
    <w:bookmarkEnd w:id="948"/>
    <w:p>
      <w:pPr>
        <w:spacing w:after="0"/>
        <w:ind w:left="0"/>
        <w:jc w:val="both"/>
      </w:pPr>
      <w:r>
        <w:rPr>
          <w:rFonts w:ascii="Times New Roman"/>
          <w:b w:val="false"/>
          <w:i w:val="false"/>
          <w:color w:val="ff0000"/>
          <w:sz w:val="28"/>
        </w:rPr>
        <w:t xml:space="preserve">
      Сноска. Наименование таблицы 2 - в редакции приказа Министра по чрезвычайным ситуациям РК от 10.02.2023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сооружения и коммуникации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резервуаров в свету,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испа- рительной или групповой баллонной установки в свету,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надземных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подземных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общей вместимости резервуаров в установке, м 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50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Общественные здания и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Жилые здания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Детские и спортивные площадки, гаражи (от ограды резервуарной установки)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Производственные здания (промышленных, сельскохозяйственных предприятий и предприятий бытового обслуживания производственного характера)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Канализация, теплотрасса (подземные)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Надземные сооружения и коммуникации (эстакады, теплотрасса), не относящиеся к резервуарной установке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Водопровод и другие бесканальные 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Колодцы подземных коммуникаций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Железные дороги общей сети (до подошвы насыпи или бровки выемки со стороны резервуаров)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Подъездные пути железных дорог промышленных предприятий, трамвайные пути (до оси пути), автомобильные дороги I-III категорий (до края проезжей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Автомобильные дороги IV и V категорий (до края проезжей части) и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Линии электропередач, трансформаторные подстанции, распределительные подстанции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приказа № 230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расстояния от резервуарной установки предприятий до зданий и сооружений, которые установкой не обслуживаются.</w:t>
            </w:r>
          </w:p>
        </w:tc>
      </w:tr>
    </w:tbl>
    <w:bookmarkStart w:name="z1016" w:id="949"/>
    <w:p>
      <w:pPr>
        <w:spacing w:after="0"/>
        <w:ind w:left="0"/>
        <w:jc w:val="both"/>
      </w:pPr>
      <w:r>
        <w:rPr>
          <w:rFonts w:ascii="Times New Roman"/>
          <w:b w:val="false"/>
          <w:i w:val="false"/>
          <w:color w:val="000000"/>
          <w:sz w:val="28"/>
        </w:rPr>
        <w:t xml:space="preserve">
      Таблица 3 </w:t>
      </w:r>
    </w:p>
    <w:bookmarkEnd w:id="949"/>
    <w:bookmarkStart w:name="z1017" w:id="950"/>
    <w:p>
      <w:pPr>
        <w:spacing w:after="0"/>
        <w:ind w:left="0"/>
        <w:jc w:val="left"/>
      </w:pPr>
      <w:r>
        <w:rPr>
          <w:rFonts w:ascii="Times New Roman"/>
          <w:b/>
          <w:i w:val="false"/>
          <w:color w:val="000000"/>
        </w:rPr>
        <w:t xml:space="preserve"> Противопожарные расстояния от резервуарных установок сжиженных нефтяных газов до объектов</w:t>
      </w:r>
    </w:p>
    <w:bookmarkEnd w:id="950"/>
    <w:p>
      <w:pPr>
        <w:spacing w:after="0"/>
        <w:ind w:left="0"/>
        <w:jc w:val="both"/>
      </w:pPr>
      <w:r>
        <w:rPr>
          <w:rFonts w:ascii="Times New Roman"/>
          <w:b w:val="false"/>
          <w:i w:val="false"/>
          <w:color w:val="ff0000"/>
          <w:sz w:val="28"/>
        </w:rPr>
        <w:t xml:space="preserve">
      Сноска. Таблица 3 - в редакции приказа Министра по чрезвычайным ситуациям РК от 10.02.2023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и коммуникации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от резервуаров СНГ,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помещений, установок, где используется СНГ,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 от склада наполненных баллонов с общей вместимостью,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резервуары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общей вместимости, м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вместимость одного резервуара, м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административные, бытовые, производственные здания, здания котельных, гаражей и открытых стоянок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сооружения и коммуникации (эстакады, теплотрассы), подсобные постройки жилых зданий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коммуникации (кроме газопроводов на территории газонаполнительных станций)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нормативными правовыми актами в сфере газа и газоснабжения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электропередачи, трансформаторные, распределительные устройства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приказа №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общей сети (от подошвы насыпи), автомобильные дороги I - III категорий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пути железных дорог, дорог предприятий, трамвайные пути, автомобильные дороги IV-V категорий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расстояние от жилых и общественных зданий необходимо принимать не менее указанных для объектов сжиженных нефтяных газов, расположенных на самостоятельной площади, а от административных, бытовых, производственных зданий, зданий котельных, гаражей - по значениям, приведенным в скобках;</w:t>
            </w:r>
          </w:p>
          <w:p>
            <w:pPr>
              <w:spacing w:after="20"/>
              <w:ind w:left="20"/>
              <w:jc w:val="both"/>
            </w:pPr>
            <w:r>
              <w:rPr>
                <w:rFonts w:ascii="Times New Roman"/>
                <w:b w:val="false"/>
                <w:i w:val="false"/>
                <w:color w:val="000000"/>
                <w:sz w:val="20"/>
              </w:rPr>
              <w:t>
2) - допускается уменьшать расстояния от резервуаров газонаполнительных станций общей вместимостью до 200 м3 в надземном исполнении до 70 м, в подземном - до 35 м, а при вместимости до 300 м3 - соответственно до 90 м и 45 м;</w:t>
            </w:r>
          </w:p>
          <w:p>
            <w:pPr>
              <w:spacing w:after="20"/>
              <w:ind w:left="20"/>
              <w:jc w:val="both"/>
            </w:pPr>
            <w:r>
              <w:rPr>
                <w:rFonts w:ascii="Times New Roman"/>
                <w:b w:val="false"/>
                <w:i w:val="false"/>
                <w:color w:val="000000"/>
                <w:sz w:val="20"/>
              </w:rPr>
              <w:t>
3) - допускается уменьшать расстояния от железных и автомобильных дорог до резервуаров сжиженных нефтяных газов общей вместимостью не более 200 м3 в надземном исполнении до 75 м и в подземном исполнении до 50 м. Расстояния от подъездных, трамвайных путей, проходящих вне территории предприятия, до резервуаров сжиженных нефтяных газов общей вместимостью не более 100 м3 допускается уменьшать: в надземном исполнении до 20 м и в подземном исполнении до 15 м, а при прохождении путей и дорог по территории предприятия эти расстояния сокращаются до 10 м при подземном исполнении резервуаров.</w:t>
            </w:r>
          </w:p>
          <w:p>
            <w:pPr>
              <w:spacing w:after="20"/>
              <w:ind w:left="20"/>
              <w:jc w:val="both"/>
            </w:pPr>
            <w:r>
              <w:rPr>
                <w:rFonts w:ascii="Times New Roman"/>
                <w:b w:val="false"/>
                <w:i w:val="false"/>
                <w:color w:val="000000"/>
                <w:sz w:val="20"/>
              </w:rPr>
              <w:t>
Значения расстояний от резервуаров сжиженных нефтяных газов и складов наполненных баллонов, расположенных на территории промышленных предприятий, а также от склада наполненных баллонов до зданий промышленных и сельскохозяйственных предприятий и предприятий бытового обслуживания производственного характера необходимо принимать по значениям, приведенным в скобках.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022" w:id="951"/>
    <w:p>
      <w:pPr>
        <w:spacing w:after="0"/>
        <w:ind w:left="0"/>
        <w:jc w:val="left"/>
      </w:pPr>
      <w:r>
        <w:rPr>
          <w:rFonts w:ascii="Times New Roman"/>
          <w:b/>
          <w:i w:val="false"/>
          <w:color w:val="000000"/>
        </w:rPr>
        <w:t xml:space="preserve"> Требования к элементам тамбур-шлюзов</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тамбур-шлюза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элементов тамбур-шлюза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Заполнения проемов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1024" w:id="952"/>
    <w:p>
      <w:pPr>
        <w:spacing w:after="0"/>
        <w:ind w:left="0"/>
        <w:jc w:val="left"/>
      </w:pPr>
      <w:r>
        <w:rPr>
          <w:rFonts w:ascii="Times New Roman"/>
          <w:b/>
          <w:i w:val="false"/>
          <w:color w:val="000000"/>
        </w:rPr>
        <w:t xml:space="preserve"> Показатели пожарной опасности строительных материалов</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строительных материалов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необходимых показателей в зависимости от назначения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горючести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распространения пламени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воспламеняемости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 дымообразующей 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 токсичности продуктов горения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и облицовочные материалы для стен и потолков, в том числе покрытия красок, эмалей, лаков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покрытия полов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Ковровые покрытия полов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пароизоляционные материалы толщиной более 0,2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53"/>
          <w:p>
            <w:pPr>
              <w:spacing w:after="20"/>
              <w:ind w:left="20"/>
              <w:jc w:val="both"/>
            </w:pPr>
            <w:r>
              <w:rPr>
                <w:rFonts w:ascii="Times New Roman"/>
                <w:b w:val="false"/>
                <w:i w:val="false"/>
                <w:color w:val="000000"/>
                <w:sz w:val="20"/>
              </w:rPr>
              <w:t>
Примечания:</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Знак "+" обозначает обязательное применение показателя, знак "-" - показатель применять не допускается.</w:t>
            </w:r>
          </w:p>
          <w:p>
            <w:pPr>
              <w:spacing w:after="20"/>
              <w:ind w:left="20"/>
              <w:jc w:val="both"/>
            </w:pPr>
            <w:r>
              <w:rPr>
                <w:rFonts w:ascii="Times New Roman"/>
                <w:b w:val="false"/>
                <w:i w:val="false"/>
                <w:color w:val="000000"/>
                <w:sz w:val="20"/>
              </w:rPr>
              <w:t>
2. При применении гидроизоляционных материалов для поверхностного слоя кровли показатели их пожарной опасности определяются по графе "кровельные материалы".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w:t>
            </w:r>
            <w:r>
              <w:br/>
            </w:r>
            <w:r>
              <w:rPr>
                <w:rFonts w:ascii="Times New Roman"/>
                <w:b w:val="false"/>
                <w:i w:val="false"/>
                <w:color w:val="000000"/>
                <w:sz w:val="20"/>
              </w:rPr>
              <w:t>к пожарной безопасности"</w:t>
            </w:r>
          </w:p>
        </w:tc>
      </w:tr>
    </w:tbl>
    <w:bookmarkStart w:name="z1028" w:id="954"/>
    <w:p>
      <w:pPr>
        <w:spacing w:after="0"/>
        <w:ind w:left="0"/>
        <w:jc w:val="both"/>
      </w:pPr>
      <w:r>
        <w:rPr>
          <w:rFonts w:ascii="Times New Roman"/>
          <w:b w:val="false"/>
          <w:i w:val="false"/>
          <w:color w:val="000000"/>
          <w:sz w:val="28"/>
        </w:rPr>
        <w:t>
      Таблица 1</w:t>
      </w:r>
    </w:p>
    <w:bookmarkEnd w:id="954"/>
    <w:bookmarkStart w:name="z1029" w:id="955"/>
    <w:p>
      <w:pPr>
        <w:spacing w:after="0"/>
        <w:ind w:left="0"/>
        <w:jc w:val="left"/>
      </w:pPr>
      <w:r>
        <w:rPr>
          <w:rFonts w:ascii="Times New Roman"/>
          <w:b/>
          <w:i w:val="false"/>
          <w:color w:val="000000"/>
        </w:rPr>
        <w:t xml:space="preserve"> Область применения декоративно-отделочных, облицовочных материалов и покрытий полов на путях эвакуации</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(подкласс) функциональной пожарной опасности здания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материала,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стен и потолков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покрытия полов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Вестибюли, лестничные клетки, лифтовые холлы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коридоры, холлы, фойе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Вестибюли, лестничные клетки, лифтовые холлы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коридоры, холлы, фойе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6"/>
          <w:p>
            <w:pPr>
              <w:spacing w:after="20"/>
              <w:ind w:left="20"/>
              <w:jc w:val="both"/>
            </w:pPr>
            <w:r>
              <w:rPr>
                <w:rFonts w:ascii="Times New Roman"/>
                <w:b w:val="false"/>
                <w:i w:val="false"/>
                <w:color w:val="000000"/>
                <w:sz w:val="20"/>
              </w:rPr>
              <w:t>
Ф 1.2; Ф 1.3;</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Ф 2.3; Ф 2.4;</w:t>
            </w:r>
          </w:p>
          <w:p>
            <w:pPr>
              <w:spacing w:after="20"/>
              <w:ind w:left="20"/>
              <w:jc w:val="both"/>
            </w:pPr>
            <w:r>
              <w:rPr>
                <w:rFonts w:ascii="Times New Roman"/>
                <w:b w:val="false"/>
                <w:i w:val="false"/>
                <w:color w:val="000000"/>
                <w:sz w:val="20"/>
              </w:rPr>
              <w:t>
</w:t>
            </w:r>
            <w:r>
              <w:rPr>
                <w:rFonts w:ascii="Times New Roman"/>
                <w:b w:val="false"/>
                <w:i w:val="false"/>
                <w:color w:val="000000"/>
                <w:sz w:val="20"/>
              </w:rPr>
              <w:t>Ф 3.1; Ф 3.2;</w:t>
            </w:r>
          </w:p>
          <w:p>
            <w:pPr>
              <w:spacing w:after="20"/>
              <w:ind w:left="20"/>
              <w:jc w:val="both"/>
            </w:pPr>
            <w:r>
              <w:rPr>
                <w:rFonts w:ascii="Times New Roman"/>
                <w:b w:val="false"/>
                <w:i w:val="false"/>
                <w:color w:val="000000"/>
                <w:sz w:val="20"/>
              </w:rPr>
              <w:t>
</w:t>
            </w:r>
            <w:r>
              <w:rPr>
                <w:rFonts w:ascii="Times New Roman"/>
                <w:b w:val="false"/>
                <w:i w:val="false"/>
                <w:color w:val="000000"/>
                <w:sz w:val="20"/>
              </w:rPr>
              <w:t>Ф 3.6; Ф 4.2;</w:t>
            </w:r>
          </w:p>
          <w:p>
            <w:pPr>
              <w:spacing w:after="20"/>
              <w:ind w:left="20"/>
              <w:jc w:val="both"/>
            </w:pPr>
            <w:r>
              <w:rPr>
                <w:rFonts w:ascii="Times New Roman"/>
                <w:b w:val="false"/>
                <w:i w:val="false"/>
                <w:color w:val="000000"/>
                <w:sz w:val="20"/>
              </w:rPr>
              <w:t>
</w:t>
            </w:r>
            <w:r>
              <w:rPr>
                <w:rFonts w:ascii="Times New Roman"/>
                <w:b w:val="false"/>
                <w:i w:val="false"/>
                <w:color w:val="000000"/>
                <w:sz w:val="20"/>
              </w:rPr>
              <w:t>Ф 4.3; Ф 4.4</w:t>
            </w:r>
          </w:p>
          <w:p>
            <w:pPr>
              <w:spacing w:after="20"/>
              <w:ind w:left="20"/>
              <w:jc w:val="both"/>
            </w:pPr>
            <w:r>
              <w:rPr>
                <w:rFonts w:ascii="Times New Roman"/>
                <w:b w:val="false"/>
                <w:i w:val="false"/>
                <w:color w:val="000000"/>
                <w:sz w:val="20"/>
              </w:rPr>
              <w:t>
</w:t>
            </w:r>
            <w:r>
              <w:rPr>
                <w:rFonts w:ascii="Times New Roman"/>
                <w:b w:val="false"/>
                <w:i w:val="false"/>
                <w:color w:val="000000"/>
                <w:sz w:val="20"/>
              </w:rPr>
              <w:t>Ф 5.1; Ф 5.2;</w:t>
            </w:r>
          </w:p>
          <w:p>
            <w:pPr>
              <w:spacing w:after="20"/>
              <w:ind w:left="20"/>
              <w:jc w:val="both"/>
            </w:pPr>
            <w:r>
              <w:rPr>
                <w:rFonts w:ascii="Times New Roman"/>
                <w:b w:val="false"/>
                <w:i w:val="false"/>
                <w:color w:val="000000"/>
                <w:sz w:val="20"/>
              </w:rPr>
              <w:t>
Ф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28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м до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57"/>
          <w:p>
            <w:pPr>
              <w:spacing w:after="20"/>
              <w:ind w:left="20"/>
              <w:jc w:val="both"/>
            </w:pPr>
            <w:r>
              <w:rPr>
                <w:rFonts w:ascii="Times New Roman"/>
                <w:b w:val="false"/>
                <w:i w:val="false"/>
                <w:color w:val="000000"/>
                <w:sz w:val="20"/>
              </w:rPr>
              <w:t>
Ф 1.1; Ф 2.1;</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Ф 2.2; Ф 3.3;</w:t>
            </w:r>
          </w:p>
          <w:p>
            <w:pPr>
              <w:spacing w:after="20"/>
              <w:ind w:left="20"/>
              <w:jc w:val="both"/>
            </w:pPr>
            <w:r>
              <w:rPr>
                <w:rFonts w:ascii="Times New Roman"/>
                <w:b w:val="false"/>
                <w:i w:val="false"/>
                <w:color w:val="000000"/>
                <w:sz w:val="20"/>
              </w:rPr>
              <w:t>
</w:t>
            </w:r>
            <w:r>
              <w:rPr>
                <w:rFonts w:ascii="Times New Roman"/>
                <w:b w:val="false"/>
                <w:i w:val="false"/>
                <w:color w:val="000000"/>
                <w:sz w:val="20"/>
              </w:rPr>
              <w:t>Ф 3.4; Ф 3.5;</w:t>
            </w:r>
          </w:p>
          <w:p>
            <w:pPr>
              <w:spacing w:after="20"/>
              <w:ind w:left="20"/>
              <w:jc w:val="both"/>
            </w:pPr>
            <w:r>
              <w:rPr>
                <w:rFonts w:ascii="Times New Roman"/>
                <w:b w:val="false"/>
                <w:i w:val="false"/>
                <w:color w:val="000000"/>
                <w:sz w:val="20"/>
              </w:rPr>
              <w:t>
Ф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зависимости от этажности и высоты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bl>
    <w:bookmarkStart w:name="z1039" w:id="958"/>
    <w:p>
      <w:pPr>
        <w:spacing w:after="0"/>
        <w:ind w:left="0"/>
        <w:jc w:val="both"/>
      </w:pPr>
      <w:r>
        <w:rPr>
          <w:rFonts w:ascii="Times New Roman"/>
          <w:b w:val="false"/>
          <w:i w:val="false"/>
          <w:color w:val="000000"/>
          <w:sz w:val="28"/>
        </w:rPr>
        <w:t>
      Таблица 2</w:t>
      </w:r>
    </w:p>
    <w:bookmarkEnd w:id="958"/>
    <w:bookmarkStart w:name="z1040" w:id="959"/>
    <w:p>
      <w:pPr>
        <w:spacing w:after="0"/>
        <w:ind w:left="0"/>
        <w:jc w:val="left"/>
      </w:pPr>
      <w:r>
        <w:rPr>
          <w:rFonts w:ascii="Times New Roman"/>
          <w:b/>
          <w:i w:val="false"/>
          <w:color w:val="000000"/>
        </w:rPr>
        <w:t xml:space="preserve"> Область применения декоративно-отделочных, облицовочных материалов и покрытий полов в зальных помещениях</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(подкласс) функциональной пожарной опасности здания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зальных помещений,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материала,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стен и потолков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покрытий полов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60"/>
          <w:p>
            <w:pPr>
              <w:spacing w:after="20"/>
              <w:ind w:left="20"/>
              <w:jc w:val="both"/>
            </w:pPr>
            <w:r>
              <w:rPr>
                <w:rFonts w:ascii="Times New Roman"/>
                <w:b w:val="false"/>
                <w:i w:val="false"/>
                <w:color w:val="000000"/>
                <w:sz w:val="20"/>
              </w:rPr>
              <w:t>
Ф 1.2;</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Ф 2.3; Ф 2.4;</w:t>
            </w:r>
          </w:p>
          <w:p>
            <w:pPr>
              <w:spacing w:after="20"/>
              <w:ind w:left="20"/>
              <w:jc w:val="both"/>
            </w:pPr>
            <w:r>
              <w:rPr>
                <w:rFonts w:ascii="Times New Roman"/>
                <w:b w:val="false"/>
                <w:i w:val="false"/>
                <w:color w:val="000000"/>
                <w:sz w:val="20"/>
              </w:rPr>
              <w:t>
</w:t>
            </w:r>
            <w:r>
              <w:rPr>
                <w:rFonts w:ascii="Times New Roman"/>
                <w:b w:val="false"/>
                <w:i w:val="false"/>
                <w:color w:val="000000"/>
                <w:sz w:val="20"/>
              </w:rPr>
              <w:t>Ф 3.1; Ф 3.2;</w:t>
            </w:r>
          </w:p>
          <w:p>
            <w:pPr>
              <w:spacing w:after="20"/>
              <w:ind w:left="20"/>
              <w:jc w:val="both"/>
            </w:pPr>
            <w:r>
              <w:rPr>
                <w:rFonts w:ascii="Times New Roman"/>
                <w:b w:val="false"/>
                <w:i w:val="false"/>
                <w:color w:val="000000"/>
                <w:sz w:val="20"/>
              </w:rPr>
              <w:t>
</w:t>
            </w:r>
            <w:r>
              <w:rPr>
                <w:rFonts w:ascii="Times New Roman"/>
                <w:b w:val="false"/>
                <w:i w:val="false"/>
                <w:color w:val="000000"/>
                <w:sz w:val="20"/>
              </w:rPr>
              <w:t>Ф 3.6; Ф 4.2;</w:t>
            </w:r>
          </w:p>
          <w:p>
            <w:pPr>
              <w:spacing w:after="20"/>
              <w:ind w:left="20"/>
              <w:jc w:val="both"/>
            </w:pPr>
            <w:r>
              <w:rPr>
                <w:rFonts w:ascii="Times New Roman"/>
                <w:b w:val="false"/>
                <w:i w:val="false"/>
                <w:color w:val="000000"/>
                <w:sz w:val="20"/>
              </w:rPr>
              <w:t>
Ф 4.3; Ф 4.4; Ф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300 до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до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61"/>
          <w:p>
            <w:pPr>
              <w:spacing w:after="20"/>
              <w:ind w:left="20"/>
              <w:jc w:val="both"/>
            </w:pPr>
            <w:r>
              <w:rPr>
                <w:rFonts w:ascii="Times New Roman"/>
                <w:b w:val="false"/>
                <w:i w:val="false"/>
                <w:color w:val="000000"/>
                <w:sz w:val="20"/>
              </w:rPr>
              <w:t>
Ф 1.1; Ф 2.1;</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Ф 2.2; Ф 3.3;</w:t>
            </w:r>
          </w:p>
          <w:p>
            <w:pPr>
              <w:spacing w:after="20"/>
              <w:ind w:left="20"/>
              <w:jc w:val="both"/>
            </w:pPr>
            <w:r>
              <w:rPr>
                <w:rFonts w:ascii="Times New Roman"/>
                <w:b w:val="false"/>
                <w:i w:val="false"/>
                <w:color w:val="000000"/>
                <w:sz w:val="20"/>
              </w:rPr>
              <w:t>
</w:t>
            </w:r>
            <w:r>
              <w:rPr>
                <w:rFonts w:ascii="Times New Roman"/>
                <w:b w:val="false"/>
                <w:i w:val="false"/>
                <w:color w:val="000000"/>
                <w:sz w:val="20"/>
              </w:rPr>
              <w:t>Ф 3.4; Ф 3.5;</w:t>
            </w:r>
          </w:p>
          <w:p>
            <w:pPr>
              <w:spacing w:after="20"/>
              <w:ind w:left="20"/>
              <w:jc w:val="both"/>
            </w:pPr>
            <w:r>
              <w:rPr>
                <w:rFonts w:ascii="Times New Roman"/>
                <w:b w:val="false"/>
                <w:i w:val="false"/>
                <w:color w:val="000000"/>
                <w:sz w:val="20"/>
              </w:rPr>
              <w:t>
Ф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 до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049" w:id="962"/>
    <w:p>
      <w:pPr>
        <w:spacing w:after="0"/>
        <w:ind w:left="0"/>
        <w:jc w:val="both"/>
      </w:pPr>
      <w:r>
        <w:rPr>
          <w:rFonts w:ascii="Times New Roman"/>
          <w:b w:val="false"/>
          <w:i w:val="false"/>
          <w:color w:val="000000"/>
          <w:sz w:val="28"/>
        </w:rPr>
        <w:t>
      Таблица 1</w:t>
      </w:r>
    </w:p>
    <w:bookmarkEnd w:id="962"/>
    <w:bookmarkStart w:name="z1050" w:id="963"/>
    <w:p>
      <w:pPr>
        <w:spacing w:after="0"/>
        <w:ind w:left="0"/>
        <w:jc w:val="left"/>
      </w:pPr>
      <w:r>
        <w:rPr>
          <w:rFonts w:ascii="Times New Roman"/>
          <w:b/>
          <w:i w:val="false"/>
          <w:color w:val="000000"/>
        </w:rPr>
        <w:t xml:space="preserve"> Показатели взрывопожарной и пожарной опасности веществ и материалов</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и материалы в различном агрегатном состоянии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Безопасный экспериментальный максимальный зазор,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Выделение токсичных продуктов горения с единицы массы горючего, кг/кг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Группа воспламеняемости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Группа горючести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Группа распространения пламени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Коэффициент дымообразования, (м 2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Излучающая способность пламени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Индекс взрывопожароопасности, Па . 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Индекс распространения пламени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Кислородный индекс,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Концентрационные пределы распространения пламени (воспламенения) в газах и парах (%), пылях (кг/м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Концентрационный предел диффузионного горения газовых смесей в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Критическая поверхностная плотность теплового потока, Вт/м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Линейная скорость распространения пламени,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Максимальная скорость распространения пламени вдоль поверхности горючей жидкости,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Максимальное давление взрыва, 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Минимальная флегматизирующая концентрация газообразного флегматизатора,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Минимальная энергия зажигания, Дж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Минимальное взрывоопасное содержание кислорода,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Низшая рабочая теплота сгорания, кДж/кг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Нормальная скорость распространения пламени,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Показатель токсичности продуктов горения, г/м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Потребление кислорода на единицу массы горючего, кг/кг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Предельная скорость срыва диффузионного факела,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Скорость нарастания давления взрыва, МПа/с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Способность гореть при взаимодействии с водой, кислородом воздуха и другими веществами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Способность к воспламенению при адиабатическом сжатии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Способность к самовозгоранию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Способность к экзотермическому разложению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Температура воспламенения, о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Температура вспышки, о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Температура самовоспламенения, о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Температура тления, о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Температурные пределы распространения пламени (воспламенения), о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Удельная массовая скорость выгорания, кг/(м 2 .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Удельная теплота сгорания, Дж/кг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Знак "+" обозначает применяемость показателя, знак "-" обозначает неприменяемость показателя.</w:t>
            </w:r>
          </w:p>
        </w:tc>
      </w:tr>
    </w:tbl>
    <w:bookmarkStart w:name="z1051" w:id="964"/>
    <w:p>
      <w:pPr>
        <w:spacing w:after="0"/>
        <w:ind w:left="0"/>
        <w:jc w:val="both"/>
      </w:pPr>
      <w:r>
        <w:rPr>
          <w:rFonts w:ascii="Times New Roman"/>
          <w:b w:val="false"/>
          <w:i w:val="false"/>
          <w:color w:val="000000"/>
          <w:sz w:val="28"/>
        </w:rPr>
        <w:t>
      Таблица 2</w:t>
      </w:r>
    </w:p>
    <w:bookmarkEnd w:id="964"/>
    <w:bookmarkStart w:name="z1052" w:id="965"/>
    <w:p>
      <w:pPr>
        <w:spacing w:after="0"/>
        <w:ind w:left="0"/>
        <w:jc w:val="left"/>
      </w:pPr>
      <w:r>
        <w:rPr>
          <w:rFonts w:ascii="Times New Roman"/>
          <w:b/>
          <w:i w:val="false"/>
          <w:color w:val="000000"/>
        </w:rPr>
        <w:t xml:space="preserve"> Классификация горючих строительных материалов по значению показателя токсичности продуктов горения</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токсичности продуктов горения (г/м 3 ) в зависимости от времени экспозиции,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(малоопасные)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(умеренноопасные)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но не более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но не более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но не более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но не более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(высокоопасные)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но не более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 но не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 но не более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но не более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(чрезвычайно опасные)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054" w:id="966"/>
    <w:p>
      <w:pPr>
        <w:spacing w:after="0"/>
        <w:ind w:left="0"/>
        <w:jc w:val="left"/>
      </w:pPr>
      <w:r>
        <w:rPr>
          <w:rFonts w:ascii="Times New Roman"/>
          <w:b/>
          <w:i w:val="false"/>
          <w:color w:val="000000"/>
        </w:rPr>
        <w:t xml:space="preserve"> Методы определения категорий помещений, зданий и сооружений и наружных установок по взрывопожарной и пожарной опасности</w:t>
      </w:r>
    </w:p>
    <w:bookmarkEnd w:id="966"/>
    <w:bookmarkStart w:name="z1055" w:id="967"/>
    <w:p>
      <w:pPr>
        <w:spacing w:after="0"/>
        <w:ind w:left="0"/>
        <w:jc w:val="left"/>
      </w:pPr>
      <w:r>
        <w:rPr>
          <w:rFonts w:ascii="Times New Roman"/>
          <w:b/>
          <w:i w:val="false"/>
          <w:color w:val="000000"/>
        </w:rPr>
        <w:t xml:space="preserve"> Глава 1. Категории помещений по взрывопожарной и пожарной опасности</w:t>
      </w:r>
    </w:p>
    <w:bookmarkEnd w:id="967"/>
    <w:bookmarkStart w:name="z1056" w:id="968"/>
    <w:p>
      <w:pPr>
        <w:spacing w:after="0"/>
        <w:ind w:left="0"/>
        <w:jc w:val="both"/>
      </w:pPr>
      <w:r>
        <w:rPr>
          <w:rFonts w:ascii="Times New Roman"/>
          <w:b w:val="false"/>
          <w:i w:val="false"/>
          <w:color w:val="000000"/>
          <w:sz w:val="28"/>
        </w:rPr>
        <w:t>
      1. Категории помещений по взрывопожарной и пожарной опасности принимаются по таблице 1.</w:t>
      </w:r>
    </w:p>
    <w:bookmarkEnd w:id="968"/>
    <w:bookmarkStart w:name="z1057" w:id="969"/>
    <w:p>
      <w:pPr>
        <w:spacing w:after="0"/>
        <w:ind w:left="0"/>
        <w:jc w:val="both"/>
      </w:pPr>
      <w:r>
        <w:rPr>
          <w:rFonts w:ascii="Times New Roman"/>
          <w:b w:val="false"/>
          <w:i w:val="false"/>
          <w:color w:val="000000"/>
          <w:sz w:val="28"/>
        </w:rPr>
        <w:t>
      Таблица 1</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помещения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веществ и материалов, находящихся (обращающихся) в помещении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(повышенная взрывопожароопасность)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70"/>
          <w:p>
            <w:pPr>
              <w:spacing w:after="20"/>
              <w:ind w:left="20"/>
              <w:jc w:val="both"/>
            </w:pPr>
            <w:r>
              <w:rPr>
                <w:rFonts w:ascii="Times New Roman"/>
                <w:b w:val="false"/>
                <w:i w:val="false"/>
                <w:color w:val="000000"/>
                <w:sz w:val="20"/>
              </w:rPr>
              <w:t xml:space="preserve">
Горючие газы, легковоспламеняющиеся жидкости с температурой вспышки не более 28 о С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кПа. </w:t>
            </w:r>
          </w:p>
          <w:bookmarkEnd w:id="970"/>
          <w:p>
            <w:pPr>
              <w:spacing w:after="20"/>
              <w:ind w:left="20"/>
              <w:jc w:val="both"/>
            </w:pPr>
            <w:r>
              <w:rPr>
                <w:rFonts w:ascii="Times New Roman"/>
                <w:b w:val="false"/>
                <w:i w:val="false"/>
                <w:color w:val="000000"/>
                <w:sz w:val="20"/>
              </w:rPr>
              <w:t xml:space="preserve">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(взрывопожароопасность)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пыли или волокна, легковоспламеняю- щиеся жидкости с температурой вспышки более 28 о С,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(пожароопасность)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имеются в наличии или обращают- ся, не относятся к категориям А или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(умеренная пожароопасность)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горючие газы, жидкости и твердые вещества, которые сжигаются или утилизируются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(пониженная пожароопасность)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Негорючие вещества и материалы в холодном состоянии</w:t>
            </w:r>
          </w:p>
        </w:tc>
      </w:tr>
    </w:tbl>
    <w:bookmarkStart w:name="z1059" w:id="971"/>
    <w:p>
      <w:pPr>
        <w:spacing w:after="0"/>
        <w:ind w:left="0"/>
        <w:jc w:val="both"/>
      </w:pPr>
      <w:r>
        <w:rPr>
          <w:rFonts w:ascii="Times New Roman"/>
          <w:b w:val="false"/>
          <w:i w:val="false"/>
          <w:color w:val="000000"/>
          <w:sz w:val="28"/>
        </w:rPr>
        <w:t xml:space="preserve">
      2. Категории помещений определяют путем последовательной проверки принадлежности помещения к категориям от высшей (А) к низшей (Д). </w:t>
      </w:r>
    </w:p>
    <w:bookmarkEnd w:id="971"/>
    <w:bookmarkStart w:name="z1060" w:id="972"/>
    <w:p>
      <w:pPr>
        <w:spacing w:after="0"/>
        <w:ind w:left="0"/>
        <w:jc w:val="both"/>
      </w:pPr>
      <w:r>
        <w:rPr>
          <w:rFonts w:ascii="Times New Roman"/>
          <w:b w:val="false"/>
          <w:i w:val="false"/>
          <w:color w:val="000000"/>
          <w:sz w:val="28"/>
        </w:rPr>
        <w:t xml:space="preserve">
      3. Определение пожароопасной категории помещения (В1-В4) по взрывопожарной и пожарной опасности осуществляется путем сравнения максимального значения удельной временной пожарной нагрузки (далее по тексту - пожарная нагрузка) на любом из участков с величиной удельной пожарной нагрузки, приведенной в таблице 2. </w:t>
      </w:r>
    </w:p>
    <w:bookmarkEnd w:id="972"/>
    <w:bookmarkStart w:name="z1061" w:id="973"/>
    <w:p>
      <w:pPr>
        <w:spacing w:after="0"/>
        <w:ind w:left="0"/>
        <w:jc w:val="both"/>
      </w:pPr>
      <w:r>
        <w:rPr>
          <w:rFonts w:ascii="Times New Roman"/>
          <w:b w:val="false"/>
          <w:i w:val="false"/>
          <w:color w:val="000000"/>
          <w:sz w:val="28"/>
        </w:rPr>
        <w:t>
      Таблица 2</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пожарная нагрузка (g) на участке, МДж/м</w:t>
            </w:r>
            <w:r>
              <w:rPr>
                <w:rFonts w:ascii="Times New Roman"/>
                <w:b w:val="false"/>
                <w:i w:val="false"/>
                <w:color w:val="000000"/>
                <w:vertAlign w:val="superscript"/>
              </w:rPr>
              <w:t>2</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размещения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1401 до 2200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пункта 22 методики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181 до 1400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пункта 22 методики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любом участке пола помещения площадью 10 м 2</w:t>
            </w:r>
          </w:p>
        </w:tc>
      </w:tr>
    </w:tbl>
    <w:bookmarkStart w:name="z1062" w:id="974"/>
    <w:p>
      <w:pPr>
        <w:spacing w:after="0"/>
        <w:ind w:left="0"/>
        <w:jc w:val="left"/>
      </w:pPr>
      <w:r>
        <w:rPr>
          <w:rFonts w:ascii="Times New Roman"/>
          <w:b/>
          <w:i w:val="false"/>
          <w:color w:val="000000"/>
        </w:rPr>
        <w:t xml:space="preserve"> Глава 2. Методы расчета критериев взрывопожарной опасности помещений</w:t>
      </w:r>
    </w:p>
    <w:bookmarkEnd w:id="974"/>
    <w:bookmarkStart w:name="z1063" w:id="975"/>
    <w:p>
      <w:pPr>
        <w:spacing w:after="0"/>
        <w:ind w:left="0"/>
        <w:jc w:val="left"/>
      </w:pPr>
      <w:r>
        <w:rPr>
          <w:rFonts w:ascii="Times New Roman"/>
          <w:b/>
          <w:i w:val="false"/>
          <w:color w:val="000000"/>
        </w:rPr>
        <w:t xml:space="preserve"> Параграф 1. Выбор и обоснование расчетного варианта</w:t>
      </w:r>
    </w:p>
    <w:bookmarkEnd w:id="975"/>
    <w:bookmarkStart w:name="z1064" w:id="976"/>
    <w:p>
      <w:pPr>
        <w:spacing w:after="0"/>
        <w:ind w:left="0"/>
        <w:jc w:val="both"/>
      </w:pPr>
      <w:r>
        <w:rPr>
          <w:rFonts w:ascii="Times New Roman"/>
          <w:b w:val="false"/>
          <w:i w:val="false"/>
          <w:color w:val="000000"/>
          <w:sz w:val="28"/>
        </w:rPr>
        <w:t>
      4. При расчете значений критериев взрывопожарной опасности в качестве расчетного необходимо выбирать наиболее неблагоприятный вариант аварии или период нормальной работы аппаратов, при котором во взрыве участвует наибольшее количество веществ или материалов, наиболее опасных в отношении последствий взрыва.</w:t>
      </w:r>
    </w:p>
    <w:bookmarkEnd w:id="976"/>
    <w:bookmarkStart w:name="z1065" w:id="977"/>
    <w:p>
      <w:pPr>
        <w:spacing w:after="0"/>
        <w:ind w:left="0"/>
        <w:jc w:val="both"/>
      </w:pPr>
      <w:r>
        <w:rPr>
          <w:rFonts w:ascii="Times New Roman"/>
          <w:b w:val="false"/>
          <w:i w:val="false"/>
          <w:color w:val="000000"/>
          <w:sz w:val="28"/>
        </w:rPr>
        <w:t xml:space="preserve">
      В случае если использование расчетных методов не представляется возможным, допускается определение значений критериев взрывопожарной опасности на основании результатов соответствующих научно-исследовательских работ, согласованных и утвержденных в установленном порядке. </w:t>
      </w:r>
    </w:p>
    <w:bookmarkEnd w:id="977"/>
    <w:bookmarkStart w:name="z1066" w:id="978"/>
    <w:p>
      <w:pPr>
        <w:spacing w:after="0"/>
        <w:ind w:left="0"/>
        <w:jc w:val="both"/>
      </w:pPr>
      <w:r>
        <w:rPr>
          <w:rFonts w:ascii="Times New Roman"/>
          <w:b w:val="false"/>
          <w:i w:val="false"/>
          <w:color w:val="000000"/>
          <w:sz w:val="28"/>
        </w:rPr>
        <w:t>
      5. Количество поступивших в помещение веществ, которые могут образовать взрывоопасные газовоздушные или паровоздушные смеси, определяется исходя из следующих предпосылок:</w:t>
      </w:r>
    </w:p>
    <w:bookmarkEnd w:id="978"/>
    <w:bookmarkStart w:name="z1067" w:id="979"/>
    <w:p>
      <w:pPr>
        <w:spacing w:after="0"/>
        <w:ind w:left="0"/>
        <w:jc w:val="both"/>
      </w:pPr>
      <w:r>
        <w:rPr>
          <w:rFonts w:ascii="Times New Roman"/>
          <w:b w:val="false"/>
          <w:i w:val="false"/>
          <w:color w:val="000000"/>
          <w:sz w:val="28"/>
        </w:rPr>
        <w:t>
      1) происходит расчетная авария одного из аппаратов по пункту 4 настоящего приложения;</w:t>
      </w:r>
    </w:p>
    <w:bookmarkEnd w:id="979"/>
    <w:bookmarkStart w:name="z1068" w:id="980"/>
    <w:p>
      <w:pPr>
        <w:spacing w:after="0"/>
        <w:ind w:left="0"/>
        <w:jc w:val="both"/>
      </w:pPr>
      <w:r>
        <w:rPr>
          <w:rFonts w:ascii="Times New Roman"/>
          <w:b w:val="false"/>
          <w:i w:val="false"/>
          <w:color w:val="000000"/>
          <w:sz w:val="28"/>
        </w:rPr>
        <w:t xml:space="preserve">
      2) все содержимое аппарата поступает в помещение; </w:t>
      </w:r>
    </w:p>
    <w:bookmarkEnd w:id="980"/>
    <w:bookmarkStart w:name="z1069" w:id="981"/>
    <w:p>
      <w:pPr>
        <w:spacing w:after="0"/>
        <w:ind w:left="0"/>
        <w:jc w:val="both"/>
      </w:pPr>
      <w:r>
        <w:rPr>
          <w:rFonts w:ascii="Times New Roman"/>
          <w:b w:val="false"/>
          <w:i w:val="false"/>
          <w:color w:val="000000"/>
          <w:sz w:val="28"/>
        </w:rPr>
        <w:t>
      3) происходит одновременно утечка веществ из трубопроводов, питающих аппарат, по прямому и обратному потокам в течение времени, необходимого для отключения трубопроводов.</w:t>
      </w:r>
    </w:p>
    <w:bookmarkEnd w:id="981"/>
    <w:bookmarkStart w:name="z1070" w:id="982"/>
    <w:p>
      <w:pPr>
        <w:spacing w:after="0"/>
        <w:ind w:left="0"/>
        <w:jc w:val="both"/>
      </w:pPr>
      <w:r>
        <w:rPr>
          <w:rFonts w:ascii="Times New Roman"/>
          <w:b w:val="false"/>
          <w:i w:val="false"/>
          <w:color w:val="000000"/>
          <w:sz w:val="28"/>
        </w:rPr>
        <w:t>
      Расчетное время отключения трубопроводов определяется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w:t>
      </w:r>
    </w:p>
    <w:bookmarkEnd w:id="982"/>
    <w:bookmarkStart w:name="z1071" w:id="983"/>
    <w:p>
      <w:pPr>
        <w:spacing w:after="0"/>
        <w:ind w:left="0"/>
        <w:jc w:val="both"/>
      </w:pPr>
      <w:r>
        <w:rPr>
          <w:rFonts w:ascii="Times New Roman"/>
          <w:b w:val="false"/>
          <w:i w:val="false"/>
          <w:color w:val="000000"/>
          <w:sz w:val="28"/>
        </w:rPr>
        <w:t>
      Расчетное время отключения трубопроводов необходимо принимать равным: времени срабатывания системы автоматики отключения трубопроводов согласно паспортным данным установки, если обеспечено резервирование ее элементов (но не более 120 с);</w:t>
      </w:r>
    </w:p>
    <w:bookmarkEnd w:id="983"/>
    <w:bookmarkStart w:name="z1072" w:id="984"/>
    <w:p>
      <w:pPr>
        <w:spacing w:after="0"/>
        <w:ind w:left="0"/>
        <w:jc w:val="both"/>
      </w:pPr>
      <w:r>
        <w:rPr>
          <w:rFonts w:ascii="Times New Roman"/>
          <w:b w:val="false"/>
          <w:i w:val="false"/>
          <w:color w:val="000000"/>
          <w:sz w:val="28"/>
        </w:rPr>
        <w:t>
      120 с, если не обеспечено резервирование ее элементов;</w:t>
      </w:r>
    </w:p>
    <w:bookmarkEnd w:id="984"/>
    <w:bookmarkStart w:name="z1073" w:id="985"/>
    <w:p>
      <w:pPr>
        <w:spacing w:after="0"/>
        <w:ind w:left="0"/>
        <w:jc w:val="both"/>
      </w:pPr>
      <w:r>
        <w:rPr>
          <w:rFonts w:ascii="Times New Roman"/>
          <w:b w:val="false"/>
          <w:i w:val="false"/>
          <w:color w:val="000000"/>
          <w:sz w:val="28"/>
        </w:rPr>
        <w:t xml:space="preserve">
      300 с при ручном отключении. </w:t>
      </w:r>
    </w:p>
    <w:bookmarkEnd w:id="985"/>
    <w:bookmarkStart w:name="z1074" w:id="986"/>
    <w:p>
      <w:pPr>
        <w:spacing w:after="0"/>
        <w:ind w:left="0"/>
        <w:jc w:val="both"/>
      </w:pPr>
      <w:r>
        <w:rPr>
          <w:rFonts w:ascii="Times New Roman"/>
          <w:b w:val="false"/>
          <w:i w:val="false"/>
          <w:color w:val="000000"/>
          <w:sz w:val="28"/>
        </w:rPr>
        <w:t>
      Использование технических средств для отключения трубопроводов, для которых время отключения превышает приведенные выше значения не допускается.</w:t>
      </w:r>
    </w:p>
    <w:bookmarkEnd w:id="986"/>
    <w:bookmarkStart w:name="z1075" w:id="987"/>
    <w:p>
      <w:pPr>
        <w:spacing w:after="0"/>
        <w:ind w:left="0"/>
        <w:jc w:val="both"/>
      </w:pPr>
      <w:r>
        <w:rPr>
          <w:rFonts w:ascii="Times New Roman"/>
          <w:b w:val="false"/>
          <w:i w:val="false"/>
          <w:color w:val="000000"/>
          <w:sz w:val="28"/>
        </w:rPr>
        <w:t>
      Быстродействующие клапаны-отсекатели должны автоматически перекрывать подачу газа или жидкости при нарушении электроснабжения.</w:t>
      </w:r>
    </w:p>
    <w:bookmarkEnd w:id="987"/>
    <w:bookmarkStart w:name="z1076" w:id="988"/>
    <w:p>
      <w:pPr>
        <w:spacing w:after="0"/>
        <w:ind w:left="0"/>
        <w:jc w:val="both"/>
      </w:pPr>
      <w:r>
        <w:rPr>
          <w:rFonts w:ascii="Times New Roman"/>
          <w:b w:val="false"/>
          <w:i w:val="false"/>
          <w:color w:val="000000"/>
          <w:sz w:val="28"/>
        </w:rPr>
        <w:t xml:space="preserve">
      В исключительных случаях в установленном порядке допускается превышение приведенных выше значений времени отключения трубопроводов. </w:t>
      </w:r>
    </w:p>
    <w:bookmarkEnd w:id="988"/>
    <w:bookmarkStart w:name="z1077" w:id="989"/>
    <w:p>
      <w:pPr>
        <w:spacing w:after="0"/>
        <w:ind w:left="0"/>
        <w:jc w:val="both"/>
      </w:pPr>
      <w:r>
        <w:rPr>
          <w:rFonts w:ascii="Times New Roman"/>
          <w:b w:val="false"/>
          <w:i w:val="false"/>
          <w:color w:val="000000"/>
          <w:sz w:val="28"/>
        </w:rPr>
        <w:t>
      4) происходит испарение с поверхности разлившейся жидкости; площадь испарения при разливе на пол определяется (при отсутствии справочных данных) исходя из расчета, что 1 л смесей и растворов, содержащих 70 % и менее (по массе) растворителей, разливается на площади 0,5 м</w:t>
      </w:r>
      <w:r>
        <w:rPr>
          <w:rFonts w:ascii="Times New Roman"/>
          <w:b w:val="false"/>
          <w:i w:val="false"/>
          <w:color w:val="000000"/>
          <w:vertAlign w:val="superscript"/>
        </w:rPr>
        <w:t>2</w:t>
      </w:r>
      <w:r>
        <w:rPr>
          <w:rFonts w:ascii="Times New Roman"/>
          <w:b w:val="false"/>
          <w:i w:val="false"/>
          <w:color w:val="000000"/>
          <w:sz w:val="28"/>
        </w:rPr>
        <w:t>, а остальных жидкостей - на 1 м</w:t>
      </w:r>
      <w:r>
        <w:rPr>
          <w:rFonts w:ascii="Times New Roman"/>
          <w:b w:val="false"/>
          <w:i w:val="false"/>
          <w:color w:val="000000"/>
          <w:vertAlign w:val="superscript"/>
        </w:rPr>
        <w:t>2</w:t>
      </w:r>
      <w:r>
        <w:rPr>
          <w:rFonts w:ascii="Times New Roman"/>
          <w:b w:val="false"/>
          <w:i w:val="false"/>
          <w:color w:val="000000"/>
          <w:sz w:val="28"/>
        </w:rPr>
        <w:t xml:space="preserve"> пола помещения; </w:t>
      </w:r>
    </w:p>
    <w:bookmarkEnd w:id="989"/>
    <w:bookmarkStart w:name="z1078" w:id="990"/>
    <w:p>
      <w:pPr>
        <w:spacing w:after="0"/>
        <w:ind w:left="0"/>
        <w:jc w:val="both"/>
      </w:pPr>
      <w:r>
        <w:rPr>
          <w:rFonts w:ascii="Times New Roman"/>
          <w:b w:val="false"/>
          <w:i w:val="false"/>
          <w:color w:val="000000"/>
          <w:sz w:val="28"/>
        </w:rPr>
        <w:t>
      5) происходит также испарение жидкости из емкостей, эксплуатируемых с открытым зеркалом жидкости, и со свежеокрашенных поверхностей;</w:t>
      </w:r>
    </w:p>
    <w:bookmarkEnd w:id="990"/>
    <w:bookmarkStart w:name="z1079" w:id="991"/>
    <w:p>
      <w:pPr>
        <w:spacing w:after="0"/>
        <w:ind w:left="0"/>
        <w:jc w:val="both"/>
      </w:pPr>
      <w:r>
        <w:rPr>
          <w:rFonts w:ascii="Times New Roman"/>
          <w:b w:val="false"/>
          <w:i w:val="false"/>
          <w:color w:val="000000"/>
          <w:sz w:val="28"/>
        </w:rPr>
        <w:t xml:space="preserve">
      6) длительность испарения жидкости принимается равной времени ее полного испарения, но не более 60 минут. </w:t>
      </w:r>
    </w:p>
    <w:bookmarkEnd w:id="991"/>
    <w:bookmarkStart w:name="z1080" w:id="992"/>
    <w:p>
      <w:pPr>
        <w:spacing w:after="0"/>
        <w:ind w:left="0"/>
        <w:jc w:val="both"/>
      </w:pPr>
      <w:r>
        <w:rPr>
          <w:rFonts w:ascii="Times New Roman"/>
          <w:b w:val="false"/>
          <w:i w:val="false"/>
          <w:color w:val="000000"/>
          <w:sz w:val="28"/>
        </w:rPr>
        <w:t xml:space="preserve">
      6. Количество пыли, которое может образовать взрывоопасную смесь, определяется из следующих предпосылок: </w:t>
      </w:r>
    </w:p>
    <w:bookmarkEnd w:id="992"/>
    <w:bookmarkStart w:name="z1081" w:id="993"/>
    <w:p>
      <w:pPr>
        <w:spacing w:after="0"/>
        <w:ind w:left="0"/>
        <w:jc w:val="both"/>
      </w:pPr>
      <w:r>
        <w:rPr>
          <w:rFonts w:ascii="Times New Roman"/>
          <w:b w:val="false"/>
          <w:i w:val="false"/>
          <w:color w:val="000000"/>
          <w:sz w:val="28"/>
        </w:rPr>
        <w:t>
      1) расчетной аварии предшествовало пыленакопление в производственном помещении, происходящее в условиях нормального режима работы;</w:t>
      </w:r>
    </w:p>
    <w:bookmarkEnd w:id="993"/>
    <w:bookmarkStart w:name="z1082" w:id="994"/>
    <w:p>
      <w:pPr>
        <w:spacing w:after="0"/>
        <w:ind w:left="0"/>
        <w:jc w:val="both"/>
      </w:pPr>
      <w:r>
        <w:rPr>
          <w:rFonts w:ascii="Times New Roman"/>
          <w:b w:val="false"/>
          <w:i w:val="false"/>
          <w:color w:val="000000"/>
          <w:sz w:val="28"/>
        </w:rPr>
        <w:t>
      2)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помещение всей находившейся в аппарате пыли.</w:t>
      </w:r>
    </w:p>
    <w:bookmarkEnd w:id="994"/>
    <w:bookmarkStart w:name="z1083" w:id="995"/>
    <w:p>
      <w:pPr>
        <w:spacing w:after="0"/>
        <w:ind w:left="0"/>
        <w:jc w:val="both"/>
      </w:pPr>
      <w:r>
        <w:rPr>
          <w:rFonts w:ascii="Times New Roman"/>
          <w:b w:val="false"/>
          <w:i w:val="false"/>
          <w:color w:val="000000"/>
          <w:sz w:val="28"/>
        </w:rPr>
        <w:t>
      Примечание: под "временем срабатывания" и "временем отключения" необходимо понимать промежуток времени от начала возможного поступления горючего вещества из трубопровода (перфорация, разрыв, изменение номинального давления) до полного прекращения поступления газа или жидкости в помещение.</w:t>
      </w:r>
    </w:p>
    <w:bookmarkEnd w:id="995"/>
    <w:bookmarkStart w:name="z1084" w:id="996"/>
    <w:p>
      <w:pPr>
        <w:spacing w:after="0"/>
        <w:ind w:left="0"/>
        <w:jc w:val="both"/>
      </w:pPr>
      <w:r>
        <w:rPr>
          <w:rFonts w:ascii="Times New Roman"/>
          <w:b w:val="false"/>
          <w:i w:val="false"/>
          <w:color w:val="000000"/>
          <w:sz w:val="28"/>
        </w:rPr>
        <w:t xml:space="preserve">
      7. Свободный объем помещения определяется как разность между объемом помещения и объемом, занимаемым технологическим оборудованием. Если свободный объем помещения определить невозможно, то его допускается принимать условно равным 80 % геометрического объема помещения. </w:t>
      </w:r>
    </w:p>
    <w:bookmarkEnd w:id="996"/>
    <w:bookmarkStart w:name="z1085" w:id="997"/>
    <w:p>
      <w:pPr>
        <w:spacing w:after="0"/>
        <w:ind w:left="0"/>
        <w:jc w:val="left"/>
      </w:pPr>
      <w:r>
        <w:rPr>
          <w:rFonts w:ascii="Times New Roman"/>
          <w:b/>
          <w:i w:val="false"/>
          <w:color w:val="000000"/>
        </w:rPr>
        <w:t xml:space="preserve"> Параграф 2. Расчет избыточного давления взрыва для горючих газов, паров легковоспламеняющихся и горючих жидкостей</w:t>
      </w:r>
    </w:p>
    <w:bookmarkEnd w:id="997"/>
    <w:bookmarkStart w:name="z1086" w:id="998"/>
    <w:p>
      <w:pPr>
        <w:spacing w:after="0"/>
        <w:ind w:left="0"/>
        <w:jc w:val="both"/>
      </w:pPr>
      <w:r>
        <w:rPr>
          <w:rFonts w:ascii="Times New Roman"/>
          <w:b w:val="false"/>
          <w:i w:val="false"/>
          <w:color w:val="000000"/>
          <w:sz w:val="28"/>
        </w:rPr>
        <w:t>
      8. Избыточное давление взрыва /\ Р для индивидуальных горючих веществ, состоящих из атомов С, Н, О, N, Cl, Br, I, F, определяется по формуле</w:t>
      </w:r>
    </w:p>
    <w:bookmarkEnd w:id="9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7" w:id="999"/>
    <w:p>
      <w:pPr>
        <w:spacing w:after="0"/>
        <w:ind w:left="0"/>
        <w:jc w:val="both"/>
      </w:pPr>
      <w:r>
        <w:rPr>
          <w:rFonts w:ascii="Times New Roman"/>
          <w:b w:val="false"/>
          <w:i w:val="false"/>
          <w:color w:val="000000"/>
          <w:sz w:val="28"/>
        </w:rPr>
        <w:t xml:space="preserve">
      </w:t>
      </w:r>
    </w:p>
    <w:bookmarkEnd w:id="999"/>
    <w:p>
      <w:pPr>
        <w:spacing w:after="0"/>
        <w:ind w:left="0"/>
        <w:jc w:val="both"/>
      </w:pPr>
      <w:r>
        <w:drawing>
          <wp:inline distT="0" distB="0" distL="0" distR="0">
            <wp:extent cx="3352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8890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bookmarkStart w:name="z1088" w:id="1000"/>
    <w:p>
      <w:pPr>
        <w:spacing w:after="0"/>
        <w:ind w:left="0"/>
        <w:jc w:val="both"/>
      </w:pPr>
      <w:r>
        <w:rPr>
          <w:rFonts w:ascii="Times New Roman"/>
          <w:b w:val="false"/>
          <w:i w:val="false"/>
          <w:color w:val="000000"/>
          <w:sz w:val="28"/>
        </w:rPr>
        <w:t>
      где Рmax – максимальное давление взрыва стехиометрической газовоздушной или паровоздушной смеси в замкнутом объеме, определяемое экспериментально. При отсутствии данных допускается принимать Рmax равным 900 кПа;</w:t>
      </w:r>
    </w:p>
    <w:bookmarkEnd w:id="1000"/>
    <w:bookmarkStart w:name="z1089" w:id="100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начальное давление, кПа (допускается принимать равным 101 кПа);</w:t>
      </w:r>
    </w:p>
    <w:bookmarkEnd w:id="1001"/>
    <w:bookmarkStart w:name="z1090" w:id="1002"/>
    <w:p>
      <w:pPr>
        <w:spacing w:after="0"/>
        <w:ind w:left="0"/>
        <w:jc w:val="both"/>
      </w:pPr>
      <w:r>
        <w:rPr>
          <w:rFonts w:ascii="Times New Roman"/>
          <w:b w:val="false"/>
          <w:i w:val="false"/>
          <w:color w:val="000000"/>
          <w:sz w:val="28"/>
        </w:rPr>
        <w:t>
      m - масса горючего газа (далее по тексту – ГГ) или паров легковоспламеняющихся (далее по тексту – ЛВЖ) и горючих жидкостей (далее по тексту – ГЖ), вышедших в результате расчетной аварии в помещение, вычисляемая для ГГ по формуле (6), а для паров ЛВЖ и ГЖ по формуле (11), кг;</w:t>
      </w:r>
    </w:p>
    <w:bookmarkEnd w:id="1002"/>
    <w:bookmarkStart w:name="z1091" w:id="1003"/>
    <w:p>
      <w:pPr>
        <w:spacing w:after="0"/>
        <w:ind w:left="0"/>
        <w:jc w:val="both"/>
      </w:pPr>
      <w:r>
        <w:rPr>
          <w:rFonts w:ascii="Times New Roman"/>
          <w:b w:val="false"/>
          <w:i w:val="false"/>
          <w:color w:val="000000"/>
          <w:sz w:val="28"/>
        </w:rPr>
        <w:t>
      Z – коэффициент участия горючего во взрыве, который может быть определен на основе характера распределения газов и паров в объеме помещения согласно методике приведенной в разделе 6 настоящего приложения. Допускается принимать значение Z по таблице 3;</w:t>
      </w:r>
    </w:p>
    <w:bookmarkEnd w:id="1003"/>
    <w:bookmarkStart w:name="z1092" w:id="100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св</w:t>
      </w:r>
      <w:r>
        <w:rPr>
          <w:rFonts w:ascii="Times New Roman"/>
          <w:b w:val="false"/>
          <w:i w:val="false"/>
          <w:color w:val="000000"/>
          <w:sz w:val="28"/>
        </w:rPr>
        <w:t xml:space="preserve"> – свободный объем помещения, </w:t>
      </w:r>
      <w:r>
        <w:rPr>
          <w:rFonts w:ascii="Times New Roman"/>
          <w:b w:val="false"/>
          <w:i w:val="false"/>
          <w:color w:val="000000"/>
          <w:vertAlign w:val="superscript"/>
        </w:rPr>
        <w:t>м3</w:t>
      </w:r>
      <w:r>
        <w:rPr>
          <w:rFonts w:ascii="Times New Roman"/>
          <w:b w:val="false"/>
          <w:i w:val="false"/>
          <w:color w:val="000000"/>
          <w:sz w:val="28"/>
        </w:rPr>
        <w:t xml:space="preserve">; </w:t>
      </w:r>
    </w:p>
    <w:bookmarkEnd w:id="1004"/>
    <w:bookmarkStart w:name="z1093" w:id="1005"/>
    <w:p>
      <w:pPr>
        <w:spacing w:after="0"/>
        <w:ind w:left="0"/>
        <w:jc w:val="both"/>
      </w:pPr>
      <w:r>
        <w:rPr>
          <w:rFonts w:ascii="Times New Roman"/>
          <w:b w:val="false"/>
          <w:i w:val="false"/>
          <w:color w:val="000000"/>
          <w:sz w:val="28"/>
        </w:rPr>
        <w:t>
      rг,п – плотность газа или пара при расчетной температуре tp, кг/м 3 ,</w:t>
      </w:r>
    </w:p>
    <w:bookmarkEnd w:id="1005"/>
    <w:bookmarkStart w:name="z1094" w:id="1006"/>
    <w:p>
      <w:pPr>
        <w:spacing w:after="0"/>
        <w:ind w:left="0"/>
        <w:jc w:val="both"/>
      </w:pPr>
      <w:r>
        <w:rPr>
          <w:rFonts w:ascii="Times New Roman"/>
          <w:b w:val="false"/>
          <w:i w:val="false"/>
          <w:color w:val="000000"/>
          <w:sz w:val="28"/>
        </w:rPr>
        <w:t xml:space="preserve">
      </w:t>
      </w:r>
    </w:p>
    <w:bookmarkEnd w:id="1006"/>
    <w:p>
      <w:pPr>
        <w:spacing w:after="0"/>
        <w:ind w:left="0"/>
        <w:jc w:val="both"/>
      </w:pPr>
      <w:r>
        <w:drawing>
          <wp:inline distT="0" distB="0" distL="0" distR="0">
            <wp:extent cx="2717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17800" cy="7620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bookmarkStart w:name="z1095" w:id="1007"/>
    <w:p>
      <w:pPr>
        <w:spacing w:after="0"/>
        <w:ind w:left="0"/>
        <w:jc w:val="both"/>
      </w:pPr>
      <w:r>
        <w:rPr>
          <w:rFonts w:ascii="Times New Roman"/>
          <w:b w:val="false"/>
          <w:i w:val="false"/>
          <w:color w:val="000000"/>
          <w:sz w:val="28"/>
        </w:rPr>
        <w:t>
      определяется по формуле</w:t>
      </w:r>
    </w:p>
    <w:bookmarkEnd w:id="1007"/>
    <w:bookmarkStart w:name="z1096" w:id="1008"/>
    <w:p>
      <w:pPr>
        <w:spacing w:after="0"/>
        <w:ind w:left="0"/>
        <w:jc w:val="both"/>
      </w:pPr>
      <w:r>
        <w:rPr>
          <w:rFonts w:ascii="Times New Roman"/>
          <w:b w:val="false"/>
          <w:i w:val="false"/>
          <w:color w:val="000000"/>
          <w:sz w:val="28"/>
        </w:rPr>
        <w:t xml:space="preserve">
      где М – молярная масса, кг/кмоль; </w:t>
      </w:r>
    </w:p>
    <w:bookmarkEnd w:id="1008"/>
    <w:bookmarkStart w:name="z1097" w:id="10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 мольный объем, равный 22,413 м 3 /кмоль; </w:t>
      </w:r>
    </w:p>
    <w:bookmarkEnd w:id="1009"/>
    <w:bookmarkStart w:name="z1098" w:id="1010"/>
    <w:p>
      <w:pPr>
        <w:spacing w:after="0"/>
        <w:ind w:left="0"/>
        <w:jc w:val="both"/>
      </w:pPr>
      <w:r>
        <w:rPr>
          <w:rFonts w:ascii="Times New Roman"/>
          <w:b w:val="false"/>
          <w:i w:val="false"/>
          <w:color w:val="000000"/>
          <w:sz w:val="28"/>
        </w:rPr>
        <w:t>
      t</w:t>
      </w:r>
      <w:r>
        <w:rPr>
          <w:rFonts w:ascii="Times New Roman"/>
          <w:b w:val="false"/>
          <w:i w:val="false"/>
          <w:color w:val="000000"/>
          <w:vertAlign w:val="subscript"/>
        </w:rPr>
        <w:t>p</w:t>
      </w:r>
      <w:r>
        <w:rPr>
          <w:rFonts w:ascii="Times New Roman"/>
          <w:b w:val="false"/>
          <w:i w:val="false"/>
          <w:color w:val="000000"/>
          <w:sz w:val="28"/>
        </w:rPr>
        <w:t xml:space="preserve"> – расчетная температура, оС. </w:t>
      </w:r>
    </w:p>
    <w:bookmarkEnd w:id="1010"/>
    <w:bookmarkStart w:name="z1099" w:id="1011"/>
    <w:p>
      <w:pPr>
        <w:spacing w:after="0"/>
        <w:ind w:left="0"/>
        <w:jc w:val="both"/>
      </w:pPr>
      <w:r>
        <w:rPr>
          <w:rFonts w:ascii="Times New Roman"/>
          <w:b w:val="false"/>
          <w:i w:val="false"/>
          <w:color w:val="000000"/>
          <w:sz w:val="28"/>
        </w:rPr>
        <w:t>
      Примечание – В качестве расчетной температуры необходимо принимать максимально возможную температуру воздуха в данном помещении в соответствующей климатической зоне или максимально возможную температуру воздуха по технологическому регламенту с учетом возможного повышения температуры в аварийной ситуации.</w:t>
      </w:r>
    </w:p>
    <w:bookmarkEnd w:id="1011"/>
    <w:bookmarkStart w:name="z1100" w:id="1012"/>
    <w:p>
      <w:pPr>
        <w:spacing w:after="0"/>
        <w:ind w:left="0"/>
        <w:jc w:val="both"/>
      </w:pPr>
      <w:r>
        <w:rPr>
          <w:rFonts w:ascii="Times New Roman"/>
          <w:b w:val="false"/>
          <w:i w:val="false"/>
          <w:color w:val="000000"/>
          <w:sz w:val="28"/>
        </w:rPr>
        <w:t>
      В случае, если значения расчетной температуры tp по каким-либо причинам определить не удается, допускается принимать ее равной 61оС;</w:t>
      </w:r>
    </w:p>
    <w:bookmarkEnd w:id="1012"/>
    <w:bookmarkStart w:name="z1101" w:id="1013"/>
    <w:p>
      <w:pPr>
        <w:spacing w:after="0"/>
        <w:ind w:left="0"/>
        <w:jc w:val="both"/>
      </w:pPr>
      <w:r>
        <w:rPr>
          <w:rFonts w:ascii="Times New Roman"/>
          <w:b w:val="false"/>
          <w:i w:val="false"/>
          <w:color w:val="000000"/>
          <w:sz w:val="28"/>
        </w:rPr>
        <w:t>
      Сст – стехиометрическая концентрация ГГ или паров ЛВЖ и ГЖ, % (об.),</w:t>
      </w:r>
    </w:p>
    <w:bookmarkEnd w:id="10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28800" cy="660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02" w:id="1014"/>
    <w:p>
      <w:pPr>
        <w:spacing w:after="0"/>
        <w:ind w:left="0"/>
        <w:jc w:val="both"/>
      </w:pPr>
      <w:r>
        <w:rPr>
          <w:rFonts w:ascii="Times New Roman"/>
          <w:b w:val="false"/>
          <w:i w:val="false"/>
          <w:color w:val="000000"/>
          <w:sz w:val="28"/>
        </w:rPr>
        <w:t xml:space="preserve">
      где </w:t>
      </w:r>
    </w:p>
    <w:bookmarkEnd w:id="1014"/>
    <w:p>
      <w:pPr>
        <w:spacing w:after="0"/>
        <w:ind w:left="0"/>
        <w:jc w:val="both"/>
      </w:pPr>
      <w:r>
        <w:drawing>
          <wp:inline distT="0" distB="0" distL="0" distR="0">
            <wp:extent cx="2501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019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стехиометрический коэффициент кислорода в реакции сгорания;</w:t>
      </w:r>
      <w:r>
        <w:br/>
      </w:r>
      <w:r>
        <w:rPr>
          <w:rFonts w:ascii="Times New Roman"/>
          <w:b w:val="false"/>
          <w:i w:val="false"/>
          <w:color w:val="000000"/>
          <w:sz w:val="28"/>
        </w:rPr>
        <w:t>
</w:t>
      </w:r>
    </w:p>
    <w:bookmarkStart w:name="z1103" w:id="1015"/>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w:t>
      </w:r>
      <w:r>
        <w:rPr>
          <w:rFonts w:ascii="Times New Roman"/>
          <w:b w:val="false"/>
          <w:i w:val="false"/>
          <w:color w:val="000000"/>
          <w:sz w:val="28"/>
        </w:rPr>
        <w:t>, n</w:t>
      </w:r>
      <w:r>
        <w:rPr>
          <w:rFonts w:ascii="Times New Roman"/>
          <w:b w:val="false"/>
          <w:i w:val="false"/>
          <w:color w:val="000000"/>
          <w:vertAlign w:val="subscript"/>
        </w:rPr>
        <w:t>н</w:t>
      </w:r>
      <w:r>
        <w:rPr>
          <w:rFonts w:ascii="Times New Roman"/>
          <w:b w:val="false"/>
          <w:i w:val="false"/>
          <w:color w:val="000000"/>
          <w:sz w:val="28"/>
        </w:rPr>
        <w:t xml:space="preserve"> , n</w:t>
      </w:r>
      <w:r>
        <w:rPr>
          <w:rFonts w:ascii="Times New Roman"/>
          <w:b w:val="false"/>
          <w:i w:val="false"/>
          <w:color w:val="000000"/>
          <w:vertAlign w:val="subscript"/>
        </w:rPr>
        <w:t>о</w:t>
      </w:r>
      <w:r>
        <w:rPr>
          <w:rFonts w:ascii="Times New Roman"/>
          <w:b w:val="false"/>
          <w:i w:val="false"/>
          <w:color w:val="000000"/>
          <w:sz w:val="28"/>
        </w:rPr>
        <w:t xml:space="preserve"> , n</w:t>
      </w:r>
      <w:r>
        <w:rPr>
          <w:rFonts w:ascii="Times New Roman"/>
          <w:b w:val="false"/>
          <w:i w:val="false"/>
          <w:color w:val="000000"/>
          <w:vertAlign w:val="subscript"/>
        </w:rPr>
        <w:t>X</w:t>
      </w:r>
      <w:r>
        <w:rPr>
          <w:rFonts w:ascii="Times New Roman"/>
          <w:b w:val="false"/>
          <w:i w:val="false"/>
          <w:color w:val="000000"/>
          <w:sz w:val="28"/>
        </w:rPr>
        <w:t xml:space="preserve"> , - число атомов С, Н, О и галоидов в молекуле горючего;</w:t>
      </w:r>
    </w:p>
    <w:bookmarkEnd w:id="1015"/>
    <w:bookmarkStart w:name="z1104" w:id="1016"/>
    <w:p>
      <w:pPr>
        <w:spacing w:after="0"/>
        <w:ind w:left="0"/>
        <w:jc w:val="both"/>
      </w:pPr>
      <w:r>
        <w:rPr>
          <w:rFonts w:ascii="Times New Roman"/>
          <w:b w:val="false"/>
          <w:i w:val="false"/>
          <w:color w:val="000000"/>
          <w:sz w:val="28"/>
        </w:rPr>
        <w:t xml:space="preserve">
      Кн - коэффициент, учитывающий негерметичность помещения и неадиабатичность процесса горения. Допускается принимать Кн равным 3. </w:t>
      </w:r>
    </w:p>
    <w:bookmarkEnd w:id="1016"/>
    <w:bookmarkStart w:name="z1105" w:id="1017"/>
    <w:p>
      <w:pPr>
        <w:spacing w:after="0"/>
        <w:ind w:left="0"/>
        <w:jc w:val="both"/>
      </w:pPr>
      <w:r>
        <w:rPr>
          <w:rFonts w:ascii="Times New Roman"/>
          <w:b w:val="false"/>
          <w:i w:val="false"/>
          <w:color w:val="000000"/>
          <w:sz w:val="28"/>
        </w:rPr>
        <w:t xml:space="preserve">
      Таблица 3 </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горючего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газы (кроме водорода)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Легковоспламеняющиеся и горючие жидкости, нагретые до температуры вспышки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Легковоспламеняющиеся и горючие жидкости, нагретые ниже температуры вспышки, при наличии возможности образования аэрозоля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Легковоспламеняющиеся и горючие жидкости, нагретые ниже температуры вспышки, при отсутствии возможности образования аэрозоля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06" w:id="1018"/>
    <w:p>
      <w:pPr>
        <w:spacing w:after="0"/>
        <w:ind w:left="0"/>
        <w:jc w:val="both"/>
      </w:pPr>
      <w:r>
        <w:rPr>
          <w:rFonts w:ascii="Times New Roman"/>
          <w:b w:val="false"/>
          <w:i w:val="false"/>
          <w:color w:val="000000"/>
          <w:sz w:val="28"/>
        </w:rPr>
        <w:t xml:space="preserve">
      9. Расчет </w:t>
      </w:r>
    </w:p>
    <w:bookmarkEnd w:id="1018"/>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для индивидуальных веществ, кроме приведенных в пункте 8 настоящего приложения, а также для смесей может быть выполнен по формуле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762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07" w:id="1019"/>
    <w:p>
      <w:pPr>
        <w:spacing w:after="0"/>
        <w:ind w:left="0"/>
        <w:jc w:val="both"/>
      </w:pPr>
      <w:r>
        <w:rPr>
          <w:rFonts w:ascii="Times New Roman"/>
          <w:b w:val="false"/>
          <w:i w:val="false"/>
          <w:color w:val="000000"/>
          <w:sz w:val="28"/>
        </w:rPr>
        <w:t>
      где Н</w:t>
      </w:r>
      <w:r>
        <w:rPr>
          <w:rFonts w:ascii="Times New Roman"/>
          <w:b w:val="false"/>
          <w:i w:val="false"/>
          <w:color w:val="000000"/>
          <w:vertAlign w:val="subscript"/>
        </w:rPr>
        <w:t>т</w:t>
      </w:r>
      <w:r>
        <w:rPr>
          <w:rFonts w:ascii="Times New Roman"/>
          <w:b w:val="false"/>
          <w:i w:val="false"/>
          <w:color w:val="000000"/>
          <w:sz w:val="28"/>
        </w:rPr>
        <w:t xml:space="preserve"> - теплота сгорания, Дж/кг;</w:t>
      </w:r>
    </w:p>
    <w:bookmarkEnd w:id="1019"/>
    <w:bookmarkStart w:name="z1108" w:id="1020"/>
    <w:p>
      <w:pPr>
        <w:spacing w:after="0"/>
        <w:ind w:left="0"/>
        <w:jc w:val="both"/>
      </w:pPr>
      <w:r>
        <w:rPr>
          <w:rFonts w:ascii="Times New Roman"/>
          <w:b w:val="false"/>
          <w:i w:val="false"/>
          <w:color w:val="000000"/>
          <w:sz w:val="28"/>
        </w:rPr>
        <w:t>
      rв - плотность воздуха до взрыва при начальной температуре Т 0 , кг/м 3;</w:t>
      </w:r>
    </w:p>
    <w:bookmarkEnd w:id="1020"/>
    <w:bookmarkStart w:name="z1109" w:id="1021"/>
    <w:p>
      <w:pPr>
        <w:spacing w:after="0"/>
        <w:ind w:left="0"/>
        <w:jc w:val="both"/>
      </w:pPr>
      <w:r>
        <w:rPr>
          <w:rFonts w:ascii="Times New Roman"/>
          <w:b w:val="false"/>
          <w:i w:val="false"/>
          <w:color w:val="000000"/>
          <w:sz w:val="28"/>
        </w:rPr>
        <w:t>
      Ср - теплоемкость воздуха, Дж/кг . К (допускается принимать равной 1,01 . 10 3 Дж/кг . К);</w:t>
      </w:r>
    </w:p>
    <w:bookmarkEnd w:id="1021"/>
    <w:bookmarkStart w:name="z1110" w:id="1022"/>
    <w:p>
      <w:pPr>
        <w:spacing w:after="0"/>
        <w:ind w:left="0"/>
        <w:jc w:val="both"/>
      </w:pPr>
      <w:r>
        <w:rPr>
          <w:rFonts w:ascii="Times New Roman"/>
          <w:b w:val="false"/>
          <w:i w:val="false"/>
          <w:color w:val="000000"/>
          <w:sz w:val="28"/>
        </w:rPr>
        <w:t>
      Т0 - начальная температура воздуха, К.</w:t>
      </w:r>
    </w:p>
    <w:bookmarkEnd w:id="1022"/>
    <w:bookmarkStart w:name="z1111" w:id="1023"/>
    <w:p>
      <w:pPr>
        <w:spacing w:after="0"/>
        <w:ind w:left="0"/>
        <w:jc w:val="both"/>
      </w:pPr>
      <w:r>
        <w:rPr>
          <w:rFonts w:ascii="Times New Roman"/>
          <w:b w:val="false"/>
          <w:i w:val="false"/>
          <w:color w:val="000000"/>
          <w:sz w:val="28"/>
        </w:rPr>
        <w:t>
      10. В случае обращения в помещении горючих газов, легковоспламеняющихся или горючих жидкостей при определении значения массы m, входящей в формулы (1) и (4), допускается учитывать работу аварийной вентиляции, если она обеспечена резервными вентиляторами, автоматическим пуском при превышении предельно допустимой взрывобезопасной концентрации и электроснабжением по первой категории надежности в соответствии с требованиями "Правил устройства электроустановок Республики Казахстан", при условии расположения устройств для удаления воздуха из помещения в непосредственной близости от места возможной аварии.</w:t>
      </w:r>
    </w:p>
    <w:bookmarkEnd w:id="1023"/>
    <w:bookmarkStart w:name="z1112" w:id="1024"/>
    <w:p>
      <w:pPr>
        <w:spacing w:after="0"/>
        <w:ind w:left="0"/>
        <w:jc w:val="both"/>
      </w:pPr>
      <w:r>
        <w:rPr>
          <w:rFonts w:ascii="Times New Roman"/>
          <w:b w:val="false"/>
          <w:i w:val="false"/>
          <w:color w:val="000000"/>
          <w:sz w:val="28"/>
        </w:rPr>
        <w:t xml:space="preserve">
      При этом массу m горючих газов или паров легковоспламеняющихся или горючих жидкостей, нагретых до температуры вспышки и выше, поступивших в объем помещения, необходимо разделить на коэффициент К, определяемый по формуле </w:t>
      </w:r>
    </w:p>
    <w:bookmarkEnd w:id="102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АТ + 1,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13" w:id="1025"/>
    <w:p>
      <w:pPr>
        <w:spacing w:after="0"/>
        <w:ind w:left="0"/>
        <w:jc w:val="both"/>
      </w:pPr>
      <w:r>
        <w:rPr>
          <w:rFonts w:ascii="Times New Roman"/>
          <w:b w:val="false"/>
          <w:i w:val="false"/>
          <w:color w:val="000000"/>
          <w:sz w:val="28"/>
        </w:rPr>
        <w:t>
      где: А - кратность воздухообмена, создаваемого аварийной вентиляцией, 1/с;</w:t>
      </w:r>
    </w:p>
    <w:bookmarkEnd w:id="1025"/>
    <w:bookmarkStart w:name="z1114" w:id="1026"/>
    <w:p>
      <w:pPr>
        <w:spacing w:after="0"/>
        <w:ind w:left="0"/>
        <w:jc w:val="both"/>
      </w:pPr>
      <w:r>
        <w:rPr>
          <w:rFonts w:ascii="Times New Roman"/>
          <w:b w:val="false"/>
          <w:i w:val="false"/>
          <w:color w:val="000000"/>
          <w:sz w:val="28"/>
        </w:rPr>
        <w:t>
      Т - продолжительность поступления горючих газов и паров легковоспламеняющихся и горючих жидкостей в объем помещения, с (принимается по пункту 5 настоящего приложения).</w:t>
      </w:r>
    </w:p>
    <w:bookmarkEnd w:id="1026"/>
    <w:bookmarkStart w:name="z1115" w:id="1027"/>
    <w:p>
      <w:pPr>
        <w:spacing w:after="0"/>
        <w:ind w:left="0"/>
        <w:jc w:val="both"/>
      </w:pPr>
      <w:r>
        <w:rPr>
          <w:rFonts w:ascii="Times New Roman"/>
          <w:b w:val="false"/>
          <w:i w:val="false"/>
          <w:color w:val="000000"/>
          <w:sz w:val="28"/>
        </w:rPr>
        <w:t xml:space="preserve">
      11. Масса m, кг, поступившего в помещение при расчетной аварии газа определяется по формуле </w:t>
      </w:r>
    </w:p>
    <w:bookmarkEnd w:id="102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(Va + Vт )rr,</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16" w:id="1028"/>
    <w:p>
      <w:pPr>
        <w:spacing w:after="0"/>
        <w:ind w:left="0"/>
        <w:jc w:val="both"/>
      </w:pPr>
      <w:r>
        <w:rPr>
          <w:rFonts w:ascii="Times New Roman"/>
          <w:b w:val="false"/>
          <w:i w:val="false"/>
          <w:color w:val="000000"/>
          <w:sz w:val="28"/>
        </w:rPr>
        <w:t>
      где Va - объем газа, вышедшего из аппарата, м</w:t>
      </w:r>
      <w:r>
        <w:rPr>
          <w:rFonts w:ascii="Times New Roman"/>
          <w:b w:val="false"/>
          <w:i w:val="false"/>
          <w:color w:val="000000"/>
          <w:vertAlign w:val="superscript"/>
        </w:rPr>
        <w:t>3</w:t>
      </w:r>
      <w:r>
        <w:rPr>
          <w:rFonts w:ascii="Times New Roman"/>
          <w:b w:val="false"/>
          <w:i w:val="false"/>
          <w:color w:val="000000"/>
          <w:sz w:val="28"/>
        </w:rPr>
        <w:t>;</w:t>
      </w:r>
    </w:p>
    <w:bookmarkEnd w:id="1028"/>
    <w:bookmarkStart w:name="z1117" w:id="1029"/>
    <w:p>
      <w:pPr>
        <w:spacing w:after="0"/>
        <w:ind w:left="0"/>
        <w:jc w:val="both"/>
      </w:pPr>
      <w:r>
        <w:rPr>
          <w:rFonts w:ascii="Times New Roman"/>
          <w:b w:val="false"/>
          <w:i w:val="false"/>
          <w:color w:val="000000"/>
          <w:sz w:val="28"/>
        </w:rPr>
        <w:t>
      Vт - объем газа, вышедшего из трубопроводов, м</w:t>
      </w:r>
      <w:r>
        <w:rPr>
          <w:rFonts w:ascii="Times New Roman"/>
          <w:b w:val="false"/>
          <w:i w:val="false"/>
          <w:color w:val="000000"/>
          <w:vertAlign w:val="superscript"/>
        </w:rPr>
        <w:t>3</w:t>
      </w:r>
      <w:r>
        <w:rPr>
          <w:rFonts w:ascii="Times New Roman"/>
          <w:b w:val="false"/>
          <w:i w:val="false"/>
          <w:color w:val="000000"/>
          <w:sz w:val="28"/>
        </w:rPr>
        <w:t xml:space="preserve">. </w:t>
      </w:r>
    </w:p>
    <w:bookmarkEnd w:id="1029"/>
    <w:bookmarkStart w:name="z1118" w:id="1030"/>
    <w:p>
      <w:pPr>
        <w:spacing w:after="0"/>
        <w:ind w:left="0"/>
        <w:jc w:val="both"/>
      </w:pPr>
      <w:r>
        <w:rPr>
          <w:rFonts w:ascii="Times New Roman"/>
          <w:b w:val="false"/>
          <w:i w:val="false"/>
          <w:color w:val="000000"/>
          <w:sz w:val="28"/>
        </w:rPr>
        <w:t xml:space="preserve">
      При этом </w:t>
      </w:r>
    </w:p>
    <w:bookmarkEnd w:id="103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 = 0,01P1 V,</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19" w:id="1031"/>
    <w:p>
      <w:pPr>
        <w:spacing w:after="0"/>
        <w:ind w:left="0"/>
        <w:jc w:val="both"/>
      </w:pPr>
      <w:r>
        <w:rPr>
          <w:rFonts w:ascii="Times New Roman"/>
          <w:b w:val="false"/>
          <w:i w:val="false"/>
          <w:color w:val="000000"/>
          <w:sz w:val="28"/>
        </w:rPr>
        <w:t>
      где Р1 - давление в аппарате, кПа;</w:t>
      </w:r>
    </w:p>
    <w:bookmarkEnd w:id="1031"/>
    <w:bookmarkStart w:name="z1120" w:id="1032"/>
    <w:p>
      <w:pPr>
        <w:spacing w:after="0"/>
        <w:ind w:left="0"/>
        <w:jc w:val="both"/>
      </w:pPr>
      <w:r>
        <w:rPr>
          <w:rFonts w:ascii="Times New Roman"/>
          <w:b w:val="false"/>
          <w:i w:val="false"/>
          <w:color w:val="000000"/>
          <w:sz w:val="28"/>
        </w:rPr>
        <w:t>
      V - объем аппарата, м</w:t>
      </w:r>
      <w:r>
        <w:rPr>
          <w:rFonts w:ascii="Times New Roman"/>
          <w:b w:val="false"/>
          <w:i w:val="false"/>
          <w:color w:val="000000"/>
          <w:vertAlign w:val="superscript"/>
        </w:rPr>
        <w:t>3</w:t>
      </w:r>
      <w:r>
        <w:rPr>
          <w:rFonts w:ascii="Times New Roman"/>
          <w:b w:val="false"/>
          <w:i w:val="false"/>
          <w:color w:val="000000"/>
          <w:sz w:val="28"/>
        </w:rPr>
        <w:t xml:space="preserve">; </w:t>
      </w:r>
    </w:p>
    <w:bookmarkEnd w:id="103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 = V1т + V2т,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21" w:id="1033"/>
    <w:p>
      <w:pPr>
        <w:spacing w:after="0"/>
        <w:ind w:left="0"/>
        <w:jc w:val="both"/>
      </w:pPr>
      <w:r>
        <w:rPr>
          <w:rFonts w:ascii="Times New Roman"/>
          <w:b w:val="false"/>
          <w:i w:val="false"/>
          <w:color w:val="000000"/>
          <w:sz w:val="28"/>
        </w:rPr>
        <w:t>
      где V1т - объем газа, вышедшего из трубопровода до его отключения, м</w:t>
      </w:r>
      <w:r>
        <w:rPr>
          <w:rFonts w:ascii="Times New Roman"/>
          <w:b w:val="false"/>
          <w:i w:val="false"/>
          <w:color w:val="000000"/>
          <w:vertAlign w:val="superscript"/>
        </w:rPr>
        <w:t>3</w:t>
      </w:r>
      <w:r>
        <w:rPr>
          <w:rFonts w:ascii="Times New Roman"/>
          <w:b w:val="false"/>
          <w:i w:val="false"/>
          <w:color w:val="000000"/>
          <w:sz w:val="28"/>
        </w:rPr>
        <w:t>;</w:t>
      </w:r>
    </w:p>
    <w:bookmarkEnd w:id="1033"/>
    <w:bookmarkStart w:name="z1122" w:id="1034"/>
    <w:p>
      <w:pPr>
        <w:spacing w:after="0"/>
        <w:ind w:left="0"/>
        <w:jc w:val="both"/>
      </w:pPr>
      <w:r>
        <w:rPr>
          <w:rFonts w:ascii="Times New Roman"/>
          <w:b w:val="false"/>
          <w:i w:val="false"/>
          <w:color w:val="000000"/>
          <w:sz w:val="28"/>
        </w:rPr>
        <w:t>
      V2т - объем газа, вышедшего из трубопровода после его отключения, м</w:t>
      </w:r>
      <w:r>
        <w:rPr>
          <w:rFonts w:ascii="Times New Roman"/>
          <w:b w:val="false"/>
          <w:i w:val="false"/>
          <w:color w:val="000000"/>
          <w:vertAlign w:val="superscript"/>
        </w:rPr>
        <w:t>3</w:t>
      </w:r>
      <w:r>
        <w:rPr>
          <w:rFonts w:ascii="Times New Roman"/>
          <w:b w:val="false"/>
          <w:i w:val="false"/>
          <w:color w:val="000000"/>
          <w:sz w:val="28"/>
        </w:rPr>
        <w:t xml:space="preserve">; </w:t>
      </w:r>
    </w:p>
    <w:bookmarkEnd w:id="103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V1т = qT,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23" w:id="1035"/>
    <w:p>
      <w:pPr>
        <w:spacing w:after="0"/>
        <w:ind w:left="0"/>
        <w:jc w:val="both"/>
      </w:pPr>
      <w:r>
        <w:rPr>
          <w:rFonts w:ascii="Times New Roman"/>
          <w:b w:val="false"/>
          <w:i w:val="false"/>
          <w:color w:val="000000"/>
          <w:sz w:val="28"/>
        </w:rPr>
        <w:t>
      где q - расход газа, определяемый в соответствии с технологическим регламентом в зависимости от давления в трубопроводе, его диаметра, температуры газовой среды, м</w:t>
      </w:r>
      <w:r>
        <w:rPr>
          <w:rFonts w:ascii="Times New Roman"/>
          <w:b w:val="false"/>
          <w:i w:val="false"/>
          <w:color w:val="000000"/>
          <w:vertAlign w:val="superscript"/>
        </w:rPr>
        <w:t>3</w:t>
      </w:r>
      <w:r>
        <w:rPr>
          <w:rFonts w:ascii="Times New Roman"/>
          <w:b w:val="false"/>
          <w:i w:val="false"/>
          <w:color w:val="000000"/>
          <w:sz w:val="28"/>
        </w:rPr>
        <w:t xml:space="preserve"> /с;</w:t>
      </w:r>
    </w:p>
    <w:bookmarkEnd w:id="1035"/>
    <w:bookmarkStart w:name="z1124" w:id="1036"/>
    <w:p>
      <w:pPr>
        <w:spacing w:after="0"/>
        <w:ind w:left="0"/>
        <w:jc w:val="both"/>
      </w:pPr>
      <w:r>
        <w:rPr>
          <w:rFonts w:ascii="Times New Roman"/>
          <w:b w:val="false"/>
          <w:i w:val="false"/>
          <w:color w:val="000000"/>
          <w:sz w:val="28"/>
        </w:rPr>
        <w:t xml:space="preserve">
      Т - время, определяемое по пункту 5, с; </w:t>
      </w:r>
    </w:p>
    <w:bookmarkEnd w:id="103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V2т = 0,01pP2 (r 21 L1 + r 22 L2 +... + r 2n Ln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125" w:id="1037"/>
    <w:p>
      <w:pPr>
        <w:spacing w:after="0"/>
        <w:ind w:left="0"/>
        <w:jc w:val="both"/>
      </w:pPr>
      <w:r>
        <w:rPr>
          <w:rFonts w:ascii="Times New Roman"/>
          <w:b w:val="false"/>
          <w:i w:val="false"/>
          <w:color w:val="000000"/>
          <w:sz w:val="28"/>
        </w:rPr>
        <w:t>
      где Р2 - максимальное давление в трубопроводе по технологическому регламенту, кПа;</w:t>
      </w:r>
    </w:p>
    <w:bookmarkEnd w:id="1037"/>
    <w:bookmarkStart w:name="z1126" w:id="1038"/>
    <w:p>
      <w:pPr>
        <w:spacing w:after="0"/>
        <w:ind w:left="0"/>
        <w:jc w:val="both"/>
      </w:pPr>
      <w:r>
        <w:rPr>
          <w:rFonts w:ascii="Times New Roman"/>
          <w:b w:val="false"/>
          <w:i w:val="false"/>
          <w:color w:val="000000"/>
          <w:sz w:val="28"/>
        </w:rPr>
        <w:t>
      r - внутренний радиус трубопроводов, м;</w:t>
      </w:r>
    </w:p>
    <w:bookmarkEnd w:id="1038"/>
    <w:bookmarkStart w:name="z1127" w:id="1039"/>
    <w:p>
      <w:pPr>
        <w:spacing w:after="0"/>
        <w:ind w:left="0"/>
        <w:jc w:val="both"/>
      </w:pPr>
      <w:r>
        <w:rPr>
          <w:rFonts w:ascii="Times New Roman"/>
          <w:b w:val="false"/>
          <w:i w:val="false"/>
          <w:color w:val="000000"/>
          <w:sz w:val="28"/>
        </w:rPr>
        <w:t xml:space="preserve">
      L - длина трубопроводов от аварийного аппарата до задвижек, м. </w:t>
      </w:r>
    </w:p>
    <w:bookmarkEnd w:id="1039"/>
    <w:bookmarkStart w:name="z1128" w:id="1040"/>
    <w:p>
      <w:pPr>
        <w:spacing w:after="0"/>
        <w:ind w:left="0"/>
        <w:jc w:val="both"/>
      </w:pPr>
      <w:r>
        <w:rPr>
          <w:rFonts w:ascii="Times New Roman"/>
          <w:b w:val="false"/>
          <w:i w:val="false"/>
          <w:color w:val="000000"/>
          <w:sz w:val="28"/>
        </w:rPr>
        <w:t xml:space="preserve">
      12. Масса паров жидкости m, поступивших в помещение при наличии нескольких источников испарения (поверхность разлитой жидкости, поверхность со свеженанесенным составом, открытые емкости), определяется из выражения </w:t>
      </w:r>
    </w:p>
    <w:bookmarkEnd w:id="104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mр + mемк + mсв.окр.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29" w:id="1041"/>
    <w:p>
      <w:pPr>
        <w:spacing w:after="0"/>
        <w:ind w:left="0"/>
        <w:jc w:val="both"/>
      </w:pPr>
      <w:r>
        <w:rPr>
          <w:rFonts w:ascii="Times New Roman"/>
          <w:b w:val="false"/>
          <w:i w:val="false"/>
          <w:color w:val="000000"/>
          <w:sz w:val="28"/>
        </w:rPr>
        <w:t>
      где mр - масса жидкости, испарившейся с поверхности разлива, кг;</w:t>
      </w:r>
    </w:p>
    <w:bookmarkEnd w:id="1041"/>
    <w:bookmarkStart w:name="z1130" w:id="1042"/>
    <w:p>
      <w:pPr>
        <w:spacing w:after="0"/>
        <w:ind w:left="0"/>
        <w:jc w:val="both"/>
      </w:pPr>
      <w:r>
        <w:rPr>
          <w:rFonts w:ascii="Times New Roman"/>
          <w:b w:val="false"/>
          <w:i w:val="false"/>
          <w:color w:val="000000"/>
          <w:sz w:val="28"/>
        </w:rPr>
        <w:t>
      mемк - масса жидкости, испарившейся с поверхностей открытых емкостей, кг;</w:t>
      </w:r>
    </w:p>
    <w:bookmarkEnd w:id="1042"/>
    <w:bookmarkStart w:name="z1131" w:id="1043"/>
    <w:p>
      <w:pPr>
        <w:spacing w:after="0"/>
        <w:ind w:left="0"/>
        <w:jc w:val="both"/>
      </w:pPr>
      <w:r>
        <w:rPr>
          <w:rFonts w:ascii="Times New Roman"/>
          <w:b w:val="false"/>
          <w:i w:val="false"/>
          <w:color w:val="000000"/>
          <w:sz w:val="28"/>
        </w:rPr>
        <w:t>
      mсв.окр - масса жидкости, испарившейся с поверхностей, на которые нанесен применяемый состав, кг.</w:t>
      </w:r>
    </w:p>
    <w:bookmarkEnd w:id="1043"/>
    <w:bookmarkStart w:name="z1132" w:id="1044"/>
    <w:p>
      <w:pPr>
        <w:spacing w:after="0"/>
        <w:ind w:left="0"/>
        <w:jc w:val="both"/>
      </w:pPr>
      <w:r>
        <w:rPr>
          <w:rFonts w:ascii="Times New Roman"/>
          <w:b w:val="false"/>
          <w:i w:val="false"/>
          <w:color w:val="000000"/>
          <w:sz w:val="28"/>
        </w:rPr>
        <w:t xml:space="preserve">
      При этом каждое из слагаемых в формуле (11) определяется по формуле </w:t>
      </w:r>
    </w:p>
    <w:bookmarkEnd w:id="104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WFи 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33" w:id="1045"/>
    <w:p>
      <w:pPr>
        <w:spacing w:after="0"/>
        <w:ind w:left="0"/>
        <w:jc w:val="both"/>
      </w:pPr>
      <w:r>
        <w:rPr>
          <w:rFonts w:ascii="Times New Roman"/>
          <w:b w:val="false"/>
          <w:i w:val="false"/>
          <w:color w:val="000000"/>
          <w:sz w:val="28"/>
        </w:rPr>
        <w:t>
      где W - интенсивность испарения, кг/с . м</w:t>
      </w:r>
      <w:r>
        <w:rPr>
          <w:rFonts w:ascii="Times New Roman"/>
          <w:b w:val="false"/>
          <w:i w:val="false"/>
          <w:color w:val="000000"/>
          <w:vertAlign w:val="superscript"/>
        </w:rPr>
        <w:t>2</w:t>
      </w:r>
      <w:r>
        <w:rPr>
          <w:rFonts w:ascii="Times New Roman"/>
          <w:b w:val="false"/>
          <w:i w:val="false"/>
          <w:color w:val="000000"/>
          <w:sz w:val="28"/>
        </w:rPr>
        <w:t>;</w:t>
      </w:r>
    </w:p>
    <w:bookmarkEnd w:id="1045"/>
    <w:bookmarkStart w:name="z1134" w:id="1046"/>
    <w:p>
      <w:pPr>
        <w:spacing w:after="0"/>
        <w:ind w:left="0"/>
        <w:jc w:val="both"/>
      </w:pPr>
      <w:r>
        <w:rPr>
          <w:rFonts w:ascii="Times New Roman"/>
          <w:b w:val="false"/>
          <w:i w:val="false"/>
          <w:color w:val="000000"/>
          <w:sz w:val="28"/>
        </w:rPr>
        <w:t>
      Fи - площадь испарения, м</w:t>
      </w:r>
      <w:r>
        <w:rPr>
          <w:rFonts w:ascii="Times New Roman"/>
          <w:b w:val="false"/>
          <w:i w:val="false"/>
          <w:color w:val="000000"/>
          <w:vertAlign w:val="superscript"/>
        </w:rPr>
        <w:t>2</w:t>
      </w:r>
      <w:r>
        <w:rPr>
          <w:rFonts w:ascii="Times New Roman"/>
          <w:b w:val="false"/>
          <w:i w:val="false"/>
          <w:color w:val="000000"/>
          <w:sz w:val="28"/>
        </w:rPr>
        <w:t>, определяемая в соответствии с пунктом 5 в зависимости от массы жидкости mп, вышедшей в помещение.</w:t>
      </w:r>
    </w:p>
    <w:bookmarkEnd w:id="1046"/>
    <w:bookmarkStart w:name="z1135" w:id="1047"/>
    <w:p>
      <w:pPr>
        <w:spacing w:after="0"/>
        <w:ind w:left="0"/>
        <w:jc w:val="both"/>
      </w:pPr>
      <w:r>
        <w:rPr>
          <w:rFonts w:ascii="Times New Roman"/>
          <w:b w:val="false"/>
          <w:i w:val="false"/>
          <w:color w:val="000000"/>
          <w:sz w:val="28"/>
        </w:rPr>
        <w:t>
      Если аварийная ситуация связана с возможным поступлением жидкости в распыленном состоянии, то она должна быть учтена в формуле (11) введением дополнительного слагаемого, учитывающего общую массу поступившей жидкости от распыляющих устройств, исходя из продолжительности их работ.</w:t>
      </w:r>
    </w:p>
    <w:bookmarkEnd w:id="1047"/>
    <w:bookmarkStart w:name="z1136" w:id="1048"/>
    <w:p>
      <w:pPr>
        <w:spacing w:after="0"/>
        <w:ind w:left="0"/>
        <w:jc w:val="both"/>
      </w:pPr>
      <w:r>
        <w:rPr>
          <w:rFonts w:ascii="Times New Roman"/>
          <w:b w:val="false"/>
          <w:i w:val="false"/>
          <w:color w:val="000000"/>
          <w:sz w:val="28"/>
        </w:rPr>
        <w:t>
      13. Масса mп, кг, вышедшей в помещение жидкости определяется в соответствии с пунктом 5 настоящего приложения.</w:t>
      </w:r>
    </w:p>
    <w:bookmarkEnd w:id="1048"/>
    <w:bookmarkStart w:name="z1137" w:id="1049"/>
    <w:p>
      <w:pPr>
        <w:spacing w:after="0"/>
        <w:ind w:left="0"/>
        <w:jc w:val="both"/>
      </w:pPr>
      <w:r>
        <w:rPr>
          <w:rFonts w:ascii="Times New Roman"/>
          <w:b w:val="false"/>
          <w:i w:val="false"/>
          <w:color w:val="000000"/>
          <w:sz w:val="28"/>
        </w:rPr>
        <w:t>
      14. Интенсивность испарения W определяется по справочным и экспериментальным данным. Для ненагретых выше температуры окружающей среды ЛВЖ при отсутствии данных допускается рассчитывать W по формуле</w:t>
      </w:r>
    </w:p>
    <w:bookmarkEnd w:id="104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38" w:id="1050"/>
    <w:p>
      <w:pPr>
        <w:spacing w:after="0"/>
        <w:ind w:left="0"/>
        <w:jc w:val="both"/>
      </w:pPr>
      <w:r>
        <w:rPr>
          <w:rFonts w:ascii="Times New Roman"/>
          <w:b w:val="false"/>
          <w:i w:val="false"/>
          <w:color w:val="000000"/>
          <w:sz w:val="28"/>
        </w:rPr>
        <w:t>
      где h - коэффициент, принимаемый по таблице 4 в зависимости от скорости и температуры воздушного потока над поверхностью испарения;</w:t>
      </w:r>
    </w:p>
    <w:bookmarkEnd w:id="1050"/>
    <w:bookmarkStart w:name="z1139" w:id="1051"/>
    <w:p>
      <w:pPr>
        <w:spacing w:after="0"/>
        <w:ind w:left="0"/>
        <w:jc w:val="both"/>
      </w:pPr>
      <w:r>
        <w:rPr>
          <w:rFonts w:ascii="Times New Roman"/>
          <w:b w:val="false"/>
          <w:i w:val="false"/>
          <w:color w:val="000000"/>
          <w:sz w:val="28"/>
        </w:rPr>
        <w:t xml:space="preserve">
      Рн - давление насыщенного пара при расчетной температуре жидкости tp, определяемое по справочным данным, кПа. </w:t>
      </w:r>
    </w:p>
    <w:bookmarkEnd w:id="1051"/>
    <w:bookmarkStart w:name="z1140" w:id="1052"/>
    <w:p>
      <w:pPr>
        <w:spacing w:after="0"/>
        <w:ind w:left="0"/>
        <w:jc w:val="both"/>
      </w:pPr>
      <w:r>
        <w:rPr>
          <w:rFonts w:ascii="Times New Roman"/>
          <w:b w:val="false"/>
          <w:i w:val="false"/>
          <w:color w:val="000000"/>
          <w:sz w:val="28"/>
        </w:rPr>
        <w:t>
      Примечание: определение пожароопасных свойств веществ и материалов производится на основании результатов испытаний или расчетов по стандартным методикам с учетом параметров состояния (давления, температуры).</w:t>
      </w:r>
    </w:p>
    <w:bookmarkEnd w:id="1052"/>
    <w:bookmarkStart w:name="z1141" w:id="1053"/>
    <w:p>
      <w:pPr>
        <w:spacing w:after="0"/>
        <w:ind w:left="0"/>
        <w:jc w:val="both"/>
      </w:pPr>
      <w:r>
        <w:rPr>
          <w:rFonts w:ascii="Times New Roman"/>
          <w:b w:val="false"/>
          <w:i w:val="false"/>
          <w:color w:val="000000"/>
          <w:sz w:val="28"/>
        </w:rPr>
        <w:t>
      Таблица 4</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воздушного потока в помещении,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h при температуре t, о С, воздуха в помещении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bl>
    <w:bookmarkStart w:name="z1142" w:id="1054"/>
    <w:p>
      <w:pPr>
        <w:spacing w:after="0"/>
        <w:ind w:left="0"/>
        <w:jc w:val="left"/>
      </w:pPr>
      <w:r>
        <w:rPr>
          <w:rFonts w:ascii="Times New Roman"/>
          <w:b/>
          <w:i w:val="false"/>
          <w:color w:val="000000"/>
        </w:rPr>
        <w:t xml:space="preserve"> Параграф 3. Расчет избыточного давления взрыва для горючих пылей</w:t>
      </w:r>
    </w:p>
    <w:bookmarkEnd w:id="1054"/>
    <w:bookmarkStart w:name="z1143" w:id="1055"/>
    <w:p>
      <w:pPr>
        <w:spacing w:after="0"/>
        <w:ind w:left="0"/>
        <w:jc w:val="both"/>
      </w:pPr>
      <w:r>
        <w:rPr>
          <w:rFonts w:ascii="Times New Roman"/>
          <w:b w:val="false"/>
          <w:i w:val="false"/>
          <w:color w:val="000000"/>
          <w:sz w:val="28"/>
        </w:rPr>
        <w:t xml:space="preserve">
      15. Расчет избыточного давления взрыва АР, кПа, производится по формуле (4), где коэффициент Z участия взвешенной пыли во взрыве рассчитывается по формуле </w:t>
      </w:r>
    </w:p>
    <w:bookmarkEnd w:id="10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 0,5F,</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44" w:id="1056"/>
    <w:p>
      <w:pPr>
        <w:spacing w:after="0"/>
        <w:ind w:left="0"/>
        <w:jc w:val="both"/>
      </w:pPr>
      <w:r>
        <w:rPr>
          <w:rFonts w:ascii="Times New Roman"/>
          <w:b w:val="false"/>
          <w:i w:val="false"/>
          <w:color w:val="000000"/>
          <w:sz w:val="28"/>
        </w:rPr>
        <w:t>
      где F - массовая доля частиц пыли размером менее критического, с превышением которого аэровзвесь становится взрывобезопасной, то есть неспособной распространять пламя. В отсутствие возможности получения сведений для оценки величины Z допускается принимать Z = 0,5.</w:t>
      </w:r>
    </w:p>
    <w:bookmarkEnd w:id="1056"/>
    <w:bookmarkStart w:name="z1145" w:id="1057"/>
    <w:p>
      <w:pPr>
        <w:spacing w:after="0"/>
        <w:ind w:left="0"/>
        <w:jc w:val="both"/>
      </w:pPr>
      <w:r>
        <w:rPr>
          <w:rFonts w:ascii="Times New Roman"/>
          <w:b w:val="false"/>
          <w:i w:val="false"/>
          <w:color w:val="000000"/>
          <w:sz w:val="28"/>
        </w:rPr>
        <w:t xml:space="preserve">
      16. Расчетная масса взвешенной в объеме помещения пыли m, кг, образовавшейся в результате аварийной ситуации, определяется по формуле </w:t>
      </w:r>
    </w:p>
    <w:bookmarkEnd w:id="10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mвз + mав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46" w:id="1058"/>
    <w:p>
      <w:pPr>
        <w:spacing w:after="0"/>
        <w:ind w:left="0"/>
        <w:jc w:val="both"/>
      </w:pPr>
      <w:r>
        <w:rPr>
          <w:rFonts w:ascii="Times New Roman"/>
          <w:b w:val="false"/>
          <w:i w:val="false"/>
          <w:color w:val="000000"/>
          <w:sz w:val="28"/>
        </w:rPr>
        <w:t>
      где mвз - расчетная масса взвихрившейся пыли, кг;</w:t>
      </w:r>
    </w:p>
    <w:bookmarkEnd w:id="1058"/>
    <w:bookmarkStart w:name="z1147" w:id="1059"/>
    <w:p>
      <w:pPr>
        <w:spacing w:after="0"/>
        <w:ind w:left="0"/>
        <w:jc w:val="both"/>
      </w:pPr>
      <w:r>
        <w:rPr>
          <w:rFonts w:ascii="Times New Roman"/>
          <w:b w:val="false"/>
          <w:i w:val="false"/>
          <w:color w:val="000000"/>
          <w:sz w:val="28"/>
        </w:rPr>
        <w:t>
      mав - расчетная масса пыли, поступившей в помещение в результате аварийной ситуации, кг.</w:t>
      </w:r>
    </w:p>
    <w:bookmarkEnd w:id="1059"/>
    <w:bookmarkStart w:name="z1148" w:id="1060"/>
    <w:p>
      <w:pPr>
        <w:spacing w:after="0"/>
        <w:ind w:left="0"/>
        <w:jc w:val="both"/>
      </w:pPr>
      <w:r>
        <w:rPr>
          <w:rFonts w:ascii="Times New Roman"/>
          <w:b w:val="false"/>
          <w:i w:val="false"/>
          <w:color w:val="000000"/>
          <w:sz w:val="28"/>
        </w:rPr>
        <w:t xml:space="preserve">
      17. Расчетная масса взвихрившейся пыли mвз определяется по формуле </w:t>
      </w:r>
    </w:p>
    <w:bookmarkEnd w:id="10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mвз = Квз mn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49" w:id="1061"/>
    <w:p>
      <w:pPr>
        <w:spacing w:after="0"/>
        <w:ind w:left="0"/>
        <w:jc w:val="both"/>
      </w:pPr>
      <w:r>
        <w:rPr>
          <w:rFonts w:ascii="Times New Roman"/>
          <w:b w:val="false"/>
          <w:i w:val="false"/>
          <w:color w:val="000000"/>
          <w:sz w:val="28"/>
        </w:rPr>
        <w:t>
      где Квз - доля отложившейся в помещении пыли, способной перейти во взвешенное состояние в результате аварийной ситуации. При отсутствии экспериментальных сведений о величине Квз допускается принимать Квз = 0,9;</w:t>
      </w:r>
    </w:p>
    <w:bookmarkEnd w:id="1061"/>
    <w:bookmarkStart w:name="z1150" w:id="1062"/>
    <w:p>
      <w:pPr>
        <w:spacing w:after="0"/>
        <w:ind w:left="0"/>
        <w:jc w:val="both"/>
      </w:pPr>
      <w:r>
        <w:rPr>
          <w:rFonts w:ascii="Times New Roman"/>
          <w:b w:val="false"/>
          <w:i w:val="false"/>
          <w:color w:val="000000"/>
          <w:sz w:val="28"/>
        </w:rPr>
        <w:t>
      mn - масса отложившейся в помещении пыли к моменту аварии, кг.</w:t>
      </w:r>
    </w:p>
    <w:bookmarkEnd w:id="1062"/>
    <w:bookmarkStart w:name="z1151" w:id="1063"/>
    <w:p>
      <w:pPr>
        <w:spacing w:after="0"/>
        <w:ind w:left="0"/>
        <w:jc w:val="both"/>
      </w:pPr>
      <w:r>
        <w:rPr>
          <w:rFonts w:ascii="Times New Roman"/>
          <w:b w:val="false"/>
          <w:i w:val="false"/>
          <w:color w:val="000000"/>
          <w:sz w:val="28"/>
        </w:rPr>
        <w:t xml:space="preserve">
      18. Расчетная масса пыли, поступившей в помещение в результате аварийной ситуации, maв, определяется по формуле </w:t>
      </w:r>
    </w:p>
    <w:bookmarkEnd w:id="10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maв = (man + qT)Kn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1152" w:id="1064"/>
    <w:p>
      <w:pPr>
        <w:spacing w:after="0"/>
        <w:ind w:left="0"/>
        <w:jc w:val="both"/>
      </w:pPr>
      <w:r>
        <w:rPr>
          <w:rFonts w:ascii="Times New Roman"/>
          <w:b w:val="false"/>
          <w:i w:val="false"/>
          <w:color w:val="000000"/>
          <w:sz w:val="28"/>
        </w:rPr>
        <w:t>
      где man - масса горючей пыли, выбрасываемой в помещение из аппарата, кг;</w:t>
      </w:r>
    </w:p>
    <w:bookmarkEnd w:id="1064"/>
    <w:bookmarkStart w:name="z1153" w:id="1065"/>
    <w:p>
      <w:pPr>
        <w:spacing w:after="0"/>
        <w:ind w:left="0"/>
        <w:jc w:val="both"/>
      </w:pPr>
      <w:r>
        <w:rPr>
          <w:rFonts w:ascii="Times New Roman"/>
          <w:b w:val="false"/>
          <w:i w:val="false"/>
          <w:color w:val="000000"/>
          <w:sz w:val="28"/>
        </w:rPr>
        <w:t xml:space="preserve">
      q - производительность, с которой продолжается поступление пылевидных веществ в аварийный аппарат по трубопроводам до момента их отключения, кг/с; </w:t>
      </w:r>
    </w:p>
    <w:bookmarkEnd w:id="1065"/>
    <w:bookmarkStart w:name="z1154" w:id="1066"/>
    <w:p>
      <w:pPr>
        <w:spacing w:after="0"/>
        <w:ind w:left="0"/>
        <w:jc w:val="both"/>
      </w:pPr>
      <w:r>
        <w:rPr>
          <w:rFonts w:ascii="Times New Roman"/>
          <w:b w:val="false"/>
          <w:i w:val="false"/>
          <w:color w:val="000000"/>
          <w:sz w:val="28"/>
        </w:rPr>
        <w:t xml:space="preserve">
      Т - время отключения, определяемое по пункту 5. 3) настоящего приложения, с; </w:t>
      </w:r>
    </w:p>
    <w:bookmarkEnd w:id="1066"/>
    <w:bookmarkStart w:name="z1155" w:id="1067"/>
    <w:p>
      <w:pPr>
        <w:spacing w:after="0"/>
        <w:ind w:left="0"/>
        <w:jc w:val="both"/>
      </w:pPr>
      <w:r>
        <w:rPr>
          <w:rFonts w:ascii="Times New Roman"/>
          <w:b w:val="false"/>
          <w:i w:val="false"/>
          <w:color w:val="000000"/>
          <w:sz w:val="28"/>
        </w:rPr>
        <w:t>
      Kn - коэффициент пыления, представляющий отношение массы взвешенной в воздухе пыли ко всей массе пыли, поступившей из аппарата в помещение. При отсутствии экспериментальных сведений о величине Kn допускается принимать:</w:t>
      </w:r>
    </w:p>
    <w:bookmarkEnd w:id="1067"/>
    <w:bookmarkStart w:name="z1156" w:id="1068"/>
    <w:p>
      <w:pPr>
        <w:spacing w:after="0"/>
        <w:ind w:left="0"/>
        <w:jc w:val="both"/>
      </w:pPr>
      <w:r>
        <w:rPr>
          <w:rFonts w:ascii="Times New Roman"/>
          <w:b w:val="false"/>
          <w:i w:val="false"/>
          <w:color w:val="000000"/>
          <w:sz w:val="28"/>
        </w:rPr>
        <w:t>
      1) Kn = 0,5 - для пылей с дисперсностью не менее 350 мкм;</w:t>
      </w:r>
    </w:p>
    <w:bookmarkEnd w:id="1068"/>
    <w:bookmarkStart w:name="z1157" w:id="1069"/>
    <w:p>
      <w:pPr>
        <w:spacing w:after="0"/>
        <w:ind w:left="0"/>
        <w:jc w:val="both"/>
      </w:pPr>
      <w:r>
        <w:rPr>
          <w:rFonts w:ascii="Times New Roman"/>
          <w:b w:val="false"/>
          <w:i w:val="false"/>
          <w:color w:val="000000"/>
          <w:sz w:val="28"/>
        </w:rPr>
        <w:t>
      2) Kn = 1,0 - для пылей с дисперсностью менее 350 мкм.</w:t>
      </w:r>
    </w:p>
    <w:bookmarkEnd w:id="1069"/>
    <w:bookmarkStart w:name="z1158" w:id="1070"/>
    <w:p>
      <w:pPr>
        <w:spacing w:after="0"/>
        <w:ind w:left="0"/>
        <w:jc w:val="both"/>
      </w:pPr>
      <w:r>
        <w:rPr>
          <w:rFonts w:ascii="Times New Roman"/>
          <w:b w:val="false"/>
          <w:i w:val="false"/>
          <w:color w:val="000000"/>
          <w:sz w:val="28"/>
        </w:rPr>
        <w:t>
      Величина man принимается в соответствии с пунктами 4 и 6 методики.</w:t>
      </w:r>
    </w:p>
    <w:bookmarkEnd w:id="1070"/>
    <w:bookmarkStart w:name="z1159" w:id="1071"/>
    <w:p>
      <w:pPr>
        <w:spacing w:after="0"/>
        <w:ind w:left="0"/>
        <w:jc w:val="both"/>
      </w:pPr>
      <w:r>
        <w:rPr>
          <w:rFonts w:ascii="Times New Roman"/>
          <w:b w:val="false"/>
          <w:i w:val="false"/>
          <w:color w:val="000000"/>
          <w:sz w:val="28"/>
        </w:rPr>
        <w:t>
      19. Масса отложившейся в помещении пыли к моменту аварии определяется по формуле</w:t>
      </w:r>
    </w:p>
    <w:bookmarkEnd w:id="10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71700" cy="685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160" w:id="1072"/>
    <w:p>
      <w:pPr>
        <w:spacing w:after="0"/>
        <w:ind w:left="0"/>
        <w:jc w:val="both"/>
      </w:pPr>
      <w:r>
        <w:rPr>
          <w:rFonts w:ascii="Times New Roman"/>
          <w:b w:val="false"/>
          <w:i w:val="false"/>
          <w:color w:val="000000"/>
          <w:sz w:val="28"/>
        </w:rPr>
        <w:t>
      где KГ - доля горючей пыли в общей массе отложений пыли;</w:t>
      </w:r>
    </w:p>
    <w:bookmarkEnd w:id="1072"/>
    <w:bookmarkStart w:name="z1161" w:id="1073"/>
    <w:p>
      <w:pPr>
        <w:spacing w:after="0"/>
        <w:ind w:left="0"/>
        <w:jc w:val="both"/>
      </w:pP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 xml:space="preserve"> - масса пыли, оседающей на труднодоступных для уборки поверхностях в помещении за период времени между генеральными уборками, кг;</w:t>
      </w:r>
    </w:p>
    <w:bookmarkEnd w:id="1073"/>
    <w:bookmarkStart w:name="z1162" w:id="1074"/>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масса пыли, оседающей на доступных для уборки поверхностях в помещении за период времени между текущими уборками, кг;</w:t>
      </w:r>
    </w:p>
    <w:bookmarkEnd w:id="1074"/>
    <w:bookmarkStart w:name="z1163" w:id="1075"/>
    <w:p>
      <w:pPr>
        <w:spacing w:after="0"/>
        <w:ind w:left="0"/>
        <w:jc w:val="both"/>
      </w:pPr>
      <w:r>
        <w:rPr>
          <w:rFonts w:ascii="Times New Roman"/>
          <w:b w:val="false"/>
          <w:i w:val="false"/>
          <w:color w:val="000000"/>
          <w:sz w:val="28"/>
        </w:rPr>
        <w:t xml:space="preserve">
      Ку - коэффициент эффективности пылеуборки. Принимается при ручной пылеуборке: </w:t>
      </w:r>
    </w:p>
    <w:bookmarkEnd w:id="1075"/>
    <w:bookmarkStart w:name="z1164" w:id="1076"/>
    <w:p>
      <w:pPr>
        <w:spacing w:after="0"/>
        <w:ind w:left="0"/>
        <w:jc w:val="both"/>
      </w:pPr>
      <w:r>
        <w:rPr>
          <w:rFonts w:ascii="Times New Roman"/>
          <w:b w:val="false"/>
          <w:i w:val="false"/>
          <w:color w:val="000000"/>
          <w:sz w:val="28"/>
        </w:rPr>
        <w:t>
      1) сухой - 0,6;</w:t>
      </w:r>
    </w:p>
    <w:bookmarkEnd w:id="1076"/>
    <w:bookmarkStart w:name="z1165" w:id="1077"/>
    <w:p>
      <w:pPr>
        <w:spacing w:after="0"/>
        <w:ind w:left="0"/>
        <w:jc w:val="both"/>
      </w:pPr>
      <w:r>
        <w:rPr>
          <w:rFonts w:ascii="Times New Roman"/>
          <w:b w:val="false"/>
          <w:i w:val="false"/>
          <w:color w:val="000000"/>
          <w:sz w:val="28"/>
        </w:rPr>
        <w:t xml:space="preserve">
      2) влажной - 0,7. </w:t>
      </w:r>
    </w:p>
    <w:bookmarkEnd w:id="1077"/>
    <w:bookmarkStart w:name="z1166" w:id="1078"/>
    <w:p>
      <w:pPr>
        <w:spacing w:after="0"/>
        <w:ind w:left="0"/>
        <w:jc w:val="both"/>
      </w:pPr>
      <w:r>
        <w:rPr>
          <w:rFonts w:ascii="Times New Roman"/>
          <w:b w:val="false"/>
          <w:i w:val="false"/>
          <w:color w:val="000000"/>
          <w:sz w:val="28"/>
        </w:rPr>
        <w:t>
      При механизированной вакуумной уборке:</w:t>
      </w:r>
    </w:p>
    <w:bookmarkEnd w:id="1078"/>
    <w:bookmarkStart w:name="z1167" w:id="1079"/>
    <w:p>
      <w:pPr>
        <w:spacing w:after="0"/>
        <w:ind w:left="0"/>
        <w:jc w:val="both"/>
      </w:pPr>
      <w:r>
        <w:rPr>
          <w:rFonts w:ascii="Times New Roman"/>
          <w:b w:val="false"/>
          <w:i w:val="false"/>
          <w:color w:val="000000"/>
          <w:sz w:val="28"/>
        </w:rPr>
        <w:t>
      1) пол ровный - 0,9;</w:t>
      </w:r>
    </w:p>
    <w:bookmarkEnd w:id="1079"/>
    <w:bookmarkStart w:name="z1168" w:id="1080"/>
    <w:p>
      <w:pPr>
        <w:spacing w:after="0"/>
        <w:ind w:left="0"/>
        <w:jc w:val="both"/>
      </w:pPr>
      <w:r>
        <w:rPr>
          <w:rFonts w:ascii="Times New Roman"/>
          <w:b w:val="false"/>
          <w:i w:val="false"/>
          <w:color w:val="000000"/>
          <w:sz w:val="28"/>
        </w:rPr>
        <w:t>
      2) пол с выбоинами (до 5 % площади) - 0,7.</w:t>
      </w:r>
    </w:p>
    <w:bookmarkEnd w:id="1080"/>
    <w:bookmarkStart w:name="z1169" w:id="1081"/>
    <w:p>
      <w:pPr>
        <w:spacing w:after="0"/>
        <w:ind w:left="0"/>
        <w:jc w:val="both"/>
      </w:pPr>
      <w:r>
        <w:rPr>
          <w:rFonts w:ascii="Times New Roman"/>
          <w:b w:val="false"/>
          <w:i w:val="false"/>
          <w:color w:val="000000"/>
          <w:sz w:val="28"/>
        </w:rPr>
        <w:t>
      Под труднодоступными для уборки площадями подразумевают такие поверхности в производственных помещениях, очистка которых осуществляется только при генеральных пылеуборках. Доступными для уборки местами являются поверхности, пыль с которых удаляется в процессе текущих пылеуборок (ежесменно, ежесуточно).</w:t>
      </w:r>
    </w:p>
    <w:bookmarkEnd w:id="1081"/>
    <w:bookmarkStart w:name="z1170" w:id="1082"/>
    <w:p>
      <w:pPr>
        <w:spacing w:after="0"/>
        <w:ind w:left="0"/>
        <w:jc w:val="both"/>
      </w:pPr>
      <w:r>
        <w:rPr>
          <w:rFonts w:ascii="Times New Roman"/>
          <w:b w:val="false"/>
          <w:i w:val="false"/>
          <w:color w:val="000000"/>
          <w:sz w:val="28"/>
        </w:rPr>
        <w:t xml:space="preserve">
      20. Масса пыли mi (i = 1, 2), оседающей на различных поверхностях в помещении за межуборочный период, определяется по формуле </w:t>
      </w:r>
    </w:p>
    <w:bookmarkEnd w:id="10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 = Mi (1-a)bi , (i = 1,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171" w:id="1083"/>
    <w:p>
      <w:pPr>
        <w:spacing w:after="0"/>
        <w:ind w:left="0"/>
        <w:jc w:val="both"/>
      </w:pPr>
      <w:r>
        <w:rPr>
          <w:rFonts w:ascii="Times New Roman"/>
          <w:b w:val="false"/>
          <w:i w:val="false"/>
          <w:color w:val="000000"/>
          <w:sz w:val="28"/>
        </w:rPr>
        <w:t xml:space="preserve">
      где Mi = </w:t>
      </w:r>
    </w:p>
    <w:bookmarkEnd w:id="1083"/>
    <w:p>
      <w:pPr>
        <w:spacing w:after="0"/>
        <w:ind w:left="0"/>
        <w:jc w:val="both"/>
      </w:pPr>
      <w:r>
        <w:drawing>
          <wp:inline distT="0" distB="0" distL="0" distR="0">
            <wp:extent cx="825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55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масса пыли, выделяющаяся в объем помещения за период времени между генеральными пылеуборками, кг;</w:t>
      </w:r>
      <w:r>
        <w:br/>
      </w:r>
      <w:r>
        <w:rPr>
          <w:rFonts w:ascii="Times New Roman"/>
          <w:b w:val="false"/>
          <w:i w:val="false"/>
          <w:color w:val="000000"/>
          <w:sz w:val="28"/>
        </w:rPr>
        <w:t>
</w:t>
      </w:r>
    </w:p>
    <w:bookmarkStart w:name="z1172" w:id="1084"/>
    <w:p>
      <w:pPr>
        <w:spacing w:after="0"/>
        <w:ind w:left="0"/>
        <w:jc w:val="both"/>
      </w:pPr>
      <w:r>
        <w:rPr>
          <w:rFonts w:ascii="Times New Roman"/>
          <w:b w:val="false"/>
          <w:i w:val="false"/>
          <w:color w:val="000000"/>
          <w:sz w:val="28"/>
        </w:rPr>
        <w:t>
      M1j - масса пыли, выделяемая единицей пылящего оборудования за указанный период, кг;</w:t>
      </w:r>
    </w:p>
    <w:bookmarkEnd w:id="1084"/>
    <w:bookmarkStart w:name="z1173" w:id="1085"/>
    <w:p>
      <w:pPr>
        <w:spacing w:after="0"/>
        <w:ind w:left="0"/>
        <w:jc w:val="both"/>
      </w:pPr>
      <w:r>
        <w:rPr>
          <w:rFonts w:ascii="Times New Roman"/>
          <w:b w:val="false"/>
          <w:i w:val="false"/>
          <w:color w:val="000000"/>
          <w:sz w:val="28"/>
        </w:rPr>
        <w:t xml:space="preserve">
      M2 = </w:t>
      </w:r>
    </w:p>
    <w:bookmarkEnd w:id="1085"/>
    <w:p>
      <w:pPr>
        <w:spacing w:after="0"/>
        <w:ind w:left="0"/>
        <w:jc w:val="both"/>
      </w:pPr>
      <w:r>
        <w:drawing>
          <wp:inline distT="0" distB="0" distL="0" distR="0">
            <wp:extent cx="86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масса пыли, выделяющаяся в объем помещения за период времени между текущими пылеуборками, кг;</w:t>
      </w:r>
      <w:r>
        <w:br/>
      </w:r>
      <w:r>
        <w:rPr>
          <w:rFonts w:ascii="Times New Roman"/>
          <w:b w:val="false"/>
          <w:i w:val="false"/>
          <w:color w:val="000000"/>
          <w:sz w:val="28"/>
        </w:rPr>
        <w:t>
</w:t>
      </w:r>
    </w:p>
    <w:bookmarkStart w:name="z1174" w:id="1086"/>
    <w:p>
      <w:pPr>
        <w:spacing w:after="0"/>
        <w:ind w:left="0"/>
        <w:jc w:val="both"/>
      </w:pPr>
      <w:r>
        <w:rPr>
          <w:rFonts w:ascii="Times New Roman"/>
          <w:b w:val="false"/>
          <w:i w:val="false"/>
          <w:color w:val="000000"/>
          <w:sz w:val="28"/>
        </w:rPr>
        <w:t>
      M</w:t>
      </w:r>
      <w:r>
        <w:rPr>
          <w:rFonts w:ascii="Times New Roman"/>
          <w:b w:val="false"/>
          <w:i w:val="false"/>
          <w:color w:val="000000"/>
          <w:vertAlign w:val="subscript"/>
        </w:rPr>
        <w:t>2j</w:t>
      </w:r>
      <w:r>
        <w:rPr>
          <w:rFonts w:ascii="Times New Roman"/>
          <w:b w:val="false"/>
          <w:i w:val="false"/>
          <w:color w:val="000000"/>
          <w:sz w:val="28"/>
        </w:rPr>
        <w:t xml:space="preserve"> - масса пыли, выделяемая единицей пылящего оборудования за указанный период, кг; </w:t>
      </w:r>
    </w:p>
    <w:bookmarkEnd w:id="1086"/>
    <w:bookmarkStart w:name="z1175" w:id="1087"/>
    <w:p>
      <w:pPr>
        <w:spacing w:after="0"/>
        <w:ind w:left="0"/>
        <w:jc w:val="both"/>
      </w:pPr>
      <w:r>
        <w:rPr>
          <w:rFonts w:ascii="Times New Roman"/>
          <w:b w:val="false"/>
          <w:i w:val="false"/>
          <w:color w:val="000000"/>
          <w:sz w:val="28"/>
        </w:rPr>
        <w:t xml:space="preserve">
      а - доля выделяющейся в объем помещения пыли, которая удаляется вытяжными вентиляционными системами. При отсутствии экспериментальных сведений о величине а принимают а = 0; </w:t>
      </w:r>
    </w:p>
    <w:bookmarkEnd w:id="1087"/>
    <w:bookmarkStart w:name="z1176" w:id="1088"/>
    <w:p>
      <w:pPr>
        <w:spacing w:after="0"/>
        <w:ind w:left="0"/>
        <w:jc w:val="both"/>
      </w:pPr>
      <w:r>
        <w:rPr>
          <w:rFonts w:ascii="Times New Roman"/>
          <w:b w:val="false"/>
          <w:i w:val="false"/>
          <w:color w:val="000000"/>
          <w:sz w:val="28"/>
        </w:rPr>
        <w:t>
      b1, b2 - доли выделяющейся в объем помещения пыли, оседающей соответственно на труднодоступных и доступных для уборки поверхностях помещения (b1 + b2 = 1).</w:t>
      </w:r>
    </w:p>
    <w:bookmarkEnd w:id="1088"/>
    <w:bookmarkStart w:name="z1177" w:id="1089"/>
    <w:p>
      <w:pPr>
        <w:spacing w:after="0"/>
        <w:ind w:left="0"/>
        <w:jc w:val="both"/>
      </w:pPr>
      <w:r>
        <w:rPr>
          <w:rFonts w:ascii="Times New Roman"/>
          <w:b w:val="false"/>
          <w:i w:val="false"/>
          <w:color w:val="000000"/>
          <w:sz w:val="28"/>
        </w:rPr>
        <w:t xml:space="preserve">
      При отсутствии сведений о величине коэффициентов b 1 и b 2 допускается принимать b1 = 1, b2 = 0. </w:t>
      </w:r>
    </w:p>
    <w:bookmarkEnd w:id="1089"/>
    <w:bookmarkStart w:name="z1178" w:id="1090"/>
    <w:p>
      <w:pPr>
        <w:spacing w:after="0"/>
        <w:ind w:left="0"/>
        <w:jc w:val="both"/>
      </w:pPr>
      <w:r>
        <w:rPr>
          <w:rFonts w:ascii="Times New Roman"/>
          <w:b w:val="false"/>
          <w:i w:val="false"/>
          <w:color w:val="000000"/>
          <w:sz w:val="28"/>
        </w:rPr>
        <w:t xml:space="preserve">
      21. Величина Mi (i = 1, 2) может быть также определена экспериментально (или по аналогии с действующими образцами производств) в период максимальной загрузки оборудования по формуле </w:t>
      </w:r>
    </w:p>
    <w:bookmarkEnd w:id="10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241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179" w:id="1091"/>
    <w:p>
      <w:pPr>
        <w:spacing w:after="0"/>
        <w:ind w:left="0"/>
        <w:jc w:val="both"/>
      </w:pPr>
      <w:r>
        <w:rPr>
          <w:rFonts w:ascii="Times New Roman"/>
          <w:b w:val="false"/>
          <w:i w:val="false"/>
          <w:color w:val="000000"/>
          <w:sz w:val="28"/>
        </w:rPr>
        <w:t>
      где G1j, G2j - интенсивность пылеотложений соответственно на труднодоступных F1j (м</w:t>
      </w:r>
      <w:r>
        <w:rPr>
          <w:rFonts w:ascii="Times New Roman"/>
          <w:b w:val="false"/>
          <w:i w:val="false"/>
          <w:color w:val="000000"/>
          <w:vertAlign w:val="superscript"/>
        </w:rPr>
        <w:t>2</w:t>
      </w:r>
      <w:r>
        <w:rPr>
          <w:rFonts w:ascii="Times New Roman"/>
          <w:b w:val="false"/>
          <w:i w:val="false"/>
          <w:color w:val="000000"/>
          <w:sz w:val="28"/>
        </w:rPr>
        <w:t xml:space="preserve"> ) и доступных F2j (м</w:t>
      </w:r>
      <w:r>
        <w:rPr>
          <w:rFonts w:ascii="Times New Roman"/>
          <w:b w:val="false"/>
          <w:i w:val="false"/>
          <w:color w:val="000000"/>
          <w:vertAlign w:val="superscript"/>
        </w:rPr>
        <w:t>2</w:t>
      </w:r>
      <w:r>
        <w:rPr>
          <w:rFonts w:ascii="Times New Roman"/>
          <w:b w:val="false"/>
          <w:i w:val="false"/>
          <w:color w:val="000000"/>
          <w:sz w:val="28"/>
        </w:rPr>
        <w:t xml:space="preserve"> ) площадях, кг/м </w:t>
      </w:r>
      <w:r>
        <w:rPr>
          <w:rFonts w:ascii="Times New Roman"/>
          <w:b w:val="false"/>
          <w:i w:val="false"/>
          <w:color w:val="000000"/>
          <w:vertAlign w:val="superscript"/>
        </w:rPr>
        <w:t>2</w:t>
      </w:r>
      <w:r>
        <w:rPr>
          <w:rFonts w:ascii="Times New Roman"/>
          <w:b w:val="false"/>
          <w:i w:val="false"/>
          <w:color w:val="000000"/>
          <w:sz w:val="28"/>
        </w:rPr>
        <w:t>. с;</w:t>
      </w:r>
    </w:p>
    <w:bookmarkEnd w:id="1091"/>
    <w:bookmarkStart w:name="z1180" w:id="1092"/>
    <w:p>
      <w:pPr>
        <w:spacing w:after="0"/>
        <w:ind w:left="0"/>
        <w:jc w:val="both"/>
      </w:pPr>
      <w:r>
        <w:rPr>
          <w:rFonts w:ascii="Times New Roman"/>
          <w:b w:val="false"/>
          <w:i w:val="false"/>
          <w:color w:val="000000"/>
          <w:sz w:val="28"/>
        </w:rPr>
        <w:t xml:space="preserve">
      t1, t2 - промежуток времени соответственно между генеральными и текущими пылеуборками, с. </w:t>
      </w:r>
    </w:p>
    <w:bookmarkEnd w:id="1092"/>
    <w:bookmarkStart w:name="z1181" w:id="1093"/>
    <w:p>
      <w:pPr>
        <w:spacing w:after="0"/>
        <w:ind w:left="0"/>
        <w:jc w:val="left"/>
      </w:pPr>
      <w:r>
        <w:rPr>
          <w:rFonts w:ascii="Times New Roman"/>
          <w:b/>
          <w:i w:val="false"/>
          <w:color w:val="000000"/>
        </w:rPr>
        <w:t xml:space="preserve"> Параграф 4. Определение категорий В1-В4 помещений</w:t>
      </w:r>
    </w:p>
    <w:bookmarkEnd w:id="1093"/>
    <w:bookmarkStart w:name="z1182" w:id="1094"/>
    <w:p>
      <w:pPr>
        <w:spacing w:after="0"/>
        <w:ind w:left="0"/>
        <w:jc w:val="both"/>
      </w:pPr>
      <w:r>
        <w:rPr>
          <w:rFonts w:ascii="Times New Roman"/>
          <w:b w:val="false"/>
          <w:i w:val="false"/>
          <w:color w:val="000000"/>
          <w:sz w:val="28"/>
        </w:rPr>
        <w:t xml:space="preserve">
      22. При пожарной нагрузке, включающей в себя различные сочетания (смесь) горючих, трудногорючих жидкостей, твердых горючих и трудногорючих веществ и материалов в пределах пожароопасного участка, пожарная нагрузка Q, МДж, определяется по формуле </w:t>
      </w:r>
    </w:p>
    <w:bookmarkEnd w:id="10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85900" cy="774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183" w:id="1095"/>
    <w:p>
      <w:pPr>
        <w:spacing w:after="0"/>
        <w:ind w:left="0"/>
        <w:jc w:val="both"/>
      </w:pPr>
      <w:r>
        <w:rPr>
          <w:rFonts w:ascii="Times New Roman"/>
          <w:b w:val="false"/>
          <w:i w:val="false"/>
          <w:color w:val="000000"/>
          <w:sz w:val="28"/>
        </w:rPr>
        <w:t>
      где Gi - количество i-го материала пожарной нагрузки, кг;</w:t>
      </w:r>
    </w:p>
    <w:bookmarkEnd w:id="1095"/>
    <w:bookmarkStart w:name="z1184" w:id="1096"/>
    <w:p>
      <w:pPr>
        <w:spacing w:after="0"/>
        <w:ind w:left="0"/>
        <w:jc w:val="both"/>
      </w:pPr>
      <w:r>
        <w:rPr>
          <w:rFonts w:ascii="Times New Roman"/>
          <w:b w:val="false"/>
          <w:i w:val="false"/>
          <w:color w:val="000000"/>
          <w:sz w:val="28"/>
        </w:rPr>
        <w:t>
      Qpнi - низшая теплота сгорания i-го материала пожарной нагрузки, МДж/кг.</w:t>
      </w:r>
    </w:p>
    <w:bookmarkEnd w:id="1096"/>
    <w:bookmarkStart w:name="z1185" w:id="1097"/>
    <w:p>
      <w:pPr>
        <w:spacing w:after="0"/>
        <w:ind w:left="0"/>
        <w:jc w:val="both"/>
      </w:pPr>
      <w:r>
        <w:rPr>
          <w:rFonts w:ascii="Times New Roman"/>
          <w:b w:val="false"/>
          <w:i w:val="false"/>
          <w:color w:val="000000"/>
          <w:sz w:val="28"/>
        </w:rPr>
        <w:t>
      Удельная пожарная нагрузка g, МДж/м</w:t>
      </w:r>
      <w:r>
        <w:rPr>
          <w:rFonts w:ascii="Times New Roman"/>
          <w:b w:val="false"/>
          <w:i w:val="false"/>
          <w:color w:val="000000"/>
          <w:vertAlign w:val="superscript"/>
        </w:rPr>
        <w:t>2</w:t>
      </w:r>
      <w:r>
        <w:rPr>
          <w:rFonts w:ascii="Times New Roman"/>
          <w:b w:val="false"/>
          <w:i w:val="false"/>
          <w:color w:val="000000"/>
          <w:sz w:val="28"/>
        </w:rPr>
        <w:t xml:space="preserve">, определяется из соотношения </w:t>
      </w:r>
    </w:p>
    <w:bookmarkEnd w:id="10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7747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bl>
    <w:bookmarkStart w:name="z1186" w:id="1098"/>
    <w:p>
      <w:pPr>
        <w:spacing w:after="0"/>
        <w:ind w:left="0"/>
        <w:jc w:val="both"/>
      </w:pPr>
      <w:r>
        <w:rPr>
          <w:rFonts w:ascii="Times New Roman"/>
          <w:b w:val="false"/>
          <w:i w:val="false"/>
          <w:color w:val="000000"/>
          <w:sz w:val="28"/>
        </w:rPr>
        <w:t xml:space="preserve">
      где S - площадь размещения пожарной нагрузки, м </w:t>
      </w:r>
      <w:r>
        <w:rPr>
          <w:rFonts w:ascii="Times New Roman"/>
          <w:b w:val="false"/>
          <w:i w:val="false"/>
          <w:color w:val="000000"/>
          <w:vertAlign w:val="superscript"/>
        </w:rPr>
        <w:t>2</w:t>
      </w:r>
      <w:r>
        <w:rPr>
          <w:rFonts w:ascii="Times New Roman"/>
          <w:b w:val="false"/>
          <w:i w:val="false"/>
          <w:color w:val="000000"/>
          <w:sz w:val="28"/>
        </w:rPr>
        <w:t xml:space="preserve"> (но не менее 10 м</w:t>
      </w:r>
      <w:r>
        <w:rPr>
          <w:rFonts w:ascii="Times New Roman"/>
          <w:b w:val="false"/>
          <w:i w:val="false"/>
          <w:color w:val="000000"/>
          <w:vertAlign w:val="superscript"/>
        </w:rPr>
        <w:t>2</w:t>
      </w:r>
      <w:r>
        <w:rPr>
          <w:rFonts w:ascii="Times New Roman"/>
          <w:b w:val="false"/>
          <w:i w:val="false"/>
          <w:color w:val="000000"/>
          <w:sz w:val="28"/>
        </w:rPr>
        <w:t xml:space="preserve">). </w:t>
      </w:r>
    </w:p>
    <w:bookmarkEnd w:id="1098"/>
    <w:bookmarkStart w:name="z1187" w:id="1099"/>
    <w:p>
      <w:pPr>
        <w:spacing w:after="0"/>
        <w:ind w:left="0"/>
        <w:jc w:val="both"/>
      </w:pPr>
      <w:r>
        <w:rPr>
          <w:rFonts w:ascii="Times New Roman"/>
          <w:b w:val="false"/>
          <w:i w:val="false"/>
          <w:color w:val="000000"/>
          <w:sz w:val="28"/>
        </w:rPr>
        <w:t>
      В помещениях категорий В1-В4 допускается наличие нескольких участков с пожарной нагрузкой, не превышающей значений, приведенных в таблице 5 настоящего приложения.</w:t>
      </w:r>
    </w:p>
    <w:bookmarkEnd w:id="1099"/>
    <w:bookmarkStart w:name="z1188" w:id="1100"/>
    <w:p>
      <w:pPr>
        <w:spacing w:after="0"/>
        <w:ind w:left="0"/>
        <w:jc w:val="both"/>
      </w:pPr>
      <w:r>
        <w:rPr>
          <w:rFonts w:ascii="Times New Roman"/>
          <w:b w:val="false"/>
          <w:i w:val="false"/>
          <w:color w:val="000000"/>
          <w:sz w:val="28"/>
        </w:rPr>
        <w:t xml:space="preserve">
      В помещениях категории В4 расстояния между этими участками принимаются более предельных. </w:t>
      </w:r>
    </w:p>
    <w:bookmarkEnd w:id="1100"/>
    <w:bookmarkStart w:name="z1189" w:id="1101"/>
    <w:p>
      <w:pPr>
        <w:spacing w:after="0"/>
        <w:ind w:left="0"/>
        <w:jc w:val="both"/>
      </w:pPr>
      <w:r>
        <w:rPr>
          <w:rFonts w:ascii="Times New Roman"/>
          <w:b w:val="false"/>
          <w:i w:val="false"/>
          <w:color w:val="000000"/>
          <w:sz w:val="28"/>
        </w:rPr>
        <w:t>
      В таблице 5 приведены рекомендуемые значения предельных расстояний lпр в зависимости от величины критической плотности падающих лучистых потоков qкр, кВт/м</w:t>
      </w:r>
      <w:r>
        <w:rPr>
          <w:rFonts w:ascii="Times New Roman"/>
          <w:b w:val="false"/>
          <w:i w:val="false"/>
          <w:color w:val="000000"/>
          <w:vertAlign w:val="superscript"/>
        </w:rPr>
        <w:t>2</w:t>
      </w:r>
      <w:r>
        <w:rPr>
          <w:rFonts w:ascii="Times New Roman"/>
          <w:b w:val="false"/>
          <w:i w:val="false"/>
          <w:color w:val="000000"/>
          <w:sz w:val="28"/>
        </w:rPr>
        <w:t>, для пожарной нагрузки, состоящей из твердых горючих и трудногорючих материалов.</w:t>
      </w:r>
    </w:p>
    <w:bookmarkEnd w:id="1101"/>
    <w:bookmarkStart w:name="z1190" w:id="1102"/>
    <w:p>
      <w:pPr>
        <w:spacing w:after="0"/>
        <w:ind w:left="0"/>
        <w:jc w:val="both"/>
      </w:pPr>
      <w:r>
        <w:rPr>
          <w:rFonts w:ascii="Times New Roman"/>
          <w:b w:val="false"/>
          <w:i w:val="false"/>
          <w:color w:val="000000"/>
          <w:sz w:val="28"/>
        </w:rPr>
        <w:t>
      Значения lпр приведенные в таблице 5, рекомендуются при условии, если:</w:t>
      </w:r>
    </w:p>
    <w:bookmarkEnd w:id="1102"/>
    <w:bookmarkStart w:name="z1191" w:id="1103"/>
    <w:p>
      <w:pPr>
        <w:spacing w:after="0"/>
        <w:ind w:left="0"/>
        <w:jc w:val="both"/>
      </w:pPr>
      <w:r>
        <w:rPr>
          <w:rFonts w:ascii="Times New Roman"/>
          <w:b w:val="false"/>
          <w:i w:val="false"/>
          <w:color w:val="000000"/>
          <w:sz w:val="28"/>
        </w:rPr>
        <w:t>
      1) Н - минимальное расстояние от поверхности пожарной нагрузки до нижнего пояса ферм перекрытия (покрытия), м - более 11 м;</w:t>
      </w:r>
    </w:p>
    <w:bookmarkEnd w:id="1103"/>
    <w:bookmarkStart w:name="z1192" w:id="1104"/>
    <w:p>
      <w:pPr>
        <w:spacing w:after="0"/>
        <w:ind w:left="0"/>
        <w:jc w:val="both"/>
      </w:pPr>
      <w:r>
        <w:rPr>
          <w:rFonts w:ascii="Times New Roman"/>
          <w:b w:val="false"/>
          <w:i w:val="false"/>
          <w:color w:val="000000"/>
          <w:sz w:val="28"/>
        </w:rPr>
        <w:t xml:space="preserve">
      2) если Н - менее 11 м, то предельное расстояние определяется как l = l + (11 - Н), где lпр - определяется по таблице 5. </w:t>
      </w:r>
    </w:p>
    <w:bookmarkEnd w:id="1104"/>
    <w:bookmarkStart w:name="z1193" w:id="1105"/>
    <w:p>
      <w:pPr>
        <w:spacing w:after="0"/>
        <w:ind w:left="0"/>
        <w:jc w:val="both"/>
      </w:pPr>
      <w:r>
        <w:rPr>
          <w:rFonts w:ascii="Times New Roman"/>
          <w:b w:val="false"/>
          <w:i w:val="false"/>
          <w:color w:val="000000"/>
          <w:sz w:val="28"/>
        </w:rPr>
        <w:t>
      Таблица 5</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qкр, кВт/м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lпр,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bl>
    <w:bookmarkStart w:name="z1194" w:id="1106"/>
    <w:p>
      <w:pPr>
        <w:spacing w:after="0"/>
        <w:ind w:left="0"/>
        <w:jc w:val="both"/>
      </w:pPr>
      <w:r>
        <w:rPr>
          <w:rFonts w:ascii="Times New Roman"/>
          <w:b w:val="false"/>
          <w:i w:val="false"/>
          <w:color w:val="000000"/>
          <w:sz w:val="28"/>
        </w:rPr>
        <w:t xml:space="preserve">
      Значения qкр для некоторых материалов пожарной нагрузки приведены в таблице 6 настоящего приложения. </w:t>
      </w:r>
    </w:p>
    <w:bookmarkEnd w:id="1106"/>
    <w:bookmarkStart w:name="z1195" w:id="1107"/>
    <w:p>
      <w:pPr>
        <w:spacing w:after="0"/>
        <w:ind w:left="0"/>
        <w:jc w:val="both"/>
      </w:pPr>
      <w:r>
        <w:rPr>
          <w:rFonts w:ascii="Times New Roman"/>
          <w:b w:val="false"/>
          <w:i w:val="false"/>
          <w:color w:val="000000"/>
          <w:sz w:val="28"/>
        </w:rPr>
        <w:t>
      Таблица 6</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кр , кВт/м</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(сосна влажностью 12 %)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Древесно-стружечные плиты (плотностью 417 кг . м -3 )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Хлопок-волокно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Слоистый пластик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Стеклопластик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Рулонная кровля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Сено, солома (при минимальной влажности до 8 %)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bl>
    <w:bookmarkStart w:name="z1196" w:id="1108"/>
    <w:p>
      <w:pPr>
        <w:spacing w:after="0"/>
        <w:ind w:left="0"/>
        <w:jc w:val="both"/>
      </w:pPr>
      <w:r>
        <w:rPr>
          <w:rFonts w:ascii="Times New Roman"/>
          <w:b w:val="false"/>
          <w:i w:val="false"/>
          <w:color w:val="000000"/>
          <w:sz w:val="28"/>
        </w:rPr>
        <w:t>
      Если пожарная нагрузка состоит из различных материалов, то значение qкр определяется по материалу с минимальным значением qкр.</w:t>
      </w:r>
    </w:p>
    <w:bookmarkEnd w:id="1108"/>
    <w:bookmarkStart w:name="z1197" w:id="1109"/>
    <w:p>
      <w:pPr>
        <w:spacing w:after="0"/>
        <w:ind w:left="0"/>
        <w:jc w:val="both"/>
      </w:pPr>
      <w:r>
        <w:rPr>
          <w:rFonts w:ascii="Times New Roman"/>
          <w:b w:val="false"/>
          <w:i w:val="false"/>
          <w:color w:val="000000"/>
          <w:sz w:val="28"/>
        </w:rPr>
        <w:t>
      Для материалов пожарной нагрузки с неизвестными значениями qкр значения предельных расстояний принимаются l пр &gt; 12 м.</w:t>
      </w:r>
    </w:p>
    <w:bookmarkEnd w:id="1109"/>
    <w:bookmarkStart w:name="z1198" w:id="1110"/>
    <w:p>
      <w:pPr>
        <w:spacing w:after="0"/>
        <w:ind w:left="0"/>
        <w:jc w:val="both"/>
      </w:pPr>
      <w:r>
        <w:rPr>
          <w:rFonts w:ascii="Times New Roman"/>
          <w:b w:val="false"/>
          <w:i w:val="false"/>
          <w:color w:val="000000"/>
          <w:sz w:val="28"/>
        </w:rPr>
        <w:t xml:space="preserve">
      Для пожарной нагрузки, состоящей из ЛВЖ или ГЖ, рекомендуемое расстояние lпр между соседними участками размещения (разлива) пожарной нагрузки определяется по формулам </w:t>
      </w:r>
    </w:p>
    <w:bookmarkEnd w:id="11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пр</w:t>
            </w:r>
            <w:r>
              <w:rPr>
                <w:rFonts w:ascii="Times New Roman"/>
                <w:b w:val="false"/>
                <w:i w:val="false"/>
                <w:color w:val="000000"/>
                <w:sz w:val="20"/>
              </w:rPr>
              <w:t xml:space="preserve"> &gt; 15 м, при Н &gt;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пр</w:t>
            </w:r>
            <w:r>
              <w:rPr>
                <w:rFonts w:ascii="Times New Roman"/>
                <w:b w:val="false"/>
                <w:i w:val="false"/>
                <w:color w:val="000000"/>
                <w:sz w:val="20"/>
              </w:rPr>
              <w:t xml:space="preserve"> &gt; 26 - Н при Н &lt;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199" w:id="1111"/>
    <w:p>
      <w:pPr>
        <w:spacing w:after="0"/>
        <w:ind w:left="0"/>
        <w:jc w:val="both"/>
      </w:pPr>
      <w:r>
        <w:rPr>
          <w:rFonts w:ascii="Times New Roman"/>
          <w:b w:val="false"/>
          <w:i w:val="false"/>
          <w:color w:val="000000"/>
          <w:sz w:val="28"/>
        </w:rPr>
        <w:t>
      "Если при определении категорий В2 или В3 количество пожарной нагрузки Q, определенное по формуле 21, отвечает неравенству</w:t>
      </w:r>
    </w:p>
    <w:bookmarkEnd w:id="1111"/>
    <w:bookmarkStart w:name="z1200" w:id="1112"/>
    <w:p>
      <w:pPr>
        <w:spacing w:after="0"/>
        <w:ind w:left="0"/>
        <w:jc w:val="both"/>
      </w:pPr>
      <w:r>
        <w:rPr>
          <w:rFonts w:ascii="Times New Roman"/>
          <w:b w:val="false"/>
          <w:i w:val="false"/>
          <w:color w:val="000000"/>
          <w:sz w:val="28"/>
        </w:rPr>
        <w:t>
      Q &gt; 0,64 g</w:t>
      </w:r>
      <w:r>
        <w:rPr>
          <w:rFonts w:ascii="Times New Roman"/>
          <w:b w:val="false"/>
          <w:i w:val="false"/>
          <w:color w:val="000000"/>
          <w:vertAlign w:val="subscript"/>
        </w:rPr>
        <w:t>т</w:t>
      </w:r>
      <w:r>
        <w:rPr>
          <w:rFonts w:ascii="Times New Roman"/>
          <w:b w:val="false"/>
          <w:i w:val="false"/>
          <w:color w:val="000000"/>
          <w:sz w:val="28"/>
        </w:rPr>
        <w:t xml:space="preserve"> Н2,</w:t>
      </w:r>
    </w:p>
    <w:bookmarkEnd w:id="11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т</w:t>
            </w:r>
            <w:r>
              <w:rPr>
                <w:rFonts w:ascii="Times New Roman"/>
                <w:b w:val="false"/>
                <w:i w:val="false"/>
                <w:color w:val="000000"/>
                <w:sz w:val="20"/>
              </w:rPr>
              <w:t xml:space="preserve"> = 2200 МДж·м</w:t>
            </w:r>
            <w:r>
              <w:rPr>
                <w:rFonts w:ascii="Times New Roman"/>
                <w:b w:val="false"/>
                <w:i w:val="false"/>
                <w:color w:val="000000"/>
                <w:vertAlign w:val="superscript"/>
              </w:rPr>
              <w:t>-2</w:t>
            </w:r>
            <w:r>
              <w:rPr>
                <w:rFonts w:ascii="Times New Roman"/>
                <w:b w:val="false"/>
                <w:i w:val="false"/>
                <w:color w:val="000000"/>
                <w:sz w:val="20"/>
              </w:rPr>
              <w:t>, при 1401 МДж·м</w:t>
            </w:r>
            <w:r>
              <w:rPr>
                <w:rFonts w:ascii="Times New Roman"/>
                <w:b w:val="false"/>
                <w:i w:val="false"/>
                <w:color w:val="000000"/>
                <w:vertAlign w:val="superscript"/>
              </w:rPr>
              <w:t>-2</w:t>
            </w:r>
            <w:r>
              <w:rPr>
                <w:rFonts w:ascii="Times New Roman"/>
                <w:b w:val="false"/>
                <w:i w:val="false"/>
                <w:color w:val="000000"/>
                <w:sz w:val="20"/>
              </w:rPr>
              <w:t xml:space="preserve"> ≤ g ≤ 2200 МДж·м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т</w:t>
            </w:r>
            <w:r>
              <w:rPr>
                <w:rFonts w:ascii="Times New Roman"/>
                <w:b w:val="false"/>
                <w:i w:val="false"/>
                <w:color w:val="000000"/>
                <w:sz w:val="20"/>
              </w:rPr>
              <w:t xml:space="preserve"> = 1400 МДж·м</w:t>
            </w:r>
            <w:r>
              <w:rPr>
                <w:rFonts w:ascii="Times New Roman"/>
                <w:b w:val="false"/>
                <w:i w:val="false"/>
                <w:color w:val="000000"/>
                <w:vertAlign w:val="superscript"/>
              </w:rPr>
              <w:t>-2</w:t>
            </w:r>
            <w:r>
              <w:rPr>
                <w:rFonts w:ascii="Times New Roman"/>
                <w:b w:val="false"/>
                <w:i w:val="false"/>
                <w:color w:val="000000"/>
                <w:sz w:val="20"/>
              </w:rPr>
              <w:t>, при 181 МДж·м</w:t>
            </w:r>
            <w:r>
              <w:rPr>
                <w:rFonts w:ascii="Times New Roman"/>
                <w:b w:val="false"/>
                <w:i w:val="false"/>
                <w:color w:val="000000"/>
                <w:vertAlign w:val="superscript"/>
              </w:rPr>
              <w:t>-2</w:t>
            </w:r>
            <w:r>
              <w:rPr>
                <w:rFonts w:ascii="Times New Roman"/>
                <w:b w:val="false"/>
                <w:i w:val="false"/>
                <w:color w:val="000000"/>
                <w:sz w:val="20"/>
              </w:rPr>
              <w:t xml:space="preserve"> ≤ g ≤ 1400 МДж·м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т</w:t>
            </w:r>
            <w:r>
              <w:rPr>
                <w:rFonts w:ascii="Times New Roman"/>
                <w:b w:val="false"/>
                <w:i w:val="false"/>
                <w:color w:val="000000"/>
                <w:sz w:val="20"/>
              </w:rPr>
              <w:t xml:space="preserve"> = 180 МДж·м</w:t>
            </w:r>
            <w:r>
              <w:rPr>
                <w:rFonts w:ascii="Times New Roman"/>
                <w:b w:val="false"/>
                <w:i w:val="false"/>
                <w:color w:val="000000"/>
                <w:vertAlign w:val="superscript"/>
              </w:rPr>
              <w:t>-2</w:t>
            </w:r>
            <w:r>
              <w:rPr>
                <w:rFonts w:ascii="Times New Roman"/>
                <w:b w:val="false"/>
                <w:i w:val="false"/>
                <w:color w:val="000000"/>
                <w:sz w:val="20"/>
              </w:rPr>
              <w:t>, при 0 g ≤ 180 МДж·м</w:t>
            </w:r>
            <w:r>
              <w:rPr>
                <w:rFonts w:ascii="Times New Roman"/>
                <w:b w:val="false"/>
                <w:i w:val="false"/>
                <w:color w:val="000000"/>
                <w:vertAlign w:val="superscript"/>
              </w:rPr>
              <w:t>-2</w:t>
            </w:r>
            <w:r>
              <w:rPr>
                <w:rFonts w:ascii="Times New Roman"/>
                <w:b w:val="false"/>
                <w:i w:val="false"/>
                <w:color w:val="000000"/>
                <w:sz w:val="20"/>
              </w:rPr>
              <w:t>.</w:t>
            </w:r>
          </w:p>
        </w:tc>
      </w:tr>
    </w:tbl>
    <w:bookmarkStart w:name="z1201" w:id="1113"/>
    <w:p>
      <w:pPr>
        <w:spacing w:after="0"/>
        <w:ind w:left="0"/>
        <w:jc w:val="both"/>
      </w:pPr>
      <w:r>
        <w:rPr>
          <w:rFonts w:ascii="Times New Roman"/>
          <w:b w:val="false"/>
          <w:i w:val="false"/>
          <w:color w:val="000000"/>
          <w:sz w:val="28"/>
        </w:rPr>
        <w:t>
      то помещение будет относиться к категориям В1 или В2 соответственно.</w:t>
      </w:r>
    </w:p>
    <w:bookmarkEnd w:id="1113"/>
    <w:bookmarkStart w:name="z1202" w:id="1114"/>
    <w:p>
      <w:pPr>
        <w:spacing w:after="0"/>
        <w:ind w:left="0"/>
        <w:jc w:val="left"/>
      </w:pPr>
      <w:r>
        <w:rPr>
          <w:rFonts w:ascii="Times New Roman"/>
          <w:b/>
          <w:i w:val="false"/>
          <w:color w:val="000000"/>
        </w:rPr>
        <w:t xml:space="preserve"> Параграф 5. Определение избыточного давления взрыва для веществ и материалов, способных взрываться и гореть при взаимодействии с водой, кислородом воздуха или друг с другом</w:t>
      </w:r>
    </w:p>
    <w:bookmarkEnd w:id="1114"/>
    <w:bookmarkStart w:name="z1203" w:id="1115"/>
    <w:p>
      <w:pPr>
        <w:spacing w:after="0"/>
        <w:ind w:left="0"/>
        <w:jc w:val="both"/>
      </w:pPr>
      <w:r>
        <w:rPr>
          <w:rFonts w:ascii="Times New Roman"/>
          <w:b w:val="false"/>
          <w:i w:val="false"/>
          <w:color w:val="000000"/>
          <w:sz w:val="28"/>
        </w:rPr>
        <w:t xml:space="preserve">
      23. Расчетное избыточное давление взрыва /\ Р для веществ и материалов, способных взрываться и гореть при взаимодействии с водой, кислородом воздуха или друг с другом, определяется по приведенной выше методике, полагая Z = 1 и принимая в качестве величины Н т энергию, выделяющуюся при взаимодействии (с учетом сгорания продуктов взаимодействия до конечных соединений), или экспериментально в натурных испытаниях. В случае когда определить величину </w:t>
      </w:r>
    </w:p>
    <w:bookmarkEnd w:id="1115"/>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не представляется возможным, необходимо принимать ее превышающей 5 кПа. </w:t>
      </w:r>
      <w:r>
        <w:br/>
      </w:r>
      <w:r>
        <w:rPr>
          <w:rFonts w:ascii="Times New Roman"/>
          <w:b w:val="false"/>
          <w:i w:val="false"/>
          <w:color w:val="000000"/>
          <w:sz w:val="28"/>
        </w:rPr>
        <w:t>
</w:t>
      </w:r>
    </w:p>
    <w:bookmarkStart w:name="z1204" w:id="1116"/>
    <w:p>
      <w:pPr>
        <w:spacing w:after="0"/>
        <w:ind w:left="0"/>
        <w:jc w:val="left"/>
      </w:pPr>
      <w:r>
        <w:rPr>
          <w:rFonts w:ascii="Times New Roman"/>
          <w:b/>
          <w:i w:val="false"/>
          <w:color w:val="000000"/>
        </w:rPr>
        <w:t xml:space="preserve"> Параграф 6. Определение избыточного давления взрыва для взрывоопасных смесей, содержащих горючие газы (пары) и пыли</w:t>
      </w:r>
    </w:p>
    <w:bookmarkEnd w:id="1116"/>
    <w:bookmarkStart w:name="z1205" w:id="1117"/>
    <w:p>
      <w:pPr>
        <w:spacing w:after="0"/>
        <w:ind w:left="0"/>
        <w:jc w:val="both"/>
      </w:pPr>
      <w:r>
        <w:rPr>
          <w:rFonts w:ascii="Times New Roman"/>
          <w:b w:val="false"/>
          <w:i w:val="false"/>
          <w:color w:val="000000"/>
          <w:sz w:val="28"/>
        </w:rPr>
        <w:t xml:space="preserve">
      24. Расчетное избыточное давление взрыва </w:t>
      </w:r>
    </w:p>
    <w:bookmarkEnd w:id="1117"/>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для гибридных взрывоопасных смесей, содержащих горючие газы (пары) и пыли, определяется по формуле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92300" cy="355600"/>
                          </a:xfrm>
                          <a:prstGeom prst="rect">
                            <a:avLst/>
                          </a:prstGeom>
                        </pic:spPr>
                      </pic:pic>
                    </a:graphicData>
                  </a:graphic>
                </wp:inline>
              </w:drawing>
            </w:r>
          </w:p>
          <w:p>
            <w:pPr>
              <w:spacing w:after="0"/>
              <w:ind w:left="0"/>
              <w:jc w:val="both"/>
            </w:pPr>
            <w:r>
              <w:rPr>
                <w:rFonts w:ascii="Times New Roman"/>
                <w:b w:val="false"/>
                <w:i w:val="false"/>
                <w:color w:val="000000"/>
                <w:sz w:val="20"/>
              </w:rPr>
              <w:t>, (25)</w:t>
            </w:r>
          </w:p>
          <w:p>
            <w:pPr>
              <w:spacing w:after="20"/>
              <w:ind w:left="20"/>
              <w:jc w:val="both"/>
            </w:pPr>
          </w:p>
          <w:p>
            <w:pPr>
              <w:spacing w:after="20"/>
              <w:ind w:left="20"/>
              <w:jc w:val="both"/>
            </w:pPr>
          </w:p>
        </w:tc>
      </w:tr>
    </w:tbl>
    <w:bookmarkStart w:name="z1206" w:id="1118"/>
    <w:p>
      <w:pPr>
        <w:spacing w:after="0"/>
        <w:ind w:left="0"/>
        <w:jc w:val="both"/>
      </w:pPr>
      <w:r>
        <w:rPr>
          <w:rFonts w:ascii="Times New Roman"/>
          <w:b w:val="false"/>
          <w:i w:val="false"/>
          <w:color w:val="000000"/>
          <w:sz w:val="28"/>
        </w:rPr>
        <w:t xml:space="preserve">
      где </w:t>
      </w:r>
    </w:p>
    <w:bookmarkEnd w:id="1118"/>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w:t>
      </w:r>
      <w:r>
        <w:rPr>
          <w:rFonts w:ascii="Times New Roman"/>
          <w:b w:val="false"/>
          <w:i w:val="false"/>
          <w:color w:val="000000"/>
          <w:vertAlign w:val="subscript"/>
        </w:rPr>
        <w:t>1</w:t>
      </w:r>
      <w:r>
        <w:rPr>
          <w:rFonts w:ascii="Times New Roman"/>
          <w:b w:val="false"/>
          <w:i w:val="false"/>
          <w:color w:val="000000"/>
          <w:sz w:val="28"/>
        </w:rPr>
        <w:t xml:space="preserve"> - давление взрыва, вычисленное для горючего газа (пара) в соответствии с пунктами 8 и 9;</w:t>
      </w:r>
      <w:r>
        <w:br/>
      </w:r>
      <w:r>
        <w:rPr>
          <w:rFonts w:ascii="Times New Roman"/>
          <w:b w:val="false"/>
          <w:i w:val="false"/>
          <w:color w:val="000000"/>
          <w:sz w:val="28"/>
        </w:rPr>
        <w:t>
</w:t>
      </w:r>
    </w:p>
    <w:bookmarkStart w:name="z1207" w:id="1119"/>
    <w:p>
      <w:pPr>
        <w:spacing w:after="0"/>
        <w:ind w:left="0"/>
        <w:jc w:val="both"/>
      </w:pPr>
      <w:r>
        <w:rPr>
          <w:rFonts w:ascii="Times New Roman"/>
          <w:b w:val="false"/>
          <w:i w:val="false"/>
          <w:color w:val="000000"/>
          <w:sz w:val="28"/>
        </w:rPr>
        <w:t xml:space="preserve">
      </w:t>
      </w:r>
    </w:p>
    <w:bookmarkEnd w:id="1119"/>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w:t>
      </w:r>
      <w:r>
        <w:rPr>
          <w:rFonts w:ascii="Times New Roman"/>
          <w:b w:val="false"/>
          <w:i w:val="false"/>
          <w:color w:val="000000"/>
          <w:vertAlign w:val="subscript"/>
        </w:rPr>
        <w:t>2</w:t>
      </w:r>
      <w:r>
        <w:rPr>
          <w:rFonts w:ascii="Times New Roman"/>
          <w:b w:val="false"/>
          <w:i w:val="false"/>
          <w:color w:val="000000"/>
          <w:sz w:val="28"/>
        </w:rPr>
        <w:t xml:space="preserve"> - давление взрыва, вычисленное для горючей пыли в соответствии с пунктом 15 настоящего приложения.</w:t>
      </w:r>
      <w:r>
        <w:br/>
      </w:r>
      <w:r>
        <w:rPr>
          <w:rFonts w:ascii="Times New Roman"/>
          <w:b w:val="false"/>
          <w:i w:val="false"/>
          <w:color w:val="000000"/>
          <w:sz w:val="28"/>
        </w:rPr>
        <w:t>
</w:t>
      </w:r>
    </w:p>
    <w:bookmarkStart w:name="z1208" w:id="1120"/>
    <w:p>
      <w:pPr>
        <w:spacing w:after="0"/>
        <w:ind w:left="0"/>
        <w:jc w:val="left"/>
      </w:pPr>
      <w:r>
        <w:rPr>
          <w:rFonts w:ascii="Times New Roman"/>
          <w:b/>
          <w:i w:val="false"/>
          <w:color w:val="000000"/>
        </w:rPr>
        <w:t xml:space="preserve"> Глава 3. Категории зданий по взрывопожарной и пожарной опасности</w:t>
      </w:r>
    </w:p>
    <w:bookmarkEnd w:id="1120"/>
    <w:bookmarkStart w:name="z1209" w:id="1121"/>
    <w:p>
      <w:pPr>
        <w:spacing w:after="0"/>
        <w:ind w:left="0"/>
        <w:jc w:val="both"/>
      </w:pPr>
      <w:r>
        <w:rPr>
          <w:rFonts w:ascii="Times New Roman"/>
          <w:b w:val="false"/>
          <w:i w:val="false"/>
          <w:color w:val="000000"/>
          <w:sz w:val="28"/>
        </w:rPr>
        <w:t>
      25. Здание относится к категории А, если в нем суммарная площадь помещений категории А превышает 5 % площади всех помещений или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121"/>
    <w:bookmarkStart w:name="z1210" w:id="1122"/>
    <w:p>
      <w:pPr>
        <w:spacing w:after="0"/>
        <w:ind w:left="0"/>
        <w:jc w:val="both"/>
      </w:pPr>
      <w:r>
        <w:rPr>
          <w:rFonts w:ascii="Times New Roman"/>
          <w:b w:val="false"/>
          <w:i w:val="false"/>
          <w:color w:val="000000"/>
          <w:sz w:val="28"/>
        </w:rPr>
        <w:t>
      Допускается не относить здание к категории А, если суммарная площадь помещений категории А в здании не превышает 25 % суммарной площади всех размещенных в нем помещений (но не более 1 тыс. м</w:t>
      </w:r>
      <w:r>
        <w:rPr>
          <w:rFonts w:ascii="Times New Roman"/>
          <w:b w:val="false"/>
          <w:i w:val="false"/>
          <w:color w:val="000000"/>
          <w:vertAlign w:val="superscript"/>
        </w:rPr>
        <w:t>2</w:t>
      </w:r>
      <w:r>
        <w:rPr>
          <w:rFonts w:ascii="Times New Roman"/>
          <w:b w:val="false"/>
          <w:i w:val="false"/>
          <w:color w:val="000000"/>
          <w:sz w:val="28"/>
        </w:rPr>
        <w:t>) и эти помещения оборудуются установками автоматического пожаротушения.</w:t>
      </w:r>
    </w:p>
    <w:bookmarkEnd w:id="1122"/>
    <w:bookmarkStart w:name="z1211" w:id="1123"/>
    <w:p>
      <w:pPr>
        <w:spacing w:after="0"/>
        <w:ind w:left="0"/>
        <w:jc w:val="both"/>
      </w:pPr>
      <w:r>
        <w:rPr>
          <w:rFonts w:ascii="Times New Roman"/>
          <w:b w:val="false"/>
          <w:i w:val="false"/>
          <w:color w:val="000000"/>
          <w:sz w:val="28"/>
        </w:rPr>
        <w:t>
      26. Здание относится к категории Б, если одновременно выполнены два условия:</w:t>
      </w:r>
    </w:p>
    <w:bookmarkEnd w:id="1123"/>
    <w:bookmarkStart w:name="z1212" w:id="1124"/>
    <w:p>
      <w:pPr>
        <w:spacing w:after="0"/>
        <w:ind w:left="0"/>
        <w:jc w:val="both"/>
      </w:pPr>
      <w:r>
        <w:rPr>
          <w:rFonts w:ascii="Times New Roman"/>
          <w:b w:val="false"/>
          <w:i w:val="false"/>
          <w:color w:val="000000"/>
          <w:sz w:val="28"/>
        </w:rPr>
        <w:t>
      здание не относится к категории А;</w:t>
      </w:r>
    </w:p>
    <w:bookmarkEnd w:id="1124"/>
    <w:bookmarkStart w:name="z1213" w:id="1125"/>
    <w:p>
      <w:pPr>
        <w:spacing w:after="0"/>
        <w:ind w:left="0"/>
        <w:jc w:val="both"/>
      </w:pPr>
      <w:r>
        <w:rPr>
          <w:rFonts w:ascii="Times New Roman"/>
          <w:b w:val="false"/>
          <w:i w:val="false"/>
          <w:color w:val="000000"/>
          <w:sz w:val="28"/>
        </w:rPr>
        <w:t>
      суммарная площадь помещений категорий А и Б превышает 5 % суммарной площади всех помещений или 200 м</w:t>
      </w:r>
      <w:r>
        <w:rPr>
          <w:rFonts w:ascii="Times New Roman"/>
          <w:b w:val="false"/>
          <w:i w:val="false"/>
          <w:color w:val="000000"/>
          <w:vertAlign w:val="superscript"/>
        </w:rPr>
        <w:t>2</w:t>
      </w:r>
      <w:r>
        <w:rPr>
          <w:rFonts w:ascii="Times New Roman"/>
          <w:b w:val="false"/>
          <w:i w:val="false"/>
          <w:color w:val="000000"/>
          <w:sz w:val="28"/>
        </w:rPr>
        <w:t xml:space="preserve">. </w:t>
      </w:r>
    </w:p>
    <w:bookmarkEnd w:id="1125"/>
    <w:bookmarkStart w:name="z1214" w:id="1126"/>
    <w:p>
      <w:pPr>
        <w:spacing w:after="0"/>
        <w:ind w:left="0"/>
        <w:jc w:val="both"/>
      </w:pPr>
      <w:r>
        <w:rPr>
          <w:rFonts w:ascii="Times New Roman"/>
          <w:b w:val="false"/>
          <w:i w:val="false"/>
          <w:color w:val="000000"/>
          <w:sz w:val="28"/>
        </w:rPr>
        <w:t>
      Допускается не относить здание к категории Б, если суммарная площадь помещений категорий А и Б в здании не превышает 25 % суммарной площади всех размещенных в нем помещений (но не более 1 тыс. м</w:t>
      </w:r>
      <w:r>
        <w:rPr>
          <w:rFonts w:ascii="Times New Roman"/>
          <w:b w:val="false"/>
          <w:i w:val="false"/>
          <w:color w:val="000000"/>
          <w:vertAlign w:val="superscript"/>
        </w:rPr>
        <w:t>2</w:t>
      </w:r>
      <w:r>
        <w:rPr>
          <w:rFonts w:ascii="Times New Roman"/>
          <w:b w:val="false"/>
          <w:i w:val="false"/>
          <w:color w:val="000000"/>
          <w:sz w:val="28"/>
        </w:rPr>
        <w:t>) и эти помещения оборудуются установками автоматического пожаротушения.</w:t>
      </w:r>
    </w:p>
    <w:bookmarkEnd w:id="1126"/>
    <w:bookmarkStart w:name="z1215" w:id="1127"/>
    <w:p>
      <w:pPr>
        <w:spacing w:after="0"/>
        <w:ind w:left="0"/>
        <w:jc w:val="both"/>
      </w:pPr>
      <w:r>
        <w:rPr>
          <w:rFonts w:ascii="Times New Roman"/>
          <w:b w:val="false"/>
          <w:i w:val="false"/>
          <w:color w:val="000000"/>
          <w:sz w:val="28"/>
        </w:rPr>
        <w:t>
      27. Здание относится к категории В1-В4, если одновременно выполнены два условия:</w:t>
      </w:r>
    </w:p>
    <w:bookmarkEnd w:id="1127"/>
    <w:bookmarkStart w:name="z1216" w:id="1128"/>
    <w:p>
      <w:pPr>
        <w:spacing w:after="0"/>
        <w:ind w:left="0"/>
        <w:jc w:val="both"/>
      </w:pPr>
      <w:r>
        <w:rPr>
          <w:rFonts w:ascii="Times New Roman"/>
          <w:b w:val="false"/>
          <w:i w:val="false"/>
          <w:color w:val="000000"/>
          <w:sz w:val="28"/>
        </w:rPr>
        <w:t>
      здание не относится к категориям А или Б;</w:t>
      </w:r>
    </w:p>
    <w:bookmarkEnd w:id="1128"/>
    <w:bookmarkStart w:name="z1217" w:id="1129"/>
    <w:p>
      <w:pPr>
        <w:spacing w:after="0"/>
        <w:ind w:left="0"/>
        <w:jc w:val="both"/>
      </w:pPr>
      <w:r>
        <w:rPr>
          <w:rFonts w:ascii="Times New Roman"/>
          <w:b w:val="false"/>
          <w:i w:val="false"/>
          <w:color w:val="000000"/>
          <w:sz w:val="28"/>
        </w:rPr>
        <w:t>
      суммарная площадь помещений категорий А, Б и В1-В4 превышает 5 % (10 %, если в здании отсутствуют помещения категорий А и Б) суммарной площади всех помещений.</w:t>
      </w:r>
    </w:p>
    <w:bookmarkEnd w:id="1129"/>
    <w:bookmarkStart w:name="z1218" w:id="1130"/>
    <w:p>
      <w:pPr>
        <w:spacing w:after="0"/>
        <w:ind w:left="0"/>
        <w:jc w:val="both"/>
      </w:pPr>
      <w:r>
        <w:rPr>
          <w:rFonts w:ascii="Times New Roman"/>
          <w:b w:val="false"/>
          <w:i w:val="false"/>
          <w:color w:val="000000"/>
          <w:sz w:val="28"/>
        </w:rPr>
        <w:t>
      Допускается не относить здание к категории В1-В4, если суммарная площадь помещений категорий А, Б и В1-В4 в здании не превышает 25 % суммарной площади всех размещенных в нем помещений (но не более 3,5 тыс. м</w:t>
      </w:r>
      <w:r>
        <w:rPr>
          <w:rFonts w:ascii="Times New Roman"/>
          <w:b w:val="false"/>
          <w:i w:val="false"/>
          <w:color w:val="000000"/>
          <w:vertAlign w:val="superscript"/>
        </w:rPr>
        <w:t>2</w:t>
      </w:r>
      <w:r>
        <w:rPr>
          <w:rFonts w:ascii="Times New Roman"/>
          <w:b w:val="false"/>
          <w:i w:val="false"/>
          <w:color w:val="000000"/>
          <w:sz w:val="28"/>
        </w:rPr>
        <w:t>) и эти помещения оборудуются установками автоматического пожаротушения.</w:t>
      </w:r>
    </w:p>
    <w:bookmarkEnd w:id="1130"/>
    <w:bookmarkStart w:name="z1219" w:id="1131"/>
    <w:p>
      <w:pPr>
        <w:spacing w:after="0"/>
        <w:ind w:left="0"/>
        <w:jc w:val="both"/>
      </w:pPr>
      <w:r>
        <w:rPr>
          <w:rFonts w:ascii="Times New Roman"/>
          <w:b w:val="false"/>
          <w:i w:val="false"/>
          <w:color w:val="000000"/>
          <w:sz w:val="28"/>
        </w:rPr>
        <w:t>
      28. Здание относится к категории Г, если одновременно выполнены два условия:</w:t>
      </w:r>
    </w:p>
    <w:bookmarkEnd w:id="1131"/>
    <w:bookmarkStart w:name="z1220" w:id="1132"/>
    <w:p>
      <w:pPr>
        <w:spacing w:after="0"/>
        <w:ind w:left="0"/>
        <w:jc w:val="both"/>
      </w:pPr>
      <w:r>
        <w:rPr>
          <w:rFonts w:ascii="Times New Roman"/>
          <w:b w:val="false"/>
          <w:i w:val="false"/>
          <w:color w:val="000000"/>
          <w:sz w:val="28"/>
        </w:rPr>
        <w:t xml:space="preserve">
      здание не относится к категориям А, Б или В1-В4; </w:t>
      </w:r>
    </w:p>
    <w:bookmarkEnd w:id="1132"/>
    <w:bookmarkStart w:name="z1221" w:id="1133"/>
    <w:p>
      <w:pPr>
        <w:spacing w:after="0"/>
        <w:ind w:left="0"/>
        <w:jc w:val="both"/>
      </w:pPr>
      <w:r>
        <w:rPr>
          <w:rFonts w:ascii="Times New Roman"/>
          <w:b w:val="false"/>
          <w:i w:val="false"/>
          <w:color w:val="000000"/>
          <w:sz w:val="28"/>
        </w:rPr>
        <w:t>
      суммарная площадь помещений категорий А, Б, В1-В4 и Г превышает 5 % суммарной площади всех помещений.</w:t>
      </w:r>
    </w:p>
    <w:bookmarkEnd w:id="1133"/>
    <w:bookmarkStart w:name="z1222" w:id="1134"/>
    <w:p>
      <w:pPr>
        <w:spacing w:after="0"/>
        <w:ind w:left="0"/>
        <w:jc w:val="both"/>
      </w:pPr>
      <w:r>
        <w:rPr>
          <w:rFonts w:ascii="Times New Roman"/>
          <w:b w:val="false"/>
          <w:i w:val="false"/>
          <w:color w:val="000000"/>
          <w:sz w:val="28"/>
        </w:rPr>
        <w:t>
      Допускается не относить здание к категории Г, если суммарная площадь помещений категорий А, Б, В1-В4 и Г в здании не превышает 25 % суммарной площади всех размещенных в нем помещений (но не более 5 тыс. м</w:t>
      </w:r>
      <w:r>
        <w:rPr>
          <w:rFonts w:ascii="Times New Roman"/>
          <w:b w:val="false"/>
          <w:i w:val="false"/>
          <w:color w:val="000000"/>
          <w:vertAlign w:val="superscript"/>
        </w:rPr>
        <w:t>2</w:t>
      </w:r>
      <w:r>
        <w:rPr>
          <w:rFonts w:ascii="Times New Roman"/>
          <w:b w:val="false"/>
          <w:i w:val="false"/>
          <w:color w:val="000000"/>
          <w:sz w:val="28"/>
        </w:rPr>
        <w:t xml:space="preserve">) и помещения категорий А, Б, В1-В4 оборудуются установками автоматического пожаротушения. </w:t>
      </w:r>
    </w:p>
    <w:bookmarkEnd w:id="1134"/>
    <w:bookmarkStart w:name="z1223" w:id="1135"/>
    <w:p>
      <w:pPr>
        <w:spacing w:after="0"/>
        <w:ind w:left="0"/>
        <w:jc w:val="both"/>
      </w:pPr>
      <w:r>
        <w:rPr>
          <w:rFonts w:ascii="Times New Roman"/>
          <w:b w:val="false"/>
          <w:i w:val="false"/>
          <w:color w:val="000000"/>
          <w:sz w:val="28"/>
        </w:rPr>
        <w:t xml:space="preserve">
      29. Здание относится к категории Д, если оно не относится к категориям А, Б, В1-В4 или Г. </w:t>
      </w:r>
    </w:p>
    <w:bookmarkEnd w:id="1135"/>
    <w:bookmarkStart w:name="z1224" w:id="1136"/>
    <w:p>
      <w:pPr>
        <w:spacing w:after="0"/>
        <w:ind w:left="0"/>
        <w:jc w:val="left"/>
      </w:pPr>
      <w:r>
        <w:rPr>
          <w:rFonts w:ascii="Times New Roman"/>
          <w:b/>
          <w:i w:val="false"/>
          <w:color w:val="000000"/>
        </w:rPr>
        <w:t xml:space="preserve"> Глава 4. Категории наружных установок по пожарной опасности</w:t>
      </w:r>
    </w:p>
    <w:bookmarkEnd w:id="1136"/>
    <w:bookmarkStart w:name="z1225" w:id="1137"/>
    <w:p>
      <w:pPr>
        <w:spacing w:after="0"/>
        <w:ind w:left="0"/>
        <w:jc w:val="both"/>
      </w:pPr>
      <w:r>
        <w:rPr>
          <w:rFonts w:ascii="Times New Roman"/>
          <w:b w:val="false"/>
          <w:i w:val="false"/>
          <w:color w:val="000000"/>
          <w:sz w:val="28"/>
        </w:rPr>
        <w:t xml:space="preserve">
      30. Категории наружных установок по пожарной опасности принимаются в соответствии с таблицей 7 настоящего приложения. </w:t>
      </w:r>
    </w:p>
    <w:bookmarkEnd w:id="1137"/>
    <w:bookmarkStart w:name="z1226" w:id="1138"/>
    <w:p>
      <w:pPr>
        <w:spacing w:after="0"/>
        <w:ind w:left="0"/>
        <w:jc w:val="both"/>
      </w:pPr>
      <w:r>
        <w:rPr>
          <w:rFonts w:ascii="Times New Roman"/>
          <w:b w:val="false"/>
          <w:i w:val="false"/>
          <w:color w:val="000000"/>
          <w:sz w:val="28"/>
        </w:rPr>
        <w:t xml:space="preserve">
      31. Определение категорий наружных установок необходимо осуществлять путем последовательной проверки их принадлежности к категориям, приведенным в таблице 7, от высшей (АН ) к низшей (ДН ). </w:t>
      </w:r>
    </w:p>
    <w:bookmarkEnd w:id="1138"/>
    <w:bookmarkStart w:name="z1227" w:id="1139"/>
    <w:p>
      <w:pPr>
        <w:spacing w:after="0"/>
        <w:ind w:left="0"/>
        <w:jc w:val="both"/>
      </w:pPr>
      <w:r>
        <w:rPr>
          <w:rFonts w:ascii="Times New Roman"/>
          <w:b w:val="false"/>
          <w:i w:val="false"/>
          <w:color w:val="000000"/>
          <w:sz w:val="28"/>
        </w:rPr>
        <w:t xml:space="preserve">
      Таблица 7 </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наружной установки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отнесения наружной установки к той или иной категории по пожарной 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40"/>
          <w:p>
            <w:pPr>
              <w:spacing w:after="20"/>
              <w:ind w:left="20"/>
              <w:jc w:val="both"/>
            </w:pPr>
            <w:r>
              <w:rPr>
                <w:rFonts w:ascii="Times New Roman"/>
                <w:b w:val="false"/>
                <w:i w:val="false"/>
                <w:color w:val="000000"/>
                <w:sz w:val="20"/>
              </w:rPr>
              <w:t>
АН</w:t>
            </w:r>
          </w:p>
          <w:bookmarkEnd w:id="1140"/>
          <w:p>
            <w:pPr>
              <w:spacing w:after="20"/>
              <w:ind w:left="20"/>
              <w:jc w:val="both"/>
            </w:pPr>
            <w:r>
              <w:rPr>
                <w:rFonts w:ascii="Times New Roman"/>
                <w:b w:val="false"/>
                <w:i w:val="false"/>
                <w:color w:val="000000"/>
                <w:sz w:val="20"/>
              </w:rPr>
              <w:t>
(повышенная взрывопожароопасность)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28оС; вещества и (или) материалы, способные гореть при взаимодействии с водой, кислородом воздуха и (или) друг с другом, при условии, что горизонтальный размер зоны, ограничивающей газопаровоздушные смеси с концентрацией горючего выше нижнего концентрационного предела распространения пламени, превышает 30 м и (или) расчетное избыточное давление при сгорании газопаровоздушной смеси на расстоянии 30 м от наружной установки превышает 5кПа.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(взрывопожароопасность)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относится к категории БН, если в ней присутствуют (хранятся, перерабатываются, транспортируются) горючие пыли и/или волокна; легковоспламеняющиеся жидкости с температурой вспышки более 28о С; горючие жидкости, при условии, что горизонтальный размер зоны, ограничивающей паровоздушные смеси с концентрацией горючего выше нижнего концентрационного предела распространения пламени, превышает 30 м и (или) расчетное избыточное давление при сгорании паро-, или пылевоздушной смеси на расстоянии 30 м от наружной установки превышает 5кПа.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41"/>
          <w:p>
            <w:pPr>
              <w:spacing w:after="20"/>
              <w:ind w:left="20"/>
              <w:jc w:val="both"/>
            </w:pPr>
            <w:r>
              <w:rPr>
                <w:rFonts w:ascii="Times New Roman"/>
                <w:b w:val="false"/>
                <w:i w:val="false"/>
                <w:color w:val="000000"/>
                <w:sz w:val="20"/>
              </w:rPr>
              <w:t>
ВН</w:t>
            </w:r>
          </w:p>
          <w:bookmarkEnd w:id="1141"/>
          <w:p>
            <w:pPr>
              <w:spacing w:after="20"/>
              <w:ind w:left="20"/>
              <w:jc w:val="both"/>
            </w:pPr>
            <w:r>
              <w:rPr>
                <w:rFonts w:ascii="Times New Roman"/>
                <w:b w:val="false"/>
                <w:i w:val="false"/>
                <w:color w:val="000000"/>
                <w:sz w:val="20"/>
              </w:rPr>
              <w:t>
(пожароопасность)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не реализуются критерии, позволяющие отнести установку к категориям АН или БН и интенсивность теплового излучения от очага пожара веществ и (или) материалов на расстоянии 30 м от наружной установки превышает 4 кВт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42"/>
          <w:p>
            <w:pPr>
              <w:spacing w:after="20"/>
              <w:ind w:left="20"/>
              <w:jc w:val="both"/>
            </w:pPr>
            <w:r>
              <w:rPr>
                <w:rFonts w:ascii="Times New Roman"/>
                <w:b w:val="false"/>
                <w:i w:val="false"/>
                <w:color w:val="000000"/>
                <w:sz w:val="20"/>
              </w:rPr>
              <w:t>
ГН</w:t>
            </w:r>
          </w:p>
          <w:bookmarkEnd w:id="1142"/>
          <w:p>
            <w:pPr>
              <w:spacing w:after="20"/>
              <w:ind w:left="20"/>
              <w:jc w:val="both"/>
            </w:pPr>
            <w:r>
              <w:rPr>
                <w:rFonts w:ascii="Times New Roman"/>
                <w:b w:val="false"/>
                <w:i w:val="false"/>
                <w:color w:val="000000"/>
                <w:sz w:val="20"/>
              </w:rPr>
              <w:t>
(умеренная пожароопасность)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43"/>
          <w:p>
            <w:pPr>
              <w:spacing w:after="20"/>
              <w:ind w:left="20"/>
              <w:jc w:val="both"/>
            </w:pPr>
            <w:r>
              <w:rPr>
                <w:rFonts w:ascii="Times New Roman"/>
                <w:b w:val="false"/>
                <w:i w:val="false"/>
                <w:color w:val="000000"/>
                <w:sz w:val="20"/>
              </w:rPr>
              <w:t>
ДН</w:t>
            </w:r>
          </w:p>
          <w:bookmarkEnd w:id="1143"/>
          <w:p>
            <w:pPr>
              <w:spacing w:after="20"/>
              <w:ind w:left="20"/>
              <w:jc w:val="both"/>
            </w:pPr>
            <w:r>
              <w:rPr>
                <w:rFonts w:ascii="Times New Roman"/>
                <w:b w:val="false"/>
                <w:i w:val="false"/>
                <w:color w:val="000000"/>
                <w:sz w:val="20"/>
              </w:rPr>
              <w:t>
(пониженная пожароопасность)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 нии и по перечисленным выше критериям она не относится к категориям АН, БН, ВН или ГН </w:t>
            </w:r>
          </w:p>
        </w:tc>
      </w:tr>
    </w:tbl>
    <w:bookmarkStart w:name="z1232" w:id="1144"/>
    <w:p>
      <w:pPr>
        <w:spacing w:after="0"/>
        <w:ind w:left="0"/>
        <w:jc w:val="left"/>
      </w:pPr>
      <w:r>
        <w:rPr>
          <w:rFonts w:ascii="Times New Roman"/>
          <w:b/>
          <w:i w:val="false"/>
          <w:color w:val="000000"/>
        </w:rPr>
        <w:t xml:space="preserve"> Глава 5. Методы расчета значений критериев пожарной опасности наружных установок</w:t>
      </w:r>
    </w:p>
    <w:bookmarkEnd w:id="1144"/>
    <w:bookmarkStart w:name="z1233" w:id="1145"/>
    <w:p>
      <w:pPr>
        <w:spacing w:after="0"/>
        <w:ind w:left="0"/>
        <w:jc w:val="left"/>
      </w:pPr>
      <w:r>
        <w:rPr>
          <w:rFonts w:ascii="Times New Roman"/>
          <w:b/>
          <w:i w:val="false"/>
          <w:color w:val="000000"/>
        </w:rPr>
        <w:t xml:space="preserve"> Параграф 1. Методы расчета значений критериев пожарной опасности для горючих газов и паров. Выбор и обоснование расчетного варианта</w:t>
      </w:r>
    </w:p>
    <w:bookmarkEnd w:id="1145"/>
    <w:bookmarkStart w:name="z1234" w:id="1146"/>
    <w:p>
      <w:pPr>
        <w:spacing w:after="0"/>
        <w:ind w:left="0"/>
        <w:jc w:val="both"/>
      </w:pPr>
      <w:r>
        <w:rPr>
          <w:rFonts w:ascii="Times New Roman"/>
          <w:b w:val="false"/>
          <w:i w:val="false"/>
          <w:color w:val="000000"/>
          <w:sz w:val="28"/>
        </w:rPr>
        <w:t xml:space="preserve">
      33. Выбор расчетного варианта необходимо осуществлять с учетом годовой частоты реализации и последствий тех или иных аварийных ситуаций. В качестве расчетного для вычисления критериев пожарной опасности для горючих газов и паров необходимо принимать вариант аварии, для которого произведение годовой частоты реализации этого варианта Qw и расчетного избыточного давления /\ Р при сгорании газопаровоздушных смесей в случае реализации указанного варианта максимально, то есть: </w:t>
      </w:r>
    </w:p>
    <w:bookmarkEnd w:id="11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4699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bl>
    <w:bookmarkStart w:name="z1235" w:id="1147"/>
    <w:p>
      <w:pPr>
        <w:spacing w:after="0"/>
        <w:ind w:left="0"/>
        <w:jc w:val="both"/>
      </w:pPr>
      <w:r>
        <w:rPr>
          <w:rFonts w:ascii="Times New Roman"/>
          <w:b w:val="false"/>
          <w:i w:val="false"/>
          <w:color w:val="000000"/>
          <w:sz w:val="28"/>
        </w:rPr>
        <w:t>
      Расчет величины G производится в следующей последовательности:</w:t>
      </w:r>
    </w:p>
    <w:bookmarkEnd w:id="1147"/>
    <w:bookmarkStart w:name="z1236" w:id="1148"/>
    <w:p>
      <w:pPr>
        <w:spacing w:after="0"/>
        <w:ind w:left="0"/>
        <w:jc w:val="both"/>
      </w:pPr>
      <w:r>
        <w:rPr>
          <w:rFonts w:ascii="Times New Roman"/>
          <w:b w:val="false"/>
          <w:i w:val="false"/>
          <w:color w:val="000000"/>
          <w:sz w:val="28"/>
        </w:rPr>
        <w:t>
      1) рассматриваются различные варианты аварии и определяются из статистических данных или на основе годовой частоты аварий со сгоранием газопаровоздушных смесей Q wi для этих вариантов;</w:t>
      </w:r>
    </w:p>
    <w:bookmarkEnd w:id="1148"/>
    <w:bookmarkStart w:name="z1237" w:id="1149"/>
    <w:p>
      <w:pPr>
        <w:spacing w:after="0"/>
        <w:ind w:left="0"/>
        <w:jc w:val="both"/>
      </w:pPr>
      <w:r>
        <w:rPr>
          <w:rFonts w:ascii="Times New Roman"/>
          <w:b w:val="false"/>
          <w:i w:val="false"/>
          <w:color w:val="000000"/>
          <w:sz w:val="28"/>
        </w:rPr>
        <w:t xml:space="preserve">
      2) для каждого из рассматриваемых вариантов определяются по изложенной ниже методике значения расчетного избыточного давления </w:t>
      </w:r>
    </w:p>
    <w:bookmarkEnd w:id="1149"/>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Pi ;</w:t>
      </w:r>
      <w:r>
        <w:br/>
      </w:r>
      <w:r>
        <w:rPr>
          <w:rFonts w:ascii="Times New Roman"/>
          <w:b w:val="false"/>
          <w:i w:val="false"/>
          <w:color w:val="000000"/>
          <w:sz w:val="28"/>
        </w:rPr>
        <w:t>
</w:t>
      </w:r>
    </w:p>
    <w:bookmarkStart w:name="z1238" w:id="1150"/>
    <w:p>
      <w:pPr>
        <w:spacing w:after="0"/>
        <w:ind w:left="0"/>
        <w:jc w:val="both"/>
      </w:pPr>
      <w:r>
        <w:rPr>
          <w:rFonts w:ascii="Times New Roman"/>
          <w:b w:val="false"/>
          <w:i w:val="false"/>
          <w:color w:val="000000"/>
          <w:sz w:val="28"/>
        </w:rPr>
        <w:t xml:space="preserve">
      3) вычисляются величины G = Q </w:t>
      </w:r>
      <w:r>
        <w:rPr>
          <w:rFonts w:ascii="Times New Roman"/>
          <w:b w:val="false"/>
          <w:i w:val="false"/>
          <w:color w:val="000000"/>
          <w:vertAlign w:val="subscript"/>
        </w:rPr>
        <w:t xml:space="preserve">wi </w:t>
      </w:r>
      <w:r>
        <w:rPr>
          <w:rFonts w:ascii="Times New Roman"/>
          <w:b w:val="false"/>
          <w:i w:val="false"/>
          <w:color w:val="000000"/>
          <w:sz w:val="28"/>
        </w:rPr>
        <w:t xml:space="preserve">. </w:t>
      </w:r>
    </w:p>
    <w:bookmarkEnd w:id="1150"/>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Pi для каждого из рассматриваемых вариантов аварии, среди которых выбирается вариант с наибольшим значением Gi; </w:t>
      </w:r>
      <w:r>
        <w:br/>
      </w:r>
      <w:r>
        <w:rPr>
          <w:rFonts w:ascii="Times New Roman"/>
          <w:b w:val="false"/>
          <w:i w:val="false"/>
          <w:color w:val="000000"/>
          <w:sz w:val="28"/>
        </w:rPr>
        <w:t>
</w:t>
      </w:r>
    </w:p>
    <w:bookmarkStart w:name="z1239" w:id="1151"/>
    <w:p>
      <w:pPr>
        <w:spacing w:after="0"/>
        <w:ind w:left="0"/>
        <w:jc w:val="both"/>
      </w:pPr>
      <w:r>
        <w:rPr>
          <w:rFonts w:ascii="Times New Roman"/>
          <w:b w:val="false"/>
          <w:i w:val="false"/>
          <w:color w:val="000000"/>
          <w:sz w:val="28"/>
        </w:rPr>
        <w:t>
      4) в качестве расчетного для определения критериев пожарной опасности принимается вариант, в котором величина G</w:t>
      </w:r>
      <w:r>
        <w:rPr>
          <w:rFonts w:ascii="Times New Roman"/>
          <w:b w:val="false"/>
          <w:i w:val="false"/>
          <w:color w:val="000000"/>
          <w:vertAlign w:val="subscript"/>
        </w:rPr>
        <w:t>i</w:t>
      </w:r>
      <w:r>
        <w:rPr>
          <w:rFonts w:ascii="Times New Roman"/>
          <w:b w:val="false"/>
          <w:i w:val="false"/>
          <w:color w:val="000000"/>
          <w:sz w:val="28"/>
        </w:rPr>
        <w:t xml:space="preserve"> максимальна. При этом количество горючих газов и паров, вышедших в атмосферу, рассчитывается, исходя из рассматриваемого сценария аварии с учетом пунктов 35-40 настоящего приложения. </w:t>
      </w:r>
    </w:p>
    <w:bookmarkEnd w:id="1151"/>
    <w:bookmarkStart w:name="z1240" w:id="1152"/>
    <w:p>
      <w:pPr>
        <w:spacing w:after="0"/>
        <w:ind w:left="0"/>
        <w:jc w:val="both"/>
      </w:pPr>
      <w:r>
        <w:rPr>
          <w:rFonts w:ascii="Times New Roman"/>
          <w:b w:val="false"/>
          <w:i w:val="false"/>
          <w:color w:val="000000"/>
          <w:sz w:val="28"/>
        </w:rPr>
        <w:t>
      34. При невозможности реализации описанного выше метода в качестве расчетного необходимо выбирать наиболее неблагоприятный вариант аварии или период нормальной работы аппаратов, при котором в образовании горючих газопаровоздушных смесей участвует наибольшее количество газов и паров, наиболее опасных в отношении последствий сгорания этих смесей. В этом случае количество газов и паров, вышедших в атмосферу, рассчитывается в соответствии с пунктами 35-40 настоящего приложения.</w:t>
      </w:r>
    </w:p>
    <w:bookmarkEnd w:id="1152"/>
    <w:bookmarkStart w:name="z1241" w:id="1153"/>
    <w:p>
      <w:pPr>
        <w:spacing w:after="0"/>
        <w:ind w:left="0"/>
        <w:jc w:val="both"/>
      </w:pPr>
      <w:r>
        <w:rPr>
          <w:rFonts w:ascii="Times New Roman"/>
          <w:b w:val="false"/>
          <w:i w:val="false"/>
          <w:color w:val="000000"/>
          <w:sz w:val="28"/>
        </w:rPr>
        <w:t>
      35. Количество поступивших веществ, которые могут образовывать горючие газовоздушные или паровоздушные смеси, определяется, исходя из следующих предпосылок:</w:t>
      </w:r>
    </w:p>
    <w:bookmarkEnd w:id="1153"/>
    <w:bookmarkStart w:name="z1242" w:id="1154"/>
    <w:p>
      <w:pPr>
        <w:spacing w:after="0"/>
        <w:ind w:left="0"/>
        <w:jc w:val="both"/>
      </w:pPr>
      <w:r>
        <w:rPr>
          <w:rFonts w:ascii="Times New Roman"/>
          <w:b w:val="false"/>
          <w:i w:val="false"/>
          <w:color w:val="000000"/>
          <w:sz w:val="28"/>
        </w:rPr>
        <w:t xml:space="preserve">
      1) происходит расчетная авария одного из аппаратов согласно пунктов 33 или 34 настоящего приложения (в зависимости от того, какой из подходов к определению расчетного варианта аварии принят за основу); </w:t>
      </w:r>
    </w:p>
    <w:bookmarkEnd w:id="1154"/>
    <w:bookmarkStart w:name="z1243" w:id="1155"/>
    <w:p>
      <w:pPr>
        <w:spacing w:after="0"/>
        <w:ind w:left="0"/>
        <w:jc w:val="both"/>
      </w:pPr>
      <w:r>
        <w:rPr>
          <w:rFonts w:ascii="Times New Roman"/>
          <w:b w:val="false"/>
          <w:i w:val="false"/>
          <w:color w:val="000000"/>
          <w:sz w:val="28"/>
        </w:rPr>
        <w:t>
      2) все содержимое аппарата поступает в окружающее пространство;</w:t>
      </w:r>
    </w:p>
    <w:bookmarkEnd w:id="1155"/>
    <w:bookmarkStart w:name="z1244" w:id="1156"/>
    <w:p>
      <w:pPr>
        <w:spacing w:after="0"/>
        <w:ind w:left="0"/>
        <w:jc w:val="both"/>
      </w:pPr>
      <w:r>
        <w:rPr>
          <w:rFonts w:ascii="Times New Roman"/>
          <w:b w:val="false"/>
          <w:i w:val="false"/>
          <w:color w:val="000000"/>
          <w:sz w:val="28"/>
        </w:rPr>
        <w:t>
      3) происходит одновременно утечка веществ из трубопроводов, питающих аппарат по прямому и обратному потоку в течение времени, необходимого для отключения трубопроводов.</w:t>
      </w:r>
    </w:p>
    <w:bookmarkEnd w:id="1156"/>
    <w:bookmarkStart w:name="z1245" w:id="1157"/>
    <w:p>
      <w:pPr>
        <w:spacing w:after="0"/>
        <w:ind w:left="0"/>
        <w:jc w:val="both"/>
      </w:pPr>
      <w:r>
        <w:rPr>
          <w:rFonts w:ascii="Times New Roman"/>
          <w:b w:val="false"/>
          <w:i w:val="false"/>
          <w:color w:val="000000"/>
          <w:sz w:val="28"/>
        </w:rPr>
        <w:t xml:space="preserve">
      Расчетное время отключения трубопроводов определяется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 </w:t>
      </w:r>
    </w:p>
    <w:bookmarkEnd w:id="1157"/>
    <w:bookmarkStart w:name="z1246" w:id="1158"/>
    <w:p>
      <w:pPr>
        <w:spacing w:after="0"/>
        <w:ind w:left="0"/>
        <w:jc w:val="both"/>
      </w:pPr>
      <w:r>
        <w:rPr>
          <w:rFonts w:ascii="Times New Roman"/>
          <w:b w:val="false"/>
          <w:i w:val="false"/>
          <w:color w:val="000000"/>
          <w:sz w:val="28"/>
        </w:rPr>
        <w:t>
      Расчетное время отключения трубопроводов необходимо принимать равным:</w:t>
      </w:r>
    </w:p>
    <w:bookmarkEnd w:id="1158"/>
    <w:bookmarkStart w:name="z1247" w:id="1159"/>
    <w:p>
      <w:pPr>
        <w:spacing w:after="0"/>
        <w:ind w:left="0"/>
        <w:jc w:val="both"/>
      </w:pPr>
      <w:r>
        <w:rPr>
          <w:rFonts w:ascii="Times New Roman"/>
          <w:b w:val="false"/>
          <w:i w:val="false"/>
          <w:color w:val="000000"/>
          <w:sz w:val="28"/>
        </w:rPr>
        <w:t>
      времени срабатывания систем автоматики отключения трубопроводов согласно паспортным данным установки, если обеспечено резервирование ее элементов (но не более 120 с);</w:t>
      </w:r>
    </w:p>
    <w:bookmarkEnd w:id="1159"/>
    <w:bookmarkStart w:name="z1248" w:id="1160"/>
    <w:p>
      <w:pPr>
        <w:spacing w:after="0"/>
        <w:ind w:left="0"/>
        <w:jc w:val="both"/>
      </w:pPr>
      <w:r>
        <w:rPr>
          <w:rFonts w:ascii="Times New Roman"/>
          <w:b w:val="false"/>
          <w:i w:val="false"/>
          <w:color w:val="000000"/>
          <w:sz w:val="28"/>
        </w:rPr>
        <w:t>
      120 с, если не обеспечено резервирование ее элементов;</w:t>
      </w:r>
    </w:p>
    <w:bookmarkEnd w:id="1160"/>
    <w:bookmarkStart w:name="z1249" w:id="1161"/>
    <w:p>
      <w:pPr>
        <w:spacing w:after="0"/>
        <w:ind w:left="0"/>
        <w:jc w:val="both"/>
      </w:pPr>
      <w:r>
        <w:rPr>
          <w:rFonts w:ascii="Times New Roman"/>
          <w:b w:val="false"/>
          <w:i w:val="false"/>
          <w:color w:val="000000"/>
          <w:sz w:val="28"/>
        </w:rPr>
        <w:t>
      300 с при ручном отключении.</w:t>
      </w:r>
    </w:p>
    <w:bookmarkEnd w:id="1161"/>
    <w:bookmarkStart w:name="z1250" w:id="1162"/>
    <w:p>
      <w:pPr>
        <w:spacing w:after="0"/>
        <w:ind w:left="0"/>
        <w:jc w:val="both"/>
      </w:pPr>
      <w:r>
        <w:rPr>
          <w:rFonts w:ascii="Times New Roman"/>
          <w:b w:val="false"/>
          <w:i w:val="false"/>
          <w:color w:val="000000"/>
          <w:sz w:val="28"/>
        </w:rPr>
        <w:t>
      Не допускается использование технических средств для отключения трубопроводов, для которых время отключения превышает приведенные выше значения.</w:t>
      </w:r>
    </w:p>
    <w:bookmarkEnd w:id="1162"/>
    <w:bookmarkStart w:name="z1251" w:id="1163"/>
    <w:p>
      <w:pPr>
        <w:spacing w:after="0"/>
        <w:ind w:left="0"/>
        <w:jc w:val="both"/>
      </w:pPr>
      <w:r>
        <w:rPr>
          <w:rFonts w:ascii="Times New Roman"/>
          <w:b w:val="false"/>
          <w:i w:val="false"/>
          <w:color w:val="000000"/>
          <w:sz w:val="28"/>
        </w:rPr>
        <w:t>
      В исключительных случаях в установленном порядке допускается превышение приведенных выше значений времени отключения трубопроводов;</w:t>
      </w:r>
    </w:p>
    <w:bookmarkEnd w:id="1163"/>
    <w:bookmarkStart w:name="z1252" w:id="1164"/>
    <w:p>
      <w:pPr>
        <w:spacing w:after="0"/>
        <w:ind w:left="0"/>
        <w:jc w:val="both"/>
      </w:pPr>
      <w:r>
        <w:rPr>
          <w:rFonts w:ascii="Times New Roman"/>
          <w:b w:val="false"/>
          <w:i w:val="false"/>
          <w:color w:val="000000"/>
          <w:sz w:val="28"/>
        </w:rPr>
        <w:t>
      Примечание: под "временем срабатывания" и "временем отключения" необходимо понимать промежуток времени от начала возможного поступления горючего вещества из трубопровода (перфорация, разрыв, изменение номинального давления) до полного прекращения поступления газа или жидкости в окружающее пространство. Быстродействующие клапаны-отсекатели должны автоматически перекрывать подачу газа или жидкости при нарушении электроснабжения.</w:t>
      </w:r>
    </w:p>
    <w:bookmarkEnd w:id="1164"/>
    <w:bookmarkStart w:name="z1253" w:id="1165"/>
    <w:p>
      <w:pPr>
        <w:spacing w:after="0"/>
        <w:ind w:left="0"/>
        <w:jc w:val="both"/>
      </w:pPr>
      <w:r>
        <w:rPr>
          <w:rFonts w:ascii="Times New Roman"/>
          <w:b w:val="false"/>
          <w:i w:val="false"/>
          <w:color w:val="000000"/>
          <w:sz w:val="28"/>
        </w:rPr>
        <w:t>
      4) происходит испарение с поверхности разлившейся жидкости; площадь испарения при разливе на горизонтальную поверхность определяется (при отсутствии справочных или иных экспериментальных данных), исходя из расчета, что 1 л смесей и растворов, содержащих 70 % и менее (по массе) растворителей, разливается на площади 0,10 м</w:t>
      </w:r>
      <w:r>
        <w:rPr>
          <w:rFonts w:ascii="Times New Roman"/>
          <w:b w:val="false"/>
          <w:i w:val="false"/>
          <w:color w:val="000000"/>
          <w:vertAlign w:val="superscript"/>
        </w:rPr>
        <w:t>2</w:t>
      </w:r>
      <w:r>
        <w:rPr>
          <w:rFonts w:ascii="Times New Roman"/>
          <w:b w:val="false"/>
          <w:i w:val="false"/>
          <w:color w:val="000000"/>
          <w:sz w:val="28"/>
        </w:rPr>
        <w:t>, а остальных жидкостей - на 0,15 м</w:t>
      </w:r>
      <w:r>
        <w:rPr>
          <w:rFonts w:ascii="Times New Roman"/>
          <w:b w:val="false"/>
          <w:i w:val="false"/>
          <w:color w:val="000000"/>
          <w:vertAlign w:val="superscript"/>
        </w:rPr>
        <w:t>2</w:t>
      </w:r>
      <w:r>
        <w:rPr>
          <w:rFonts w:ascii="Times New Roman"/>
          <w:b w:val="false"/>
          <w:i w:val="false"/>
          <w:color w:val="000000"/>
          <w:sz w:val="28"/>
        </w:rPr>
        <w:t xml:space="preserve"> ;</w:t>
      </w:r>
    </w:p>
    <w:bookmarkEnd w:id="1165"/>
    <w:bookmarkStart w:name="z1254" w:id="1166"/>
    <w:p>
      <w:pPr>
        <w:spacing w:after="0"/>
        <w:ind w:left="0"/>
        <w:jc w:val="both"/>
      </w:pPr>
      <w:r>
        <w:rPr>
          <w:rFonts w:ascii="Times New Roman"/>
          <w:b w:val="false"/>
          <w:i w:val="false"/>
          <w:color w:val="000000"/>
          <w:sz w:val="28"/>
        </w:rPr>
        <w:t>
      5) происходит также испарение жидкостей из емкостей, эксплуатируемых с открытым зеркалом жидкости, и со свежеокрашенных поверхностей;</w:t>
      </w:r>
    </w:p>
    <w:bookmarkEnd w:id="1166"/>
    <w:bookmarkStart w:name="z1255" w:id="1167"/>
    <w:p>
      <w:pPr>
        <w:spacing w:after="0"/>
        <w:ind w:left="0"/>
        <w:jc w:val="both"/>
      </w:pPr>
      <w:r>
        <w:rPr>
          <w:rFonts w:ascii="Times New Roman"/>
          <w:b w:val="false"/>
          <w:i w:val="false"/>
          <w:color w:val="000000"/>
          <w:sz w:val="28"/>
        </w:rPr>
        <w:t>
      6) длительность испарения жидкости принимается равной времени ее полного испарения, но не более 60 минут.</w:t>
      </w:r>
    </w:p>
    <w:bookmarkEnd w:id="1167"/>
    <w:bookmarkStart w:name="z1256" w:id="1168"/>
    <w:p>
      <w:pPr>
        <w:spacing w:after="0"/>
        <w:ind w:left="0"/>
        <w:jc w:val="both"/>
      </w:pPr>
      <w:r>
        <w:rPr>
          <w:rFonts w:ascii="Times New Roman"/>
          <w:b w:val="false"/>
          <w:i w:val="false"/>
          <w:color w:val="000000"/>
          <w:sz w:val="28"/>
        </w:rPr>
        <w:t xml:space="preserve">
      36. Масса газа m, кг, поступившего в окружающее пространство при расчетной аварии, определяется по формуле </w:t>
      </w:r>
    </w:p>
    <w:bookmarkEnd w:id="11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17700" cy="3937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bl>
    <w:bookmarkStart w:name="z1257" w:id="116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a</w:t>
      </w:r>
      <w:r>
        <w:rPr>
          <w:rFonts w:ascii="Times New Roman"/>
          <w:b w:val="false"/>
          <w:i w:val="false"/>
          <w:color w:val="000000"/>
          <w:sz w:val="28"/>
        </w:rPr>
        <w:t xml:space="preserve"> - объем газа, вышедшего из аппарата, м</w:t>
      </w:r>
      <w:r>
        <w:rPr>
          <w:rFonts w:ascii="Times New Roman"/>
          <w:b w:val="false"/>
          <w:i w:val="false"/>
          <w:color w:val="000000"/>
          <w:vertAlign w:val="superscript"/>
        </w:rPr>
        <w:t>3</w:t>
      </w:r>
    </w:p>
    <w:bookmarkEnd w:id="1169"/>
    <w:bookmarkStart w:name="z1258" w:id="11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w:t>
      </w:r>
      <w:r>
        <w:rPr>
          <w:rFonts w:ascii="Times New Roman"/>
          <w:b w:val="false"/>
          <w:i w:val="false"/>
          <w:color w:val="000000"/>
          <w:sz w:val="28"/>
        </w:rPr>
        <w:t xml:space="preserve"> - объем газа вышедшего из трубопровода, м</w:t>
      </w:r>
      <w:r>
        <w:rPr>
          <w:rFonts w:ascii="Times New Roman"/>
          <w:b w:val="false"/>
          <w:i w:val="false"/>
          <w:color w:val="000000"/>
          <w:vertAlign w:val="superscript"/>
        </w:rPr>
        <w:t>3</w:t>
      </w:r>
      <w:r>
        <w:rPr>
          <w:rFonts w:ascii="Times New Roman"/>
          <w:b w:val="false"/>
          <w:i w:val="false"/>
          <w:color w:val="000000"/>
          <w:sz w:val="28"/>
        </w:rPr>
        <w:t>;</w:t>
      </w:r>
    </w:p>
    <w:bookmarkEnd w:id="1170"/>
    <w:bookmarkStart w:name="z1259" w:id="1171"/>
    <w:p>
      <w:pPr>
        <w:spacing w:after="0"/>
        <w:ind w:left="0"/>
        <w:jc w:val="both"/>
      </w:pPr>
      <w:r>
        <w:rPr>
          <w:rFonts w:ascii="Times New Roman"/>
          <w:b w:val="false"/>
          <w:i w:val="false"/>
          <w:color w:val="000000"/>
          <w:sz w:val="28"/>
        </w:rPr>
        <w:t>
      r</w:t>
      </w:r>
      <w:r>
        <w:rPr>
          <w:rFonts w:ascii="Times New Roman"/>
          <w:b w:val="false"/>
          <w:i w:val="false"/>
          <w:color w:val="000000"/>
          <w:vertAlign w:val="subscript"/>
        </w:rPr>
        <w:t>r</w:t>
      </w:r>
      <w:r>
        <w:rPr>
          <w:rFonts w:ascii="Times New Roman"/>
          <w:b w:val="false"/>
          <w:i w:val="false"/>
          <w:color w:val="000000"/>
          <w:sz w:val="28"/>
        </w:rPr>
        <w:t xml:space="preserve"> - плотность газа, кг/м</w:t>
      </w:r>
      <w:r>
        <w:rPr>
          <w:rFonts w:ascii="Times New Roman"/>
          <w:b w:val="false"/>
          <w:i w:val="false"/>
          <w:color w:val="000000"/>
          <w:vertAlign w:val="superscript"/>
        </w:rPr>
        <w:t>3</w:t>
      </w:r>
      <w:r>
        <w:rPr>
          <w:rFonts w:ascii="Times New Roman"/>
          <w:b w:val="false"/>
          <w:i w:val="false"/>
          <w:color w:val="000000"/>
          <w:sz w:val="28"/>
        </w:rPr>
        <w:t xml:space="preserve"> . </w:t>
      </w:r>
    </w:p>
    <w:bookmarkEnd w:id="1171"/>
    <w:bookmarkStart w:name="z1260" w:id="1172"/>
    <w:p>
      <w:pPr>
        <w:spacing w:after="0"/>
        <w:ind w:left="0"/>
        <w:jc w:val="both"/>
      </w:pPr>
      <w:r>
        <w:rPr>
          <w:rFonts w:ascii="Times New Roman"/>
          <w:b w:val="false"/>
          <w:i w:val="false"/>
          <w:color w:val="000000"/>
          <w:sz w:val="28"/>
        </w:rPr>
        <w:t xml:space="preserve">
      При этом </w:t>
      </w:r>
    </w:p>
    <w:bookmarkEnd w:id="11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 xml:space="preserve">a </w:t>
            </w:r>
            <w:r>
              <w:rPr>
                <w:rFonts w:ascii="Times New Roman"/>
                <w:b w:val="false"/>
                <w:i w:val="false"/>
                <w:color w:val="000000"/>
                <w:sz w:val="20"/>
              </w:rPr>
              <w:t>= 0,01 . P</w:t>
            </w:r>
            <w:r>
              <w:rPr>
                <w:rFonts w:ascii="Times New Roman"/>
                <w:b w:val="false"/>
                <w:i w:val="false"/>
                <w:color w:val="000000"/>
                <w:vertAlign w:val="subscript"/>
              </w:rPr>
              <w:t>1</w:t>
            </w:r>
            <w:r>
              <w:rPr>
                <w:rFonts w:ascii="Times New Roman"/>
                <w:b w:val="false"/>
                <w:i w:val="false"/>
                <w:color w:val="000000"/>
                <w:sz w:val="20"/>
              </w:rPr>
              <w:t>. V, (28)</w:t>
            </w:r>
          </w:p>
        </w:tc>
      </w:tr>
    </w:tbl>
    <w:bookmarkStart w:name="z1261" w:id="1173"/>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1</w:t>
      </w:r>
      <w:r>
        <w:rPr>
          <w:rFonts w:ascii="Times New Roman"/>
          <w:b w:val="false"/>
          <w:i w:val="false"/>
          <w:color w:val="000000"/>
          <w:sz w:val="28"/>
        </w:rPr>
        <w:t xml:space="preserve"> - давление в аппарате, кПа;</w:t>
      </w:r>
    </w:p>
    <w:bookmarkEnd w:id="1173"/>
    <w:bookmarkStart w:name="z1262" w:id="1174"/>
    <w:p>
      <w:pPr>
        <w:spacing w:after="0"/>
        <w:ind w:left="0"/>
        <w:jc w:val="both"/>
      </w:pPr>
      <w:r>
        <w:rPr>
          <w:rFonts w:ascii="Times New Roman"/>
          <w:b w:val="false"/>
          <w:i w:val="false"/>
          <w:color w:val="000000"/>
          <w:sz w:val="28"/>
        </w:rPr>
        <w:t>
      V - объем аппарата, м</w:t>
      </w:r>
      <w:r>
        <w:rPr>
          <w:rFonts w:ascii="Times New Roman"/>
          <w:b w:val="false"/>
          <w:i w:val="false"/>
          <w:color w:val="000000"/>
          <w:vertAlign w:val="superscript"/>
        </w:rPr>
        <w:t>3</w:t>
      </w:r>
      <w:r>
        <w:rPr>
          <w:rFonts w:ascii="Times New Roman"/>
          <w:b w:val="false"/>
          <w:i w:val="false"/>
          <w:color w:val="000000"/>
          <w:sz w:val="28"/>
        </w:rPr>
        <w:t xml:space="preserve">; </w:t>
      </w:r>
    </w:p>
    <w:bookmarkEnd w:id="11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w:t>
            </w:r>
            <w:r>
              <w:rPr>
                <w:rFonts w:ascii="Times New Roman"/>
                <w:b w:val="false"/>
                <w:i w:val="false"/>
                <w:color w:val="000000"/>
                <w:sz w:val="20"/>
              </w:rPr>
              <w:t xml:space="preserve"> = V</w:t>
            </w:r>
            <w:r>
              <w:rPr>
                <w:rFonts w:ascii="Times New Roman"/>
                <w:b w:val="false"/>
                <w:i w:val="false"/>
                <w:color w:val="000000"/>
                <w:vertAlign w:val="subscript"/>
              </w:rPr>
              <w:t>1т</w:t>
            </w:r>
            <w:r>
              <w:rPr>
                <w:rFonts w:ascii="Times New Roman"/>
                <w:b w:val="false"/>
                <w:i w:val="false"/>
                <w:color w:val="000000"/>
                <w:sz w:val="20"/>
              </w:rPr>
              <w:t xml:space="preserve"> + V</w:t>
            </w:r>
            <w:r>
              <w:rPr>
                <w:rFonts w:ascii="Times New Roman"/>
                <w:b w:val="false"/>
                <w:i w:val="false"/>
                <w:color w:val="000000"/>
                <w:vertAlign w:val="subscript"/>
              </w:rPr>
              <w:t>2т</w:t>
            </w:r>
            <w:r>
              <w:rPr>
                <w:rFonts w:ascii="Times New Roman"/>
                <w:b w:val="false"/>
                <w:i w:val="false"/>
                <w:color w:val="000000"/>
                <w:sz w:val="20"/>
              </w:rPr>
              <w:t xml:space="preserve"> , (29)</w:t>
            </w:r>
          </w:p>
        </w:tc>
      </w:tr>
    </w:tbl>
    <w:bookmarkStart w:name="z1263" w:id="1175"/>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1т</w:t>
      </w:r>
      <w:r>
        <w:rPr>
          <w:rFonts w:ascii="Times New Roman"/>
          <w:b w:val="false"/>
          <w:i w:val="false"/>
          <w:color w:val="000000"/>
          <w:sz w:val="28"/>
        </w:rPr>
        <w:t xml:space="preserve"> - объем газа, вышедшего из трубопровода до его отключения, м</w:t>
      </w:r>
      <w:r>
        <w:rPr>
          <w:rFonts w:ascii="Times New Roman"/>
          <w:b w:val="false"/>
          <w:i w:val="false"/>
          <w:color w:val="000000"/>
          <w:vertAlign w:val="superscript"/>
        </w:rPr>
        <w:t>3</w:t>
      </w:r>
      <w:r>
        <w:rPr>
          <w:rFonts w:ascii="Times New Roman"/>
          <w:b w:val="false"/>
          <w:i w:val="false"/>
          <w:color w:val="000000"/>
          <w:sz w:val="28"/>
        </w:rPr>
        <w:t>;</w:t>
      </w:r>
    </w:p>
    <w:bookmarkEnd w:id="1175"/>
    <w:bookmarkStart w:name="z1264" w:id="1176"/>
    <w:p>
      <w:pPr>
        <w:spacing w:after="0"/>
        <w:ind w:left="0"/>
        <w:jc w:val="both"/>
      </w:pPr>
      <w:r>
        <w:rPr>
          <w:rFonts w:ascii="Times New Roman"/>
          <w:b w:val="false"/>
          <w:i w:val="false"/>
          <w:color w:val="000000"/>
          <w:sz w:val="28"/>
        </w:rPr>
        <w:t>
      V</w:t>
      </w:r>
      <w:r>
        <w:rPr>
          <w:rFonts w:ascii="Times New Roman"/>
          <w:b w:val="false"/>
          <w:i w:val="false"/>
          <w:color w:val="000000"/>
          <w:vertAlign w:val="subscript"/>
        </w:rPr>
        <w:t>2т</w:t>
      </w:r>
      <w:r>
        <w:rPr>
          <w:rFonts w:ascii="Times New Roman"/>
          <w:b w:val="false"/>
          <w:i w:val="false"/>
          <w:color w:val="000000"/>
          <w:sz w:val="28"/>
        </w:rPr>
        <w:t xml:space="preserve"> - объем газа, вышедшего из трубопровода после его отключения, м</w:t>
      </w:r>
      <w:r>
        <w:rPr>
          <w:rFonts w:ascii="Times New Roman"/>
          <w:b w:val="false"/>
          <w:i w:val="false"/>
          <w:color w:val="000000"/>
          <w:vertAlign w:val="superscript"/>
        </w:rPr>
        <w:t>3</w:t>
      </w:r>
      <w:r>
        <w:rPr>
          <w:rFonts w:ascii="Times New Roman"/>
          <w:b w:val="false"/>
          <w:i w:val="false"/>
          <w:color w:val="000000"/>
          <w:sz w:val="28"/>
        </w:rPr>
        <w:t xml:space="preserve">; </w:t>
      </w:r>
    </w:p>
    <w:bookmarkEnd w:id="11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1т</w:t>
            </w:r>
            <w:r>
              <w:rPr>
                <w:rFonts w:ascii="Times New Roman"/>
                <w:b w:val="false"/>
                <w:i w:val="false"/>
                <w:color w:val="000000"/>
                <w:sz w:val="20"/>
              </w:rPr>
              <w:t xml:space="preserve"> = q . T, (30)</w:t>
            </w:r>
          </w:p>
        </w:tc>
      </w:tr>
    </w:tbl>
    <w:bookmarkStart w:name="z1265" w:id="1177"/>
    <w:p>
      <w:pPr>
        <w:spacing w:after="0"/>
        <w:ind w:left="0"/>
        <w:jc w:val="both"/>
      </w:pPr>
      <w:r>
        <w:rPr>
          <w:rFonts w:ascii="Times New Roman"/>
          <w:b w:val="false"/>
          <w:i w:val="false"/>
          <w:color w:val="000000"/>
          <w:sz w:val="28"/>
        </w:rPr>
        <w:t>
      где q - расход газа, определяемый в соответствии с технологическим регламентом в зависимости от давления в трубопроводе, его диаметра, температуры газовой среды, м</w:t>
      </w:r>
      <w:r>
        <w:rPr>
          <w:rFonts w:ascii="Times New Roman"/>
          <w:b w:val="false"/>
          <w:i w:val="false"/>
          <w:color w:val="000000"/>
          <w:vertAlign w:val="superscript"/>
        </w:rPr>
        <w:t>3</w:t>
      </w:r>
      <w:r>
        <w:rPr>
          <w:rFonts w:ascii="Times New Roman"/>
          <w:b w:val="false"/>
          <w:i w:val="false"/>
          <w:color w:val="000000"/>
          <w:sz w:val="28"/>
        </w:rPr>
        <w:t xml:space="preserve"> /с;</w:t>
      </w:r>
    </w:p>
    <w:bookmarkEnd w:id="1177"/>
    <w:bookmarkStart w:name="z1266" w:id="1178"/>
    <w:p>
      <w:pPr>
        <w:spacing w:after="0"/>
        <w:ind w:left="0"/>
        <w:jc w:val="both"/>
      </w:pPr>
      <w:r>
        <w:rPr>
          <w:rFonts w:ascii="Times New Roman"/>
          <w:b w:val="false"/>
          <w:i w:val="false"/>
          <w:color w:val="000000"/>
          <w:sz w:val="28"/>
        </w:rPr>
        <w:t xml:space="preserve">
      Т - время, определяемое по пункту 35, с; </w:t>
      </w:r>
    </w:p>
    <w:bookmarkEnd w:id="11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70400" cy="3937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267" w:id="1179"/>
    <w:p>
      <w:pPr>
        <w:spacing w:after="0"/>
        <w:ind w:left="0"/>
        <w:jc w:val="both"/>
      </w:pPr>
      <w:r>
        <w:rPr>
          <w:rFonts w:ascii="Times New Roman"/>
          <w:b w:val="false"/>
          <w:i w:val="false"/>
          <w:color w:val="000000"/>
          <w:sz w:val="28"/>
        </w:rPr>
        <w:t>
      где P</w:t>
      </w:r>
      <w:r>
        <w:rPr>
          <w:rFonts w:ascii="Times New Roman"/>
          <w:b w:val="false"/>
          <w:i w:val="false"/>
          <w:color w:val="000000"/>
          <w:vertAlign w:val="subscript"/>
        </w:rPr>
        <w:t>2</w:t>
      </w:r>
      <w:r>
        <w:rPr>
          <w:rFonts w:ascii="Times New Roman"/>
          <w:b w:val="false"/>
          <w:i w:val="false"/>
          <w:color w:val="000000"/>
          <w:sz w:val="28"/>
        </w:rPr>
        <w:t xml:space="preserve"> - максимальное давление в трубопроводе по технологическому регламенту, кПа;</w:t>
      </w:r>
    </w:p>
    <w:bookmarkEnd w:id="1179"/>
    <w:bookmarkStart w:name="z1268" w:id="1180"/>
    <w:p>
      <w:pPr>
        <w:spacing w:after="0"/>
        <w:ind w:left="0"/>
        <w:jc w:val="both"/>
      </w:pPr>
      <w:r>
        <w:rPr>
          <w:rFonts w:ascii="Times New Roman"/>
          <w:b w:val="false"/>
          <w:i w:val="false"/>
          <w:color w:val="000000"/>
          <w:sz w:val="28"/>
        </w:rPr>
        <w:t xml:space="preserve">
      r - внутренний радиус трубопроводов, м; </w:t>
      </w:r>
    </w:p>
    <w:bookmarkEnd w:id="1180"/>
    <w:bookmarkStart w:name="z1269" w:id="1181"/>
    <w:p>
      <w:pPr>
        <w:spacing w:after="0"/>
        <w:ind w:left="0"/>
        <w:jc w:val="both"/>
      </w:pPr>
      <w:r>
        <w:rPr>
          <w:rFonts w:ascii="Times New Roman"/>
          <w:b w:val="false"/>
          <w:i w:val="false"/>
          <w:color w:val="000000"/>
          <w:sz w:val="28"/>
        </w:rPr>
        <w:t>
      L - длина трубопроводов от аварийного аппарата до задвижек, м.</w:t>
      </w:r>
    </w:p>
    <w:bookmarkEnd w:id="1181"/>
    <w:bookmarkStart w:name="z1270" w:id="1182"/>
    <w:p>
      <w:pPr>
        <w:spacing w:after="0"/>
        <w:ind w:left="0"/>
        <w:jc w:val="both"/>
      </w:pPr>
      <w:r>
        <w:rPr>
          <w:rFonts w:ascii="Times New Roman"/>
          <w:b w:val="false"/>
          <w:i w:val="false"/>
          <w:color w:val="000000"/>
          <w:sz w:val="28"/>
        </w:rPr>
        <w:t xml:space="preserve">
      37. Масса паров жидкости m, кг, поступивших в окружающее пространство при наличии нескольких источников испарения (поверхность разлитой жидкости, поверхность со свеженанесенным составом, открытые емкости), определяется из выражения </w:t>
      </w:r>
    </w:p>
    <w:bookmarkEnd w:id="11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m</w:t>
            </w:r>
            <w:r>
              <w:rPr>
                <w:rFonts w:ascii="Times New Roman"/>
                <w:b w:val="false"/>
                <w:i w:val="false"/>
                <w:color w:val="000000"/>
                <w:vertAlign w:val="subscript"/>
              </w:rPr>
              <w:t>р</w:t>
            </w:r>
            <w:r>
              <w:rPr>
                <w:rFonts w:ascii="Times New Roman"/>
                <w:b w:val="false"/>
                <w:i w:val="false"/>
                <w:color w:val="000000"/>
                <w:sz w:val="20"/>
              </w:rPr>
              <w:t xml:space="preserve"> + m</w:t>
            </w:r>
            <w:r>
              <w:rPr>
                <w:rFonts w:ascii="Times New Roman"/>
                <w:b w:val="false"/>
                <w:i w:val="false"/>
                <w:color w:val="000000"/>
                <w:vertAlign w:val="subscript"/>
              </w:rPr>
              <w:t>емк</w:t>
            </w:r>
            <w:r>
              <w:rPr>
                <w:rFonts w:ascii="Times New Roman"/>
                <w:b w:val="false"/>
                <w:i w:val="false"/>
                <w:color w:val="000000"/>
                <w:sz w:val="20"/>
              </w:rPr>
              <w:t xml:space="preserve"> + m</w:t>
            </w:r>
            <w:r>
              <w:rPr>
                <w:rFonts w:ascii="Times New Roman"/>
                <w:b w:val="false"/>
                <w:i w:val="false"/>
                <w:color w:val="000000"/>
                <w:vertAlign w:val="subscript"/>
              </w:rPr>
              <w:t>св.окр</w:t>
            </w:r>
            <w:r>
              <w:rPr>
                <w:rFonts w:ascii="Times New Roman"/>
                <w:b w:val="false"/>
                <w:i w:val="false"/>
                <w:color w:val="000000"/>
                <w:sz w:val="20"/>
              </w:rPr>
              <w:t xml:space="preserve"> + m</w:t>
            </w:r>
            <w:r>
              <w:rPr>
                <w:rFonts w:ascii="Times New Roman"/>
                <w:b w:val="false"/>
                <w:i w:val="false"/>
                <w:color w:val="000000"/>
                <w:vertAlign w:val="subscript"/>
              </w:rPr>
              <w:t>пер</w:t>
            </w:r>
            <w:r>
              <w:rPr>
                <w:rFonts w:ascii="Times New Roman"/>
                <w:b w:val="false"/>
                <w:i w:val="false"/>
                <w:color w:val="000000"/>
                <w:sz w:val="20"/>
              </w:rPr>
              <w:t xml:space="preserve"> , (32)</w:t>
            </w:r>
          </w:p>
        </w:tc>
      </w:tr>
    </w:tbl>
    <w:bookmarkStart w:name="z1271" w:id="1183"/>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р</w:t>
      </w:r>
      <w:r>
        <w:rPr>
          <w:rFonts w:ascii="Times New Roman"/>
          <w:b w:val="false"/>
          <w:i w:val="false"/>
          <w:color w:val="000000"/>
          <w:sz w:val="28"/>
        </w:rPr>
        <w:t xml:space="preserve"> - масса жидкости, испарившейся с поверхности разлива, кг;</w:t>
      </w:r>
    </w:p>
    <w:bookmarkEnd w:id="1183"/>
    <w:bookmarkStart w:name="z1272" w:id="1184"/>
    <w:p>
      <w:pPr>
        <w:spacing w:after="0"/>
        <w:ind w:left="0"/>
        <w:jc w:val="both"/>
      </w:pPr>
      <w:r>
        <w:rPr>
          <w:rFonts w:ascii="Times New Roman"/>
          <w:b w:val="false"/>
          <w:i w:val="false"/>
          <w:color w:val="000000"/>
          <w:sz w:val="28"/>
        </w:rPr>
        <w:t>
      m</w:t>
      </w:r>
      <w:r>
        <w:rPr>
          <w:rFonts w:ascii="Times New Roman"/>
          <w:b w:val="false"/>
          <w:i w:val="false"/>
          <w:color w:val="000000"/>
          <w:vertAlign w:val="subscript"/>
        </w:rPr>
        <w:t>емк</w:t>
      </w:r>
      <w:r>
        <w:rPr>
          <w:rFonts w:ascii="Times New Roman"/>
          <w:b w:val="false"/>
          <w:i w:val="false"/>
          <w:color w:val="000000"/>
          <w:sz w:val="28"/>
        </w:rPr>
        <w:t xml:space="preserve"> - масса жидкости, испарившейся с поверхностей открытых емкостей, кг;</w:t>
      </w:r>
    </w:p>
    <w:bookmarkEnd w:id="1184"/>
    <w:bookmarkStart w:name="z1273" w:id="1185"/>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св.окр</w:t>
      </w:r>
      <w:r>
        <w:rPr>
          <w:rFonts w:ascii="Times New Roman"/>
          <w:b w:val="false"/>
          <w:i w:val="false"/>
          <w:color w:val="000000"/>
          <w:sz w:val="28"/>
        </w:rPr>
        <w:t xml:space="preserve"> - масса жидкости, испарившейся с поверхностей, на которые нанесен применяемый состав, кг; </w:t>
      </w:r>
    </w:p>
    <w:bookmarkEnd w:id="1185"/>
    <w:bookmarkStart w:name="z1274" w:id="118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пер</w:t>
      </w:r>
      <w:r>
        <w:rPr>
          <w:rFonts w:ascii="Times New Roman"/>
          <w:b w:val="false"/>
          <w:i w:val="false"/>
          <w:color w:val="000000"/>
          <w:sz w:val="28"/>
        </w:rPr>
        <w:t xml:space="preserve"> - масса жидкости, испарившейся в окружающее пространство в случае ее перегрева, кг.</w:t>
      </w:r>
    </w:p>
    <w:bookmarkEnd w:id="1186"/>
    <w:bookmarkStart w:name="z1275" w:id="1187"/>
    <w:p>
      <w:pPr>
        <w:spacing w:after="0"/>
        <w:ind w:left="0"/>
        <w:jc w:val="both"/>
      </w:pPr>
      <w:r>
        <w:rPr>
          <w:rFonts w:ascii="Times New Roman"/>
          <w:b w:val="false"/>
          <w:i w:val="false"/>
          <w:color w:val="000000"/>
          <w:sz w:val="28"/>
        </w:rPr>
        <w:t xml:space="preserve">
      При этом каждое из слагаемых (mр, mемк, mсв.окр) в формуле (32) определяют из выражения </w:t>
      </w:r>
    </w:p>
    <w:bookmarkEnd w:id="11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 W . F и . 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1276" w:id="1188"/>
    <w:p>
      <w:pPr>
        <w:spacing w:after="0"/>
        <w:ind w:left="0"/>
        <w:jc w:val="both"/>
      </w:pPr>
      <w:r>
        <w:rPr>
          <w:rFonts w:ascii="Times New Roman"/>
          <w:b w:val="false"/>
          <w:i w:val="false"/>
          <w:color w:val="000000"/>
          <w:sz w:val="28"/>
        </w:rPr>
        <w:t>
      где W - интенсивность испарения, кг/с . м</w:t>
      </w:r>
      <w:r>
        <w:rPr>
          <w:rFonts w:ascii="Times New Roman"/>
          <w:b w:val="false"/>
          <w:i w:val="false"/>
          <w:color w:val="000000"/>
          <w:vertAlign w:val="superscript"/>
        </w:rPr>
        <w:t>2</w:t>
      </w:r>
      <w:r>
        <w:rPr>
          <w:rFonts w:ascii="Times New Roman"/>
          <w:b w:val="false"/>
          <w:i w:val="false"/>
          <w:color w:val="000000"/>
          <w:sz w:val="28"/>
        </w:rPr>
        <w:t xml:space="preserve">; </w:t>
      </w:r>
    </w:p>
    <w:bookmarkEnd w:id="1188"/>
    <w:bookmarkStart w:name="z1277" w:id="1189"/>
    <w:p>
      <w:pPr>
        <w:spacing w:after="0"/>
        <w:ind w:left="0"/>
        <w:jc w:val="both"/>
      </w:pPr>
      <w:r>
        <w:rPr>
          <w:rFonts w:ascii="Times New Roman"/>
          <w:b w:val="false"/>
          <w:i w:val="false"/>
          <w:color w:val="000000"/>
          <w:sz w:val="28"/>
        </w:rPr>
        <w:t xml:space="preserve">
      Fи - площадь испарения, м </w:t>
      </w:r>
      <w:r>
        <w:rPr>
          <w:rFonts w:ascii="Times New Roman"/>
          <w:b w:val="false"/>
          <w:i w:val="false"/>
          <w:color w:val="000000"/>
          <w:vertAlign w:val="superscript"/>
        </w:rPr>
        <w:t>2</w:t>
      </w:r>
      <w:r>
        <w:rPr>
          <w:rFonts w:ascii="Times New Roman"/>
          <w:b w:val="false"/>
          <w:i w:val="false"/>
          <w:color w:val="000000"/>
          <w:sz w:val="28"/>
        </w:rPr>
        <w:t xml:space="preserve"> , определяемая в соответствии с пунктом 35 в зависимости от массы жидкости m п , вышедшей в окружающее пространство;</w:t>
      </w:r>
    </w:p>
    <w:bookmarkEnd w:id="1189"/>
    <w:bookmarkStart w:name="z1278" w:id="1190"/>
    <w:p>
      <w:pPr>
        <w:spacing w:after="0"/>
        <w:ind w:left="0"/>
        <w:jc w:val="both"/>
      </w:pPr>
      <w:r>
        <w:rPr>
          <w:rFonts w:ascii="Times New Roman"/>
          <w:b w:val="false"/>
          <w:i w:val="false"/>
          <w:color w:val="000000"/>
          <w:sz w:val="28"/>
        </w:rPr>
        <w:t xml:space="preserve">
      Т - продолжительность поступления паров легковоспламеняющихся и горючих жидкостей в окружающее пространство согласно пункта 38 настоящего приложения, с. </w:t>
      </w:r>
    </w:p>
    <w:bookmarkEnd w:id="1190"/>
    <w:bookmarkStart w:name="z1279" w:id="1191"/>
    <w:p>
      <w:pPr>
        <w:spacing w:after="0"/>
        <w:ind w:left="0"/>
        <w:jc w:val="both"/>
      </w:pPr>
      <w:r>
        <w:rPr>
          <w:rFonts w:ascii="Times New Roman"/>
          <w:b w:val="false"/>
          <w:i w:val="false"/>
          <w:color w:val="000000"/>
          <w:sz w:val="28"/>
        </w:rPr>
        <w:t xml:space="preserve">
      Величину mпер определяют по формуле (при Та &gt; Ткип ) </w:t>
      </w:r>
    </w:p>
    <w:bookmarkEnd w:id="1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68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68800" cy="1028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(34)</w:t>
            </w:r>
          </w:p>
          <w:p>
            <w:pPr>
              <w:spacing w:after="20"/>
              <w:ind w:left="20"/>
              <w:jc w:val="both"/>
            </w:pPr>
          </w:p>
          <w:p>
            <w:pPr>
              <w:spacing w:after="20"/>
              <w:ind w:left="20"/>
              <w:jc w:val="both"/>
            </w:pPr>
          </w:p>
        </w:tc>
      </w:tr>
    </w:tbl>
    <w:bookmarkStart w:name="z1280" w:id="119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П</w:t>
      </w:r>
      <w:r>
        <w:rPr>
          <w:rFonts w:ascii="Times New Roman"/>
          <w:b w:val="false"/>
          <w:i w:val="false"/>
          <w:color w:val="000000"/>
          <w:sz w:val="28"/>
        </w:rPr>
        <w:t xml:space="preserve"> - масса вышедшей перегретой жидкости, кг;</w:t>
      </w:r>
    </w:p>
    <w:bookmarkEnd w:id="1192"/>
    <w:bookmarkStart w:name="z1281" w:id="11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удельная теплоемкость жидкости при температуре перегрева жидкости Та , Дж/кг . К; </w:t>
      </w:r>
    </w:p>
    <w:bookmarkEnd w:id="1193"/>
    <w:bookmarkStart w:name="z1282" w:id="119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w:t>
      </w:r>
      <w:r>
        <w:rPr>
          <w:rFonts w:ascii="Times New Roman"/>
          <w:b w:val="false"/>
          <w:i w:val="false"/>
          <w:color w:val="000000"/>
          <w:sz w:val="28"/>
        </w:rPr>
        <w:t xml:space="preserve"> - температура перегретой жидкости в соответствии с технологическим регламентом в технологическом аппарате или оборудовании, К; </w:t>
      </w:r>
    </w:p>
    <w:bookmarkEnd w:id="1194"/>
    <w:bookmarkStart w:name="z1283" w:id="119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кип</w:t>
      </w:r>
      <w:r>
        <w:rPr>
          <w:rFonts w:ascii="Times New Roman"/>
          <w:b w:val="false"/>
          <w:i w:val="false"/>
          <w:color w:val="000000"/>
          <w:sz w:val="28"/>
        </w:rPr>
        <w:t xml:space="preserve"> - нормальная температура кипения жидкости, К;</w:t>
      </w:r>
    </w:p>
    <w:bookmarkEnd w:id="1195"/>
    <w:bookmarkStart w:name="z1284" w:id="1196"/>
    <w:p>
      <w:pPr>
        <w:spacing w:after="0"/>
        <w:ind w:left="0"/>
        <w:jc w:val="both"/>
      </w:pPr>
      <w:r>
        <w:rPr>
          <w:rFonts w:ascii="Times New Roman"/>
          <w:b w:val="false"/>
          <w:i w:val="false"/>
          <w:color w:val="000000"/>
          <w:sz w:val="28"/>
        </w:rPr>
        <w:t>
      L</w:t>
      </w:r>
      <w:r>
        <w:rPr>
          <w:rFonts w:ascii="Times New Roman"/>
          <w:b w:val="false"/>
          <w:i w:val="false"/>
          <w:color w:val="000000"/>
          <w:vertAlign w:val="subscript"/>
        </w:rPr>
        <w:t>исп</w:t>
      </w:r>
      <w:r>
        <w:rPr>
          <w:rFonts w:ascii="Times New Roman"/>
          <w:b w:val="false"/>
          <w:i w:val="false"/>
          <w:color w:val="000000"/>
          <w:sz w:val="28"/>
        </w:rPr>
        <w:t xml:space="preserve"> - удельная теплота испарения жидкости при температуре перегрева жидкости Та , Дж/кг. </w:t>
      </w:r>
    </w:p>
    <w:bookmarkEnd w:id="1196"/>
    <w:bookmarkStart w:name="z1285" w:id="1197"/>
    <w:p>
      <w:pPr>
        <w:spacing w:after="0"/>
        <w:ind w:left="0"/>
        <w:jc w:val="both"/>
      </w:pPr>
      <w:r>
        <w:rPr>
          <w:rFonts w:ascii="Times New Roman"/>
          <w:b w:val="false"/>
          <w:i w:val="false"/>
          <w:color w:val="000000"/>
          <w:sz w:val="28"/>
        </w:rPr>
        <w:t xml:space="preserve">
      Если аварийная ситуация связана с возможным поступлением жидкости в распыленном состоянии, то она должна быть учтена в формуле (32) введением дополнительного слагаемого, учитывающего общую массу поступившей жидкости от распыляющих устройств, исходя из продолжительности их работы. </w:t>
      </w:r>
    </w:p>
    <w:bookmarkEnd w:id="1197"/>
    <w:bookmarkStart w:name="z1286" w:id="1198"/>
    <w:p>
      <w:pPr>
        <w:spacing w:after="0"/>
        <w:ind w:left="0"/>
        <w:jc w:val="both"/>
      </w:pPr>
      <w:r>
        <w:rPr>
          <w:rFonts w:ascii="Times New Roman"/>
          <w:b w:val="false"/>
          <w:i w:val="false"/>
          <w:color w:val="000000"/>
          <w:sz w:val="28"/>
        </w:rPr>
        <w:t>
      38. Масса m</w:t>
      </w:r>
      <w:r>
        <w:rPr>
          <w:rFonts w:ascii="Times New Roman"/>
          <w:b w:val="false"/>
          <w:i w:val="false"/>
          <w:color w:val="000000"/>
          <w:vertAlign w:val="subscript"/>
        </w:rPr>
        <w:t>П</w:t>
      </w:r>
      <w:r>
        <w:rPr>
          <w:rFonts w:ascii="Times New Roman"/>
          <w:b w:val="false"/>
          <w:i w:val="false"/>
          <w:color w:val="000000"/>
          <w:sz w:val="28"/>
        </w:rPr>
        <w:t xml:space="preserve"> вышедшей жидкости, кг, определяется в соответствии с пунктом 35 настоящего приложения. </w:t>
      </w:r>
    </w:p>
    <w:bookmarkEnd w:id="1198"/>
    <w:bookmarkStart w:name="z1287" w:id="1199"/>
    <w:p>
      <w:pPr>
        <w:spacing w:after="0"/>
        <w:ind w:left="0"/>
        <w:jc w:val="both"/>
      </w:pPr>
      <w:r>
        <w:rPr>
          <w:rFonts w:ascii="Times New Roman"/>
          <w:b w:val="false"/>
          <w:i w:val="false"/>
          <w:color w:val="000000"/>
          <w:sz w:val="28"/>
        </w:rPr>
        <w:t xml:space="preserve">
      39. Интенсивность испарения W определяется по справочным и экспериментальным данным. Для ненагретых ЛВЖ при отсутствии данных допускается рассчитывать W по формуле </w:t>
      </w:r>
    </w:p>
    <w:bookmarkEnd w:id="11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97100" cy="596900"/>
                          </a:xfrm>
                          <a:prstGeom prst="rect">
                            <a:avLst/>
                          </a:prstGeom>
                        </pic:spPr>
                      </pic:pic>
                    </a:graphicData>
                  </a:graphic>
                </wp:inline>
              </w:drawing>
            </w:r>
          </w:p>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bl>
    <w:bookmarkStart w:name="z1288" w:id="1200"/>
    <w:p>
      <w:pPr>
        <w:spacing w:after="0"/>
        <w:ind w:left="0"/>
        <w:jc w:val="both"/>
      </w:pPr>
      <w:r>
        <w:rPr>
          <w:rFonts w:ascii="Times New Roman"/>
          <w:b w:val="false"/>
          <w:i w:val="false"/>
          <w:color w:val="000000"/>
          <w:sz w:val="28"/>
        </w:rPr>
        <w:t>
      где М - молярная масса, г/моль;</w:t>
      </w:r>
    </w:p>
    <w:bookmarkEnd w:id="1200"/>
    <w:bookmarkStart w:name="z1289" w:id="120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w:t>
      </w:r>
      <w:r>
        <w:rPr>
          <w:rFonts w:ascii="Times New Roman"/>
          <w:b w:val="false"/>
          <w:i w:val="false"/>
          <w:color w:val="000000"/>
          <w:sz w:val="28"/>
        </w:rPr>
        <w:t xml:space="preserve"> - давление насыщенного пара при расчетной температуре жидкости, определяемое по справочным данным, кПа. </w:t>
      </w:r>
    </w:p>
    <w:bookmarkEnd w:id="1201"/>
    <w:bookmarkStart w:name="z1290" w:id="1202"/>
    <w:p>
      <w:pPr>
        <w:spacing w:after="0"/>
        <w:ind w:left="0"/>
        <w:jc w:val="both"/>
      </w:pPr>
      <w:r>
        <w:rPr>
          <w:rFonts w:ascii="Times New Roman"/>
          <w:b w:val="false"/>
          <w:i w:val="false"/>
          <w:color w:val="000000"/>
          <w:sz w:val="28"/>
        </w:rPr>
        <w:t>
      40. Для сжиженных нефтяных газов (далее по тексту - СНГ) при отсутствии данных допускается рассчитывать удельную массу испарившегося СНГ mСНГ из пролива, кг/м2 , по формуле</w:t>
      </w:r>
    </w:p>
    <w:bookmarkEnd w:id="12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553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w:t>
      </w:r>
    </w:p>
    <w:p>
      <w:pPr>
        <w:spacing w:after="0"/>
        <w:ind w:left="0"/>
        <w:jc w:val="both"/>
      </w:pPr>
      <w:r>
        <w:rPr>
          <w:rFonts w:ascii="Times New Roman"/>
          <w:b w:val="false"/>
          <w:i w:val="false"/>
          <w:color w:val="000000"/>
          <w:sz w:val="28"/>
        </w:rPr>
        <w:t>
      где М - молярная масса СНГ, кг/моль;</w:t>
      </w:r>
    </w:p>
    <w:p>
      <w:pPr>
        <w:spacing w:after="0"/>
        <w:ind w:left="0"/>
        <w:jc w:val="both"/>
      </w:pPr>
      <w:r>
        <w:rPr>
          <w:rFonts w:ascii="Times New Roman"/>
          <w:b w:val="false"/>
          <w:i w:val="false"/>
          <w:color w:val="000000"/>
          <w:sz w:val="28"/>
        </w:rPr>
        <w:t>
      Lисп - мольная теплота испарения СНГ при начальной температуре СНГ Тж, Дж/моль;</w:t>
      </w:r>
    </w:p>
    <w:p>
      <w:pPr>
        <w:spacing w:after="0"/>
        <w:ind w:left="0"/>
        <w:jc w:val="both"/>
      </w:pPr>
      <w:r>
        <w:rPr>
          <w:rFonts w:ascii="Times New Roman"/>
          <w:b w:val="false"/>
          <w:i w:val="false"/>
          <w:color w:val="000000"/>
          <w:sz w:val="28"/>
        </w:rPr>
        <w:t>
      Т0 - начальная температура материала, на поверхность которого разливается СНГ, К;</w:t>
      </w:r>
    </w:p>
    <w:p>
      <w:pPr>
        <w:spacing w:after="0"/>
        <w:ind w:left="0"/>
        <w:jc w:val="both"/>
      </w:pPr>
      <w:r>
        <w:rPr>
          <w:rFonts w:ascii="Times New Roman"/>
          <w:b w:val="false"/>
          <w:i w:val="false"/>
          <w:color w:val="000000"/>
          <w:sz w:val="28"/>
        </w:rPr>
        <w:t>
      Тж - начальная температура СНГ, 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тв - коэффициент теплопроводности материала, на поверхность которого разливается СНГ, Вт/м . 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30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ɑ - коэффициент температуропроводности материала, на поверхность которого разливается СНГ, м 2 /с;</w:t>
      </w:r>
    </w:p>
    <w:p>
      <w:pPr>
        <w:spacing w:after="0"/>
        <w:ind w:left="0"/>
        <w:jc w:val="both"/>
      </w:pPr>
      <w:r>
        <w:rPr>
          <w:rFonts w:ascii="Times New Roman"/>
          <w:b w:val="false"/>
          <w:i w:val="false"/>
          <w:color w:val="000000"/>
          <w:sz w:val="28"/>
        </w:rPr>
        <w:t>
      Ств - теплоемкость материала, на поверхность которого разливается СНГ, Дж/кг . 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тв - плотность материала, на поверхность которого разливается СНГ, кг/м3;</w:t>
      </w:r>
    </w:p>
    <w:p>
      <w:pPr>
        <w:spacing w:after="0"/>
        <w:ind w:left="0"/>
        <w:jc w:val="both"/>
      </w:pPr>
      <w:r>
        <w:rPr>
          <w:rFonts w:ascii="Times New Roman"/>
          <w:b w:val="false"/>
          <w:i w:val="false"/>
          <w:color w:val="000000"/>
          <w:sz w:val="28"/>
        </w:rPr>
        <w:t>
      t - текущее время, с, принимаемое равным времени полного испарения СНГ, но не более 60 минут;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93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 - число Рейнольдса;</w:t>
      </w:r>
    </w:p>
    <w:p>
      <w:pPr>
        <w:spacing w:after="0"/>
        <w:ind w:left="0"/>
        <w:jc w:val="both"/>
      </w:pPr>
      <w:r>
        <w:rPr>
          <w:rFonts w:ascii="Times New Roman"/>
          <w:b w:val="false"/>
          <w:i w:val="false"/>
          <w:color w:val="000000"/>
          <w:sz w:val="28"/>
        </w:rPr>
        <w:t>
      U - скорость воздушного потока, м/с;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097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характерный размер пролива СНГ, м;</w:t>
      </w:r>
    </w:p>
    <w:p>
      <w:pPr>
        <w:spacing w:after="0"/>
        <w:ind w:left="0"/>
        <w:jc w:val="both"/>
      </w:pPr>
      <w:r>
        <w:rPr>
          <w:rFonts w:ascii="Times New Roman"/>
          <w:b w:val="false"/>
          <w:i w:val="false"/>
          <w:color w:val="000000"/>
          <w:sz w:val="28"/>
        </w:rPr>
        <w:t>
      VB - кинематическая вязкость воздуха, м 2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B - коэффициент теплопроводности воздуха, Вт/м . К.</w:t>
      </w:r>
    </w:p>
    <w:p>
      <w:pPr>
        <w:spacing w:after="0"/>
        <w:ind w:left="0"/>
        <w:jc w:val="both"/>
      </w:pPr>
      <w:r>
        <w:rPr>
          <w:rFonts w:ascii="Times New Roman"/>
          <w:b w:val="false"/>
          <w:i w:val="false"/>
          <w:color w:val="000000"/>
          <w:sz w:val="28"/>
        </w:rPr>
        <w:t>
      Формула (36) применяется для СНГ с температурой Тж ≤ Ткип</w:t>
      </w:r>
    </w:p>
    <w:p>
      <w:pPr>
        <w:spacing w:after="0"/>
        <w:ind w:left="0"/>
        <w:jc w:val="both"/>
      </w:pPr>
      <w:r>
        <w:rPr>
          <w:rFonts w:ascii="Times New Roman"/>
          <w:b w:val="false"/>
          <w:i w:val="false"/>
          <w:color w:val="000000"/>
          <w:sz w:val="28"/>
        </w:rPr>
        <w:t>
      При температуре СНГ Тж &gt; Ткип дополнительно рассчитывается масса перегретых СНГ mпер по формуле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1203"/>
    <w:p>
      <w:pPr>
        <w:spacing w:after="0"/>
        <w:ind w:left="0"/>
        <w:jc w:val="left"/>
      </w:pPr>
      <w:r>
        <w:rPr>
          <w:rFonts w:ascii="Times New Roman"/>
          <w:b/>
          <w:i w:val="false"/>
          <w:color w:val="000000"/>
        </w:rPr>
        <w:t xml:space="preserve"> Параграф 2. Расчет горизонтальных размеров зон, ограничивающих газо- и паровоздушные смеси с концентрацией горючего выше НКПР, при аварийном поступлении горючих газов и паров ненагретых легковоспламеняющихся жидкостей в открытое пространство</w:t>
      </w:r>
    </w:p>
    <w:bookmarkEnd w:id="1203"/>
    <w:bookmarkStart w:name="z1311" w:id="1204"/>
    <w:p>
      <w:pPr>
        <w:spacing w:after="0"/>
        <w:ind w:left="0"/>
        <w:jc w:val="both"/>
      </w:pPr>
      <w:r>
        <w:rPr>
          <w:rFonts w:ascii="Times New Roman"/>
          <w:b w:val="false"/>
          <w:i w:val="false"/>
          <w:color w:val="000000"/>
          <w:sz w:val="28"/>
        </w:rPr>
        <w:t xml:space="preserve">
      41. Горизонтальные размеры зоны, м, ограничивающие область концентраций, превышающих нижний концентрационный предел распространения пламени (C нкпр ), вычисляют по формулам: </w:t>
      </w:r>
    </w:p>
    <w:bookmarkEnd w:id="1204"/>
    <w:bookmarkStart w:name="z1312" w:id="1205"/>
    <w:p>
      <w:pPr>
        <w:spacing w:after="0"/>
        <w:ind w:left="0"/>
        <w:jc w:val="both"/>
      </w:pPr>
      <w:r>
        <w:rPr>
          <w:rFonts w:ascii="Times New Roman"/>
          <w:b w:val="false"/>
          <w:i w:val="false"/>
          <w:color w:val="000000"/>
          <w:sz w:val="28"/>
        </w:rPr>
        <w:t xml:space="preserve">
      1) для горючих газов (ГГ): </w:t>
      </w:r>
    </w:p>
    <w:bookmarkEnd w:id="12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733800" cy="6985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bl>
    <w:bookmarkStart w:name="z1313" w:id="1206"/>
    <w:p>
      <w:pPr>
        <w:spacing w:after="0"/>
        <w:ind w:left="0"/>
        <w:jc w:val="both"/>
      </w:pPr>
      <w:r>
        <w:rPr>
          <w:rFonts w:ascii="Times New Roman"/>
          <w:b w:val="false"/>
          <w:i w:val="false"/>
          <w:color w:val="000000"/>
          <w:sz w:val="28"/>
        </w:rPr>
        <w:t>
      2) для паров ненагретых легковоспламеняющихся жидкостей (ЛВЖ):</w:t>
      </w:r>
    </w:p>
    <w:bookmarkEnd w:id="12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32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232400" cy="698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84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84500" cy="749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4" w:id="1207"/>
    <w:p>
      <w:pPr>
        <w:spacing w:after="0"/>
        <w:ind w:left="0"/>
        <w:jc w:val="both"/>
      </w:pPr>
      <w:r>
        <w:rPr>
          <w:rFonts w:ascii="Times New Roman"/>
          <w:b w:val="false"/>
          <w:i w:val="false"/>
          <w:color w:val="000000"/>
          <w:sz w:val="28"/>
        </w:rPr>
        <w:t>
      где mг - масса поступивших в открытое пространство ГГ при аварийной ситуации, кг;</w:t>
      </w:r>
    </w:p>
    <w:bookmarkEnd w:id="1207"/>
    <w:bookmarkStart w:name="z1315" w:id="1208"/>
    <w:p>
      <w:pPr>
        <w:spacing w:after="0"/>
        <w:ind w:left="0"/>
        <w:jc w:val="both"/>
      </w:pPr>
      <w:r>
        <w:rPr>
          <w:rFonts w:ascii="Times New Roman"/>
          <w:b w:val="false"/>
          <w:i w:val="false"/>
          <w:color w:val="000000"/>
          <w:sz w:val="28"/>
        </w:rPr>
        <w:t>
      rг - плотность ГГ при расчетной температуре и атмосферном давлении, кг/м</w:t>
      </w:r>
      <w:r>
        <w:rPr>
          <w:rFonts w:ascii="Times New Roman"/>
          <w:b w:val="false"/>
          <w:i w:val="false"/>
          <w:color w:val="000000"/>
          <w:vertAlign w:val="superscript"/>
        </w:rPr>
        <w:t>3</w:t>
      </w:r>
      <w:r>
        <w:rPr>
          <w:rFonts w:ascii="Times New Roman"/>
          <w:b w:val="false"/>
          <w:i w:val="false"/>
          <w:color w:val="000000"/>
          <w:sz w:val="28"/>
        </w:rPr>
        <w:t>;</w:t>
      </w:r>
    </w:p>
    <w:bookmarkEnd w:id="1208"/>
    <w:bookmarkStart w:name="z1316" w:id="1209"/>
    <w:p>
      <w:pPr>
        <w:spacing w:after="0"/>
        <w:ind w:left="0"/>
        <w:jc w:val="both"/>
      </w:pPr>
      <w:r>
        <w:rPr>
          <w:rFonts w:ascii="Times New Roman"/>
          <w:b w:val="false"/>
          <w:i w:val="false"/>
          <w:color w:val="000000"/>
          <w:sz w:val="28"/>
        </w:rPr>
        <w:t xml:space="preserve">
      mп - масса паров ЛВЖ, поступивших в открытое пространство за время полного испарения, но не более 60 мин, кг; </w:t>
      </w:r>
    </w:p>
    <w:bookmarkEnd w:id="1209"/>
    <w:bookmarkStart w:name="z1317" w:id="1210"/>
    <w:p>
      <w:pPr>
        <w:spacing w:after="0"/>
        <w:ind w:left="0"/>
        <w:jc w:val="both"/>
      </w:pPr>
      <w:r>
        <w:rPr>
          <w:rFonts w:ascii="Times New Roman"/>
          <w:b w:val="false"/>
          <w:i w:val="false"/>
          <w:color w:val="000000"/>
          <w:sz w:val="28"/>
        </w:rPr>
        <w:t>
      rп - плотность паров ЛВЖ при расчетной температуре и атмосферном давлении, кг/м</w:t>
      </w:r>
      <w:r>
        <w:rPr>
          <w:rFonts w:ascii="Times New Roman"/>
          <w:b w:val="false"/>
          <w:i w:val="false"/>
          <w:color w:val="000000"/>
          <w:vertAlign w:val="superscript"/>
        </w:rPr>
        <w:t>3</w:t>
      </w:r>
      <w:r>
        <w:rPr>
          <w:rFonts w:ascii="Times New Roman"/>
          <w:b w:val="false"/>
          <w:i w:val="false"/>
          <w:color w:val="000000"/>
          <w:sz w:val="28"/>
        </w:rPr>
        <w:t xml:space="preserve">; </w:t>
      </w:r>
    </w:p>
    <w:bookmarkEnd w:id="1210"/>
    <w:bookmarkStart w:name="z1318" w:id="1211"/>
    <w:p>
      <w:pPr>
        <w:spacing w:after="0"/>
        <w:ind w:left="0"/>
        <w:jc w:val="both"/>
      </w:pPr>
      <w:r>
        <w:rPr>
          <w:rFonts w:ascii="Times New Roman"/>
          <w:b w:val="false"/>
          <w:i w:val="false"/>
          <w:color w:val="000000"/>
          <w:sz w:val="28"/>
        </w:rPr>
        <w:t>
      Рн - давление насыщенных паров ЛВЖ при расчетной температуре, кПа;</w:t>
      </w:r>
    </w:p>
    <w:bookmarkEnd w:id="1211"/>
    <w:bookmarkStart w:name="z1319" w:id="1212"/>
    <w:p>
      <w:pPr>
        <w:spacing w:after="0"/>
        <w:ind w:left="0"/>
        <w:jc w:val="both"/>
      </w:pPr>
      <w:r>
        <w:rPr>
          <w:rFonts w:ascii="Times New Roman"/>
          <w:b w:val="false"/>
          <w:i w:val="false"/>
          <w:color w:val="000000"/>
          <w:sz w:val="28"/>
        </w:rPr>
        <w:t>
      К - коэффициент, принимаемый равным К = Т/3600 для ЛВЖ;</w:t>
      </w:r>
    </w:p>
    <w:bookmarkEnd w:id="1212"/>
    <w:bookmarkStart w:name="z1320" w:id="1213"/>
    <w:p>
      <w:pPr>
        <w:spacing w:after="0"/>
        <w:ind w:left="0"/>
        <w:jc w:val="both"/>
      </w:pPr>
      <w:r>
        <w:rPr>
          <w:rFonts w:ascii="Times New Roman"/>
          <w:b w:val="false"/>
          <w:i w:val="false"/>
          <w:color w:val="000000"/>
          <w:sz w:val="28"/>
        </w:rPr>
        <w:t xml:space="preserve">
      Т - продолжительность поступления паров ЛВЖ в открытое пространство, с; </w:t>
      </w:r>
    </w:p>
    <w:bookmarkEnd w:id="1213"/>
    <w:bookmarkStart w:name="z1321" w:id="1214"/>
    <w:p>
      <w:pPr>
        <w:spacing w:after="0"/>
        <w:ind w:left="0"/>
        <w:jc w:val="both"/>
      </w:pPr>
      <w:r>
        <w:rPr>
          <w:rFonts w:ascii="Times New Roman"/>
          <w:b w:val="false"/>
          <w:i w:val="false"/>
          <w:color w:val="000000"/>
          <w:sz w:val="28"/>
        </w:rPr>
        <w:t xml:space="preserve">
      Снкпр - нижний концентрационный предел распространения пламени ГГ или паров ЛВЖ, % (об.); </w:t>
      </w:r>
    </w:p>
    <w:bookmarkEnd w:id="1214"/>
    <w:bookmarkStart w:name="z1322" w:id="1215"/>
    <w:p>
      <w:pPr>
        <w:spacing w:after="0"/>
        <w:ind w:left="0"/>
        <w:jc w:val="both"/>
      </w:pPr>
      <w:r>
        <w:rPr>
          <w:rFonts w:ascii="Times New Roman"/>
          <w:b w:val="false"/>
          <w:i w:val="false"/>
          <w:color w:val="000000"/>
          <w:sz w:val="28"/>
        </w:rPr>
        <w:t xml:space="preserve">
      М - молярная масса, кг/кмоль; </w:t>
      </w:r>
    </w:p>
    <w:bookmarkEnd w:id="1215"/>
    <w:bookmarkStart w:name="z1323" w:id="1216"/>
    <w:p>
      <w:pPr>
        <w:spacing w:after="0"/>
        <w:ind w:left="0"/>
        <w:jc w:val="both"/>
      </w:pPr>
      <w:r>
        <w:rPr>
          <w:rFonts w:ascii="Times New Roman"/>
          <w:b w:val="false"/>
          <w:i w:val="false"/>
          <w:color w:val="000000"/>
          <w:sz w:val="28"/>
        </w:rPr>
        <w:t xml:space="preserve">
      V0 - мольный объем, равный 22,413 м </w:t>
      </w:r>
      <w:r>
        <w:rPr>
          <w:rFonts w:ascii="Times New Roman"/>
          <w:b w:val="false"/>
          <w:i w:val="false"/>
          <w:color w:val="000000"/>
          <w:vertAlign w:val="superscript"/>
        </w:rPr>
        <w:t>3</w:t>
      </w:r>
      <w:r>
        <w:rPr>
          <w:rFonts w:ascii="Times New Roman"/>
          <w:b w:val="false"/>
          <w:i w:val="false"/>
          <w:color w:val="000000"/>
          <w:sz w:val="28"/>
        </w:rPr>
        <w:t xml:space="preserve"> /кмоль; </w:t>
      </w:r>
    </w:p>
    <w:bookmarkEnd w:id="1216"/>
    <w:bookmarkStart w:name="z1324" w:id="1217"/>
    <w:p>
      <w:pPr>
        <w:spacing w:after="0"/>
        <w:ind w:left="0"/>
        <w:jc w:val="both"/>
      </w:pPr>
      <w:r>
        <w:rPr>
          <w:rFonts w:ascii="Times New Roman"/>
          <w:b w:val="false"/>
          <w:i w:val="false"/>
          <w:color w:val="000000"/>
          <w:sz w:val="28"/>
        </w:rPr>
        <w:t xml:space="preserve">
      tр - расчетная температура, о С. </w:t>
      </w:r>
    </w:p>
    <w:bookmarkEnd w:id="1217"/>
    <w:bookmarkStart w:name="z1325" w:id="1218"/>
    <w:p>
      <w:pPr>
        <w:spacing w:after="0"/>
        <w:ind w:left="0"/>
        <w:jc w:val="both"/>
      </w:pPr>
      <w:r>
        <w:rPr>
          <w:rFonts w:ascii="Times New Roman"/>
          <w:b w:val="false"/>
          <w:i w:val="false"/>
          <w:color w:val="000000"/>
          <w:sz w:val="28"/>
        </w:rPr>
        <w:t xml:space="preserve">
      В качестве расчетной температуры необходимо принимать максимально возможную температуру воздуха в соответствующей климатической зоне или максимальную возможную температуру воздуха по технологическому регламенту с учетом возможного повышения температуры в аварийной ситуации. Если такого значения расчетной температуры tp по каким-либо причинам определить не удается, допускается принимать ее равной 61оС. </w:t>
      </w:r>
    </w:p>
    <w:bookmarkEnd w:id="1218"/>
    <w:bookmarkStart w:name="z1326" w:id="1219"/>
    <w:p>
      <w:pPr>
        <w:spacing w:after="0"/>
        <w:ind w:left="0"/>
        <w:jc w:val="both"/>
      </w:pPr>
      <w:r>
        <w:rPr>
          <w:rFonts w:ascii="Times New Roman"/>
          <w:b w:val="false"/>
          <w:i w:val="false"/>
          <w:color w:val="000000"/>
          <w:sz w:val="28"/>
        </w:rPr>
        <w:t xml:space="preserve">
      42. За начало отсчета горизонтального размера зоны принимают внешние габаритные размеры аппаратов, установок, трубопроводов. Во всех случаях значение Rнкпр для ГГ и ЛВЖ должно быть не менее 0,3 м. </w:t>
      </w:r>
    </w:p>
    <w:bookmarkEnd w:id="1219"/>
    <w:bookmarkStart w:name="z1327" w:id="1220"/>
    <w:p>
      <w:pPr>
        <w:spacing w:after="0"/>
        <w:ind w:left="0"/>
        <w:jc w:val="left"/>
      </w:pPr>
      <w:r>
        <w:rPr>
          <w:rFonts w:ascii="Times New Roman"/>
          <w:b/>
          <w:i w:val="false"/>
          <w:color w:val="000000"/>
        </w:rPr>
        <w:t xml:space="preserve"> Параграф 3. Расчет избыточного давления и импульса волны давления при сгорании смесей горючих газов и паров с воздухом в открытом пространстве</w:t>
      </w:r>
    </w:p>
    <w:bookmarkEnd w:id="1220"/>
    <w:bookmarkStart w:name="z1328" w:id="1221"/>
    <w:p>
      <w:pPr>
        <w:spacing w:after="0"/>
        <w:ind w:left="0"/>
        <w:jc w:val="both"/>
      </w:pPr>
      <w:r>
        <w:rPr>
          <w:rFonts w:ascii="Times New Roman"/>
          <w:b w:val="false"/>
          <w:i w:val="false"/>
          <w:color w:val="000000"/>
          <w:sz w:val="28"/>
        </w:rPr>
        <w:t>
      43. Исходя из рассматриваемого сценария аварии, определяется масса m, кг, горючих газов и (или) паров, вышедших в атмосферу из технологического аппарата в соответствии с пунктами 35-40 настоящего приложения.</w:t>
      </w:r>
    </w:p>
    <w:bookmarkEnd w:id="1221"/>
    <w:bookmarkStart w:name="z1329" w:id="1222"/>
    <w:p>
      <w:pPr>
        <w:spacing w:after="0"/>
        <w:ind w:left="0"/>
        <w:jc w:val="both"/>
      </w:pPr>
      <w:r>
        <w:rPr>
          <w:rFonts w:ascii="Times New Roman"/>
          <w:b w:val="false"/>
          <w:i w:val="false"/>
          <w:color w:val="000000"/>
          <w:sz w:val="28"/>
        </w:rPr>
        <w:t xml:space="preserve">
      44. Величину избыточного давления /\ Р, кПа, развиваемого при сгорании газопаровоздушных смесей, определяют по формуле </w:t>
      </w:r>
    </w:p>
    <w:bookmarkEnd w:id="12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21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213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1330" w:id="1223"/>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атмосферное давление, кПа (допускается принимать равным 101 кПа); </w:t>
      </w:r>
    </w:p>
    <w:bookmarkEnd w:id="1223"/>
    <w:bookmarkStart w:name="z1331" w:id="1224"/>
    <w:p>
      <w:pPr>
        <w:spacing w:after="0"/>
        <w:ind w:left="0"/>
        <w:jc w:val="both"/>
      </w:pPr>
      <w:r>
        <w:rPr>
          <w:rFonts w:ascii="Times New Roman"/>
          <w:b w:val="false"/>
          <w:i w:val="false"/>
          <w:color w:val="000000"/>
          <w:sz w:val="28"/>
        </w:rPr>
        <w:t>
      r - расстояние от геометрического центра газопаровоздушного облака, м;</w:t>
      </w:r>
    </w:p>
    <w:bookmarkEnd w:id="1224"/>
    <w:bookmarkStart w:name="z1332" w:id="1225"/>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пр</w:t>
      </w:r>
      <w:r>
        <w:rPr>
          <w:rFonts w:ascii="Times New Roman"/>
          <w:b w:val="false"/>
          <w:i w:val="false"/>
          <w:color w:val="000000"/>
          <w:sz w:val="28"/>
        </w:rPr>
        <w:t xml:space="preserve"> - приведенная масса газа или пара, кг, вычисляется по формуле</w:t>
      </w:r>
    </w:p>
    <w:bookmarkEnd w:id="1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01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333" w:id="1226"/>
    <w:p>
      <w:pPr>
        <w:spacing w:after="0"/>
        <w:ind w:left="0"/>
        <w:jc w:val="both"/>
      </w:pPr>
      <w:r>
        <w:rPr>
          <w:rFonts w:ascii="Times New Roman"/>
          <w:b w:val="false"/>
          <w:i w:val="false"/>
          <w:color w:val="000000"/>
          <w:sz w:val="28"/>
        </w:rPr>
        <w:t xml:space="preserve">
      где Q </w:t>
      </w:r>
      <w:r>
        <w:rPr>
          <w:rFonts w:ascii="Times New Roman"/>
          <w:b w:val="false"/>
          <w:i w:val="false"/>
          <w:color w:val="000000"/>
          <w:vertAlign w:val="subscript"/>
        </w:rPr>
        <w:t>сг</w:t>
      </w:r>
      <w:r>
        <w:rPr>
          <w:rFonts w:ascii="Times New Roman"/>
          <w:b w:val="false"/>
          <w:i w:val="false"/>
          <w:color w:val="000000"/>
          <w:sz w:val="28"/>
        </w:rPr>
        <w:t xml:space="preserve"> - удельная теплота сгорания газа или пара, Дж/кг; </w:t>
      </w:r>
    </w:p>
    <w:bookmarkEnd w:id="1226"/>
    <w:bookmarkStart w:name="z1334" w:id="1227"/>
    <w:p>
      <w:pPr>
        <w:spacing w:after="0"/>
        <w:ind w:left="0"/>
        <w:jc w:val="both"/>
      </w:pPr>
      <w:r>
        <w:rPr>
          <w:rFonts w:ascii="Times New Roman"/>
          <w:b w:val="false"/>
          <w:i w:val="false"/>
          <w:color w:val="000000"/>
          <w:sz w:val="28"/>
        </w:rPr>
        <w:t xml:space="preserve">
      Z - коэффициент участия горючих газов и паров в горении, который допускается принимать равным 0,1; </w:t>
      </w:r>
    </w:p>
    <w:bookmarkEnd w:id="1227"/>
    <w:bookmarkStart w:name="z1335" w:id="1228"/>
    <w:p>
      <w:pPr>
        <w:spacing w:after="0"/>
        <w:ind w:left="0"/>
        <w:jc w:val="both"/>
      </w:pPr>
      <w:r>
        <w:rPr>
          <w:rFonts w:ascii="Times New Roman"/>
          <w:b w:val="false"/>
          <w:i w:val="false"/>
          <w:color w:val="000000"/>
          <w:sz w:val="28"/>
        </w:rPr>
        <w:t xml:space="preserve">
      Q0 - константа, равная 4,52.106 Дж/кг; </w:t>
      </w:r>
    </w:p>
    <w:bookmarkEnd w:id="1228"/>
    <w:bookmarkStart w:name="z1336" w:id="1229"/>
    <w:p>
      <w:pPr>
        <w:spacing w:after="0"/>
        <w:ind w:left="0"/>
        <w:jc w:val="both"/>
      </w:pPr>
      <w:r>
        <w:rPr>
          <w:rFonts w:ascii="Times New Roman"/>
          <w:b w:val="false"/>
          <w:i w:val="false"/>
          <w:color w:val="000000"/>
          <w:sz w:val="28"/>
        </w:rPr>
        <w:t xml:space="preserve">
      m - масса горючих газов и (или) паров, поступивших в результате аварии в окружающее пространство, кг. </w:t>
      </w:r>
    </w:p>
    <w:bookmarkEnd w:id="1229"/>
    <w:bookmarkStart w:name="z1337" w:id="1230"/>
    <w:p>
      <w:pPr>
        <w:spacing w:after="0"/>
        <w:ind w:left="0"/>
        <w:jc w:val="both"/>
      </w:pPr>
      <w:r>
        <w:rPr>
          <w:rFonts w:ascii="Times New Roman"/>
          <w:b w:val="false"/>
          <w:i w:val="false"/>
          <w:color w:val="000000"/>
          <w:sz w:val="28"/>
        </w:rPr>
        <w:t xml:space="preserve">
      45. Величину импульса волны давления i, Па . с, определяют по формуле </w:t>
      </w:r>
    </w:p>
    <w:bookmarkEnd w:id="12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447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1338" w:id="1231"/>
    <w:p>
      <w:pPr>
        <w:spacing w:after="0"/>
        <w:ind w:left="0"/>
        <w:jc w:val="left"/>
      </w:pPr>
      <w:r>
        <w:rPr>
          <w:rFonts w:ascii="Times New Roman"/>
          <w:b/>
          <w:i w:val="false"/>
          <w:color w:val="000000"/>
        </w:rPr>
        <w:t xml:space="preserve"> Параграф 4. Метод расчета значений критериев пожарной опасности для горючих пылей</w:t>
      </w:r>
    </w:p>
    <w:bookmarkEnd w:id="1231"/>
    <w:bookmarkStart w:name="z1339" w:id="1232"/>
    <w:p>
      <w:pPr>
        <w:spacing w:after="0"/>
        <w:ind w:left="0"/>
        <w:jc w:val="both"/>
      </w:pPr>
      <w:r>
        <w:rPr>
          <w:rFonts w:ascii="Times New Roman"/>
          <w:b w:val="false"/>
          <w:i w:val="false"/>
          <w:color w:val="000000"/>
          <w:sz w:val="28"/>
        </w:rPr>
        <w:t>
      46. В качестве расчетного варианта аварии для определения критериев пожарной опасности для горючих пылей необходимо выбирать наиболее неблагоприятный вариант аварии или период нормальной работы аппаратов, при котором в горении пылевоздушной смеси участвует наибольшее количество веществ или материалов, наиболее опасных в отношении последствий такого горения.</w:t>
      </w:r>
    </w:p>
    <w:bookmarkEnd w:id="1232"/>
    <w:bookmarkStart w:name="z1340" w:id="1233"/>
    <w:p>
      <w:pPr>
        <w:spacing w:after="0"/>
        <w:ind w:left="0"/>
        <w:jc w:val="both"/>
      </w:pPr>
      <w:r>
        <w:rPr>
          <w:rFonts w:ascii="Times New Roman"/>
          <w:b w:val="false"/>
          <w:i w:val="false"/>
          <w:color w:val="000000"/>
          <w:sz w:val="28"/>
        </w:rPr>
        <w:t>
      47. Количество поступивших веществ, которые могут образовывать горючие пылевоздушные смеси, определяется, исходя из предпосылки о том, что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окружающее пространство находившейся в аппарате пыли.</w:t>
      </w:r>
    </w:p>
    <w:bookmarkEnd w:id="1233"/>
    <w:bookmarkStart w:name="z1341" w:id="1234"/>
    <w:p>
      <w:pPr>
        <w:spacing w:after="0"/>
        <w:ind w:left="0"/>
        <w:jc w:val="both"/>
      </w:pPr>
      <w:r>
        <w:rPr>
          <w:rFonts w:ascii="Times New Roman"/>
          <w:b w:val="false"/>
          <w:i w:val="false"/>
          <w:color w:val="000000"/>
          <w:sz w:val="28"/>
        </w:rPr>
        <w:t xml:space="preserve">
      48. Расчетная масса пыли, поступившей в окружающее пространство при расчетной аварии, определяется по формуле </w:t>
      </w:r>
    </w:p>
    <w:bookmarkEnd w:id="12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М</w:t>
            </w:r>
            <w:r>
              <w:rPr>
                <w:rFonts w:ascii="Times New Roman"/>
                <w:b w:val="false"/>
                <w:i w:val="false"/>
                <w:color w:val="000000"/>
                <w:vertAlign w:val="subscript"/>
              </w:rPr>
              <w:t>вз</w:t>
            </w:r>
            <w:r>
              <w:rPr>
                <w:rFonts w:ascii="Times New Roman"/>
                <w:b w:val="false"/>
                <w:i w:val="false"/>
                <w:color w:val="000000"/>
                <w:sz w:val="20"/>
              </w:rPr>
              <w:t xml:space="preserve"> + М</w:t>
            </w:r>
            <w:r>
              <w:rPr>
                <w:rFonts w:ascii="Times New Roman"/>
                <w:b w:val="false"/>
                <w:i w:val="false"/>
                <w:color w:val="000000"/>
                <w:vertAlign w:val="subscript"/>
              </w:rPr>
              <w:t>ав</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342" w:id="1235"/>
    <w:p>
      <w:pPr>
        <w:spacing w:after="0"/>
        <w:ind w:left="0"/>
        <w:jc w:val="both"/>
      </w:pPr>
      <w:r>
        <w:rPr>
          <w:rFonts w:ascii="Times New Roman"/>
          <w:b w:val="false"/>
          <w:i w:val="false"/>
          <w:color w:val="000000"/>
          <w:sz w:val="28"/>
        </w:rPr>
        <w:t>
      где М - расчетная масса поступившей в окружающее пространство горючей пыли, кг,</w:t>
      </w:r>
    </w:p>
    <w:bookmarkEnd w:id="1235"/>
    <w:bookmarkStart w:name="z1343" w:id="1236"/>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вз</w:t>
      </w:r>
      <w:r>
        <w:rPr>
          <w:rFonts w:ascii="Times New Roman"/>
          <w:b w:val="false"/>
          <w:i w:val="false"/>
          <w:color w:val="000000"/>
          <w:sz w:val="28"/>
        </w:rPr>
        <w:t xml:space="preserve"> - расчетная масса взвихрившейся пыли, кг; </w:t>
      </w:r>
    </w:p>
    <w:bookmarkEnd w:id="1236"/>
    <w:bookmarkStart w:name="z1344" w:id="1237"/>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ав</w:t>
      </w:r>
      <w:r>
        <w:rPr>
          <w:rFonts w:ascii="Times New Roman"/>
          <w:b w:val="false"/>
          <w:i w:val="false"/>
          <w:color w:val="000000"/>
          <w:sz w:val="28"/>
        </w:rPr>
        <w:t xml:space="preserve"> - расчетная масса пыли, поступившей в результате аварийной ситуации, кг. </w:t>
      </w:r>
    </w:p>
    <w:bookmarkEnd w:id="1237"/>
    <w:bookmarkStart w:name="z1345" w:id="1238"/>
    <w:p>
      <w:pPr>
        <w:spacing w:after="0"/>
        <w:ind w:left="0"/>
        <w:jc w:val="both"/>
      </w:pPr>
      <w:r>
        <w:rPr>
          <w:rFonts w:ascii="Times New Roman"/>
          <w:b w:val="false"/>
          <w:i w:val="false"/>
          <w:color w:val="000000"/>
          <w:sz w:val="28"/>
        </w:rPr>
        <w:t xml:space="preserve">
      49. Величина Мвз определяется по формуле </w:t>
      </w:r>
    </w:p>
    <w:bookmarkEnd w:id="12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bookmarkStart w:name="z1346" w:id="1239"/>
    <w:p>
      <w:pPr>
        <w:spacing w:after="0"/>
        <w:ind w:left="0"/>
        <w:jc w:val="both"/>
      </w:pPr>
      <w:r>
        <w:rPr>
          <w:rFonts w:ascii="Times New Roman"/>
          <w:b w:val="false"/>
          <w:i w:val="false"/>
          <w:color w:val="000000"/>
          <w:sz w:val="28"/>
        </w:rPr>
        <w:t>
      где К</w:t>
      </w:r>
      <w:r>
        <w:rPr>
          <w:rFonts w:ascii="Times New Roman"/>
          <w:b w:val="false"/>
          <w:i w:val="false"/>
          <w:color w:val="000000"/>
          <w:vertAlign w:val="subscript"/>
        </w:rPr>
        <w:t>г</w:t>
      </w:r>
      <w:r>
        <w:rPr>
          <w:rFonts w:ascii="Times New Roman"/>
          <w:b w:val="false"/>
          <w:i w:val="false"/>
          <w:color w:val="000000"/>
          <w:sz w:val="28"/>
        </w:rPr>
        <w:t xml:space="preserve"> - доля горючей пыли в общей массе отложений пыли; </w:t>
      </w:r>
    </w:p>
    <w:bookmarkEnd w:id="1239"/>
    <w:bookmarkStart w:name="z1347" w:id="124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вз</w:t>
      </w:r>
      <w:r>
        <w:rPr>
          <w:rFonts w:ascii="Times New Roman"/>
          <w:b w:val="false"/>
          <w:i w:val="false"/>
          <w:color w:val="000000"/>
          <w:sz w:val="28"/>
        </w:rPr>
        <w:t xml:space="preserve"> - доля отложенной вблизи аппарата пыли, способной перейти во взвешенное состояние в результате аварийной ситуации. В отсутствие экспериментальных данных о величине К вз допускается принимать Квз = 0,9; </w:t>
      </w:r>
    </w:p>
    <w:bookmarkEnd w:id="1240"/>
    <w:bookmarkStart w:name="z1348" w:id="1241"/>
    <w:p>
      <w:pPr>
        <w:spacing w:after="0"/>
        <w:ind w:left="0"/>
        <w:jc w:val="both"/>
      </w:pPr>
      <w:r>
        <w:rPr>
          <w:rFonts w:ascii="Times New Roman"/>
          <w:b w:val="false"/>
          <w:i w:val="false"/>
          <w:color w:val="000000"/>
          <w:sz w:val="28"/>
        </w:rPr>
        <w:t>
      М</w:t>
      </w:r>
      <w:r>
        <w:rPr>
          <w:rFonts w:ascii="Times New Roman"/>
          <w:b w:val="false"/>
          <w:i w:val="false"/>
          <w:color w:val="000000"/>
          <w:vertAlign w:val="subscript"/>
        </w:rPr>
        <w:t xml:space="preserve">п </w:t>
      </w:r>
      <w:r>
        <w:rPr>
          <w:rFonts w:ascii="Times New Roman"/>
          <w:b w:val="false"/>
          <w:i w:val="false"/>
          <w:color w:val="000000"/>
          <w:sz w:val="28"/>
        </w:rPr>
        <w:t xml:space="preserve">- масса отложившейся вблизи аппарата пыли к моменту аварии, кг. </w:t>
      </w:r>
    </w:p>
    <w:bookmarkEnd w:id="1241"/>
    <w:bookmarkStart w:name="z1349" w:id="1242"/>
    <w:p>
      <w:pPr>
        <w:spacing w:after="0"/>
        <w:ind w:left="0"/>
        <w:jc w:val="both"/>
      </w:pPr>
      <w:r>
        <w:rPr>
          <w:rFonts w:ascii="Times New Roman"/>
          <w:b w:val="false"/>
          <w:i w:val="false"/>
          <w:color w:val="000000"/>
          <w:sz w:val="28"/>
        </w:rPr>
        <w:t xml:space="preserve">
      50. Величина Мав определяется по формуле </w:t>
      </w:r>
    </w:p>
    <w:bookmarkEnd w:id="12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387600" cy="419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350" w:id="1243"/>
    <w:p>
      <w:pPr>
        <w:spacing w:after="0"/>
        <w:ind w:left="0"/>
        <w:jc w:val="both"/>
      </w:pPr>
      <w:r>
        <w:rPr>
          <w:rFonts w:ascii="Times New Roman"/>
          <w:b w:val="false"/>
          <w:i w:val="false"/>
          <w:color w:val="000000"/>
          <w:sz w:val="28"/>
        </w:rPr>
        <w:t>
      где М</w:t>
      </w:r>
      <w:r>
        <w:rPr>
          <w:rFonts w:ascii="Times New Roman"/>
          <w:b w:val="false"/>
          <w:i w:val="false"/>
          <w:color w:val="000000"/>
          <w:vertAlign w:val="subscript"/>
        </w:rPr>
        <w:t>ап</w:t>
      </w:r>
      <w:r>
        <w:rPr>
          <w:rFonts w:ascii="Times New Roman"/>
          <w:b w:val="false"/>
          <w:i w:val="false"/>
          <w:color w:val="000000"/>
          <w:sz w:val="28"/>
        </w:rPr>
        <w:t xml:space="preserve"> - масса горючей пыли, выбрасываемой в окружающее пространство при разгерметизации технологического аппарата, кг;</w:t>
      </w:r>
    </w:p>
    <w:bookmarkEnd w:id="1243"/>
    <w:bookmarkStart w:name="z1351" w:id="1244"/>
    <w:p>
      <w:pPr>
        <w:spacing w:after="0"/>
        <w:ind w:left="0"/>
        <w:jc w:val="both"/>
      </w:pPr>
      <w:r>
        <w:rPr>
          <w:rFonts w:ascii="Times New Roman"/>
          <w:b w:val="false"/>
          <w:i w:val="false"/>
          <w:color w:val="000000"/>
          <w:sz w:val="28"/>
        </w:rPr>
        <w:t>
      Примечание: при отсутствии ограничивающих выброс пыли инженерных устройств предполагается, что в момент расчетной аварии происходит аварийный выброс в окружающее пространство всей находившейся в аппарате пыли.</w:t>
      </w:r>
    </w:p>
    <w:bookmarkEnd w:id="1244"/>
    <w:bookmarkStart w:name="z1352" w:id="1245"/>
    <w:p>
      <w:pPr>
        <w:spacing w:after="0"/>
        <w:ind w:left="0"/>
        <w:jc w:val="both"/>
      </w:pPr>
      <w:r>
        <w:rPr>
          <w:rFonts w:ascii="Times New Roman"/>
          <w:b w:val="false"/>
          <w:i w:val="false"/>
          <w:color w:val="000000"/>
          <w:sz w:val="28"/>
        </w:rPr>
        <w:t>
      q - производительность, с которой продолжается поступление пылевидных веществ в аварийный аппарат по трубопроводам до момента их отключения, кг/с;</w:t>
      </w:r>
    </w:p>
    <w:bookmarkEnd w:id="1245"/>
    <w:bookmarkStart w:name="z1353" w:id="1246"/>
    <w:p>
      <w:pPr>
        <w:spacing w:after="0"/>
        <w:ind w:left="0"/>
        <w:jc w:val="both"/>
      </w:pPr>
      <w:r>
        <w:rPr>
          <w:rFonts w:ascii="Times New Roman"/>
          <w:b w:val="false"/>
          <w:i w:val="false"/>
          <w:color w:val="000000"/>
          <w:sz w:val="28"/>
        </w:rPr>
        <w:t xml:space="preserve">
      Т - расчетное время отключения, с, определяемое в каждом конкретном случае, исходя из реальной обстановки. Расчетное время отключения принимается равным времени срабатывания системы автоматики, согласно паспортным данным установки, если обеспечено резервирование ее элементов (но не более 120 с); </w:t>
      </w:r>
    </w:p>
    <w:bookmarkEnd w:id="1246"/>
    <w:bookmarkStart w:name="z1354" w:id="1247"/>
    <w:p>
      <w:pPr>
        <w:spacing w:after="0"/>
        <w:ind w:left="0"/>
        <w:jc w:val="both"/>
      </w:pPr>
      <w:r>
        <w:rPr>
          <w:rFonts w:ascii="Times New Roman"/>
          <w:b w:val="false"/>
          <w:i w:val="false"/>
          <w:color w:val="000000"/>
          <w:sz w:val="28"/>
        </w:rPr>
        <w:t xml:space="preserve">
      120 с - если не обеспечено резервирование ее элементов; </w:t>
      </w:r>
    </w:p>
    <w:bookmarkEnd w:id="1247"/>
    <w:bookmarkStart w:name="z1355" w:id="1248"/>
    <w:p>
      <w:pPr>
        <w:spacing w:after="0"/>
        <w:ind w:left="0"/>
        <w:jc w:val="both"/>
      </w:pPr>
      <w:r>
        <w:rPr>
          <w:rFonts w:ascii="Times New Roman"/>
          <w:b w:val="false"/>
          <w:i w:val="false"/>
          <w:color w:val="000000"/>
          <w:sz w:val="28"/>
        </w:rPr>
        <w:t xml:space="preserve">
      300 с - при ручном отключении; </w:t>
      </w:r>
    </w:p>
    <w:bookmarkEnd w:id="1248"/>
    <w:bookmarkStart w:name="z1356" w:id="1249"/>
    <w:p>
      <w:pPr>
        <w:spacing w:after="0"/>
        <w:ind w:left="0"/>
        <w:jc w:val="both"/>
      </w:pPr>
      <w:r>
        <w:rPr>
          <w:rFonts w:ascii="Times New Roman"/>
          <w:b w:val="false"/>
          <w:i w:val="false"/>
          <w:color w:val="000000"/>
          <w:sz w:val="28"/>
        </w:rPr>
        <w:t>
      Кп - коэффициент пыления, представляющий отношение массы взвешенной в воздухе пыли ко всей массе пыли, поступившей из аппарата. В отсутствие экспериментальных данных о величине Кп допускается принимать:</w:t>
      </w:r>
    </w:p>
    <w:bookmarkEnd w:id="1249"/>
    <w:bookmarkStart w:name="z1357" w:id="1250"/>
    <w:p>
      <w:pPr>
        <w:spacing w:after="0"/>
        <w:ind w:left="0"/>
        <w:jc w:val="both"/>
      </w:pPr>
      <w:r>
        <w:rPr>
          <w:rFonts w:ascii="Times New Roman"/>
          <w:b w:val="false"/>
          <w:i w:val="false"/>
          <w:color w:val="000000"/>
          <w:sz w:val="28"/>
        </w:rPr>
        <w:t xml:space="preserve">
      1) 0,5 - для пылей с дисперсностью не менее 350 мкм; </w:t>
      </w:r>
    </w:p>
    <w:bookmarkEnd w:id="1250"/>
    <w:bookmarkStart w:name="z1358" w:id="1251"/>
    <w:p>
      <w:pPr>
        <w:spacing w:after="0"/>
        <w:ind w:left="0"/>
        <w:jc w:val="both"/>
      </w:pPr>
      <w:r>
        <w:rPr>
          <w:rFonts w:ascii="Times New Roman"/>
          <w:b w:val="false"/>
          <w:i w:val="false"/>
          <w:color w:val="000000"/>
          <w:sz w:val="28"/>
        </w:rPr>
        <w:t xml:space="preserve">
      2) 1,0 - для пылей с дисперсностью менее 350 мкм. </w:t>
      </w:r>
    </w:p>
    <w:bookmarkEnd w:id="1251"/>
    <w:bookmarkStart w:name="z1359" w:id="1252"/>
    <w:p>
      <w:pPr>
        <w:spacing w:after="0"/>
        <w:ind w:left="0"/>
        <w:jc w:val="both"/>
      </w:pPr>
      <w:r>
        <w:rPr>
          <w:rFonts w:ascii="Times New Roman"/>
          <w:b w:val="false"/>
          <w:i w:val="false"/>
          <w:color w:val="000000"/>
          <w:sz w:val="28"/>
        </w:rPr>
        <w:t>
      51. Избыточное давление /\ Р для горючих пылей определяется в следующем порядке:</w:t>
      </w:r>
    </w:p>
    <w:bookmarkEnd w:id="1252"/>
    <w:bookmarkStart w:name="z1360" w:id="1253"/>
    <w:p>
      <w:pPr>
        <w:spacing w:after="0"/>
        <w:ind w:left="0"/>
        <w:jc w:val="both"/>
      </w:pPr>
      <w:r>
        <w:rPr>
          <w:rFonts w:ascii="Times New Roman"/>
          <w:b w:val="false"/>
          <w:i w:val="false"/>
          <w:color w:val="000000"/>
          <w:sz w:val="28"/>
        </w:rPr>
        <w:t xml:space="preserve">
      1) определяют приведенную массу горючей пыли mпр , кг, по формуле </w:t>
      </w:r>
    </w:p>
    <w:bookmarkEnd w:id="12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22500" cy="368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361" w:id="1254"/>
    <w:p>
      <w:pPr>
        <w:spacing w:after="0"/>
        <w:ind w:left="0"/>
        <w:jc w:val="both"/>
      </w:pPr>
      <w:r>
        <w:rPr>
          <w:rFonts w:ascii="Times New Roman"/>
          <w:b w:val="false"/>
          <w:i w:val="false"/>
          <w:color w:val="000000"/>
          <w:sz w:val="28"/>
        </w:rPr>
        <w:t xml:space="preserve">
      где М - масса горючей пыли, поступившей в результате аварии в окружающее пространство, кг; </w:t>
      </w:r>
    </w:p>
    <w:bookmarkEnd w:id="1254"/>
    <w:bookmarkStart w:name="z1362" w:id="1255"/>
    <w:p>
      <w:pPr>
        <w:spacing w:after="0"/>
        <w:ind w:left="0"/>
        <w:jc w:val="both"/>
      </w:pPr>
      <w:r>
        <w:rPr>
          <w:rFonts w:ascii="Times New Roman"/>
          <w:b w:val="false"/>
          <w:i w:val="false"/>
          <w:color w:val="000000"/>
          <w:sz w:val="28"/>
        </w:rPr>
        <w:t xml:space="preserve">
      Z - коэффициент участия пыли в горении, значение которого допускается принимать равным 0,1. </w:t>
      </w:r>
    </w:p>
    <w:bookmarkEnd w:id="1255"/>
    <w:bookmarkStart w:name="z1363" w:id="1256"/>
    <w:p>
      <w:pPr>
        <w:spacing w:after="0"/>
        <w:ind w:left="0"/>
        <w:jc w:val="both"/>
      </w:pPr>
      <w:r>
        <w:rPr>
          <w:rFonts w:ascii="Times New Roman"/>
          <w:b w:val="false"/>
          <w:i w:val="false"/>
          <w:color w:val="000000"/>
          <w:sz w:val="28"/>
        </w:rPr>
        <w:t xml:space="preserve">
      В отдельных обоснованных случаях величина Z может быть снижена, но не менее чем до 0,02; </w:t>
      </w:r>
    </w:p>
    <w:bookmarkEnd w:id="1256"/>
    <w:bookmarkStart w:name="z1364" w:id="1257"/>
    <w:p>
      <w:pPr>
        <w:spacing w:after="0"/>
        <w:ind w:left="0"/>
        <w:jc w:val="both"/>
      </w:pPr>
      <w:r>
        <w:rPr>
          <w:rFonts w:ascii="Times New Roman"/>
          <w:b w:val="false"/>
          <w:i w:val="false"/>
          <w:color w:val="000000"/>
          <w:sz w:val="28"/>
        </w:rPr>
        <w:t xml:space="preserve">
      Нт - теплота сгорания пыли, Дж/кг; </w:t>
      </w:r>
    </w:p>
    <w:bookmarkEnd w:id="1257"/>
    <w:bookmarkStart w:name="z1365" w:id="1258"/>
    <w:p>
      <w:pPr>
        <w:spacing w:after="0"/>
        <w:ind w:left="0"/>
        <w:jc w:val="both"/>
      </w:pPr>
      <w:r>
        <w:rPr>
          <w:rFonts w:ascii="Times New Roman"/>
          <w:b w:val="false"/>
          <w:i w:val="false"/>
          <w:color w:val="000000"/>
          <w:sz w:val="28"/>
        </w:rPr>
        <w:t xml:space="preserve">
      Нто - константа, принимаемая равной 4,6 . 106 Дж/кг; </w:t>
      </w:r>
    </w:p>
    <w:bookmarkEnd w:id="1258"/>
    <w:bookmarkStart w:name="z1366" w:id="1259"/>
    <w:p>
      <w:pPr>
        <w:spacing w:after="0"/>
        <w:ind w:left="0"/>
        <w:jc w:val="both"/>
      </w:pPr>
      <w:r>
        <w:rPr>
          <w:rFonts w:ascii="Times New Roman"/>
          <w:b w:val="false"/>
          <w:i w:val="false"/>
          <w:color w:val="000000"/>
          <w:sz w:val="28"/>
        </w:rPr>
        <w:t xml:space="preserve">
      2) вычисляют расчетное избыточное давление /\ Р, кПа, по формуле </w:t>
      </w:r>
    </w:p>
    <w:bookmarkEnd w:id="12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84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84800" cy="431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1367" w:id="1260"/>
    <w:p>
      <w:pPr>
        <w:spacing w:after="0"/>
        <w:ind w:left="0"/>
        <w:jc w:val="both"/>
      </w:pPr>
      <w:r>
        <w:rPr>
          <w:rFonts w:ascii="Times New Roman"/>
          <w:b w:val="false"/>
          <w:i w:val="false"/>
          <w:color w:val="000000"/>
          <w:sz w:val="28"/>
        </w:rPr>
        <w:t xml:space="preserve">
      где r - расстояние от центра пылевоздушного облака, м. Допускается отсчитывать величину г от геометрического центра технологической установки; </w:t>
      </w:r>
    </w:p>
    <w:bookmarkEnd w:id="1260"/>
    <w:bookmarkStart w:name="z1368" w:id="1261"/>
    <w:p>
      <w:pPr>
        <w:spacing w:after="0"/>
        <w:ind w:left="0"/>
        <w:jc w:val="both"/>
      </w:pPr>
      <w:r>
        <w:rPr>
          <w:rFonts w:ascii="Times New Roman"/>
          <w:b w:val="false"/>
          <w:i w:val="false"/>
          <w:color w:val="000000"/>
          <w:sz w:val="28"/>
        </w:rPr>
        <w:t xml:space="preserve">
      Р 0 - атмосферное давление, кПа. </w:t>
      </w:r>
    </w:p>
    <w:bookmarkEnd w:id="1261"/>
    <w:bookmarkStart w:name="z1369" w:id="1262"/>
    <w:p>
      <w:pPr>
        <w:spacing w:after="0"/>
        <w:ind w:left="0"/>
        <w:jc w:val="both"/>
      </w:pPr>
      <w:r>
        <w:rPr>
          <w:rFonts w:ascii="Times New Roman"/>
          <w:b w:val="false"/>
          <w:i w:val="false"/>
          <w:color w:val="000000"/>
          <w:sz w:val="28"/>
        </w:rPr>
        <w:t xml:space="preserve">
      52. Величину импульса волны давления i, Па . с, вычисляют по формуле </w:t>
      </w:r>
    </w:p>
    <w:bookmarkEnd w:id="12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796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1370" w:id="1263"/>
    <w:p>
      <w:pPr>
        <w:spacing w:after="0"/>
        <w:ind w:left="0"/>
        <w:jc w:val="left"/>
      </w:pPr>
      <w:r>
        <w:rPr>
          <w:rFonts w:ascii="Times New Roman"/>
          <w:b/>
          <w:i w:val="false"/>
          <w:color w:val="000000"/>
        </w:rPr>
        <w:t xml:space="preserve"> Параграф 5. Метод расчета интенсивности теплового излучения</w:t>
      </w:r>
    </w:p>
    <w:bookmarkEnd w:id="1263"/>
    <w:bookmarkStart w:name="z1371" w:id="1264"/>
    <w:p>
      <w:pPr>
        <w:spacing w:after="0"/>
        <w:ind w:left="0"/>
        <w:jc w:val="both"/>
      </w:pPr>
      <w:r>
        <w:rPr>
          <w:rFonts w:ascii="Times New Roman"/>
          <w:b w:val="false"/>
          <w:i w:val="false"/>
          <w:color w:val="000000"/>
          <w:sz w:val="28"/>
        </w:rPr>
        <w:t xml:space="preserve">
      53. Интенсивность теплового излучения определяют для двух случаев пожара (или для того из них, который может быть реализован в данной технологической установке): </w:t>
      </w:r>
    </w:p>
    <w:bookmarkEnd w:id="1264"/>
    <w:bookmarkStart w:name="z1372" w:id="1265"/>
    <w:p>
      <w:pPr>
        <w:spacing w:after="0"/>
        <w:ind w:left="0"/>
        <w:jc w:val="both"/>
      </w:pPr>
      <w:r>
        <w:rPr>
          <w:rFonts w:ascii="Times New Roman"/>
          <w:b w:val="false"/>
          <w:i w:val="false"/>
          <w:color w:val="000000"/>
          <w:sz w:val="28"/>
        </w:rPr>
        <w:t>
      пожар проливов ЛВЖ, ГЖ или горение твердых горючих материалов (включая горение пыли);</w:t>
      </w:r>
    </w:p>
    <w:bookmarkEnd w:id="1265"/>
    <w:bookmarkStart w:name="z1373" w:id="1266"/>
    <w:p>
      <w:pPr>
        <w:spacing w:after="0"/>
        <w:ind w:left="0"/>
        <w:jc w:val="both"/>
      </w:pPr>
      <w:r>
        <w:rPr>
          <w:rFonts w:ascii="Times New Roman"/>
          <w:b w:val="false"/>
          <w:i w:val="false"/>
          <w:color w:val="000000"/>
          <w:sz w:val="28"/>
        </w:rPr>
        <w:t>
      "огненный шар" - крупномасштабное диффузионное горение, реализуемое при разрыве резервуара с горючей жидкостью или газом под давлением с воспламенением содержимого резервуара.</w:t>
      </w:r>
    </w:p>
    <w:bookmarkEnd w:id="1266"/>
    <w:bookmarkStart w:name="z1374" w:id="1267"/>
    <w:p>
      <w:pPr>
        <w:spacing w:after="0"/>
        <w:ind w:left="0"/>
        <w:jc w:val="both"/>
      </w:pPr>
      <w:r>
        <w:rPr>
          <w:rFonts w:ascii="Times New Roman"/>
          <w:b w:val="false"/>
          <w:i w:val="false"/>
          <w:color w:val="000000"/>
          <w:sz w:val="28"/>
        </w:rPr>
        <w:t>
      Если возможна реализация обоих случаев, то при оценке значений критерия пожарной опасности учитывается наибольшая из двух величин интенсивности теплового излучения.</w:t>
      </w:r>
    </w:p>
    <w:bookmarkEnd w:id="1267"/>
    <w:bookmarkStart w:name="z1375" w:id="1268"/>
    <w:p>
      <w:pPr>
        <w:spacing w:after="0"/>
        <w:ind w:left="0"/>
        <w:jc w:val="both"/>
      </w:pPr>
      <w:r>
        <w:rPr>
          <w:rFonts w:ascii="Times New Roman"/>
          <w:b w:val="false"/>
          <w:i w:val="false"/>
          <w:color w:val="000000"/>
          <w:sz w:val="28"/>
        </w:rPr>
        <w:t>
      54. Интенсивность теплового излучения q, кВт/м2, для пожара пролива жидкости или при горении твердых материалов вычисляют по формуле</w:t>
      </w:r>
    </w:p>
    <w:bookmarkEnd w:id="1268"/>
    <w:bookmarkStart w:name="z1475" w:id="1269"/>
    <w:p>
      <w:pPr>
        <w:spacing w:after="0"/>
        <w:ind w:left="0"/>
        <w:jc w:val="both"/>
      </w:pPr>
      <w:r>
        <w:rPr>
          <w:rFonts w:ascii="Times New Roman"/>
          <w:b w:val="false"/>
          <w:i w:val="false"/>
          <w:color w:val="000000"/>
          <w:sz w:val="28"/>
        </w:rPr>
        <w:t>
      q = Ef . Fq . t, (48)</w:t>
      </w:r>
    </w:p>
    <w:bookmarkEnd w:id="1269"/>
    <w:bookmarkStart w:name="z1476" w:id="1270"/>
    <w:p>
      <w:pPr>
        <w:spacing w:after="0"/>
        <w:ind w:left="0"/>
        <w:jc w:val="both"/>
      </w:pPr>
      <w:r>
        <w:rPr>
          <w:rFonts w:ascii="Times New Roman"/>
          <w:b w:val="false"/>
          <w:i w:val="false"/>
          <w:color w:val="000000"/>
          <w:sz w:val="28"/>
        </w:rPr>
        <w:t>
      где Ef - среднеповерхностная плотность теплового излучения пламени, кВт/м2;</w:t>
      </w:r>
    </w:p>
    <w:bookmarkEnd w:id="1270"/>
    <w:bookmarkStart w:name="z1477" w:id="1271"/>
    <w:p>
      <w:pPr>
        <w:spacing w:after="0"/>
        <w:ind w:left="0"/>
        <w:jc w:val="both"/>
      </w:pPr>
      <w:r>
        <w:rPr>
          <w:rFonts w:ascii="Times New Roman"/>
          <w:b w:val="false"/>
          <w:i w:val="false"/>
          <w:color w:val="000000"/>
          <w:sz w:val="28"/>
        </w:rPr>
        <w:t>
      Fq - угловой коэффициент облученности;</w:t>
      </w:r>
    </w:p>
    <w:bookmarkEnd w:id="1271"/>
    <w:bookmarkStart w:name="z1478" w:id="1272"/>
    <w:p>
      <w:pPr>
        <w:spacing w:after="0"/>
        <w:ind w:left="0"/>
        <w:jc w:val="both"/>
      </w:pPr>
      <w:r>
        <w:rPr>
          <w:rFonts w:ascii="Times New Roman"/>
          <w:b w:val="false"/>
          <w:i w:val="false"/>
          <w:color w:val="000000"/>
          <w:sz w:val="28"/>
        </w:rPr>
        <w:t>
      t - коэффициент пропускания атмосферы.</w:t>
      </w:r>
    </w:p>
    <w:bookmarkEnd w:id="1272"/>
    <w:bookmarkStart w:name="z1479" w:id="1273"/>
    <w:p>
      <w:pPr>
        <w:spacing w:after="0"/>
        <w:ind w:left="0"/>
        <w:jc w:val="both"/>
      </w:pPr>
      <w:r>
        <w:rPr>
          <w:rFonts w:ascii="Times New Roman"/>
          <w:b w:val="false"/>
          <w:i w:val="false"/>
          <w:color w:val="000000"/>
          <w:sz w:val="28"/>
        </w:rPr>
        <w:t>
      Значение Ef принимается на основе имеющихся экспериментальных данных. Для некоторых жидких углеводородных топлив указанные данные приведены в таблице 8 настоящего приложения.</w:t>
      </w:r>
    </w:p>
    <w:bookmarkEnd w:id="1273"/>
    <w:bookmarkStart w:name="z1480" w:id="1274"/>
    <w:p>
      <w:pPr>
        <w:spacing w:after="0"/>
        <w:ind w:left="0"/>
        <w:jc w:val="both"/>
      </w:pPr>
      <w:r>
        <w:rPr>
          <w:rFonts w:ascii="Times New Roman"/>
          <w:b w:val="false"/>
          <w:i w:val="false"/>
          <w:color w:val="000000"/>
          <w:sz w:val="28"/>
        </w:rPr>
        <w:t>
      При отсутствии данных допускается принимать величину Ef  равной:</w:t>
      </w:r>
    </w:p>
    <w:bookmarkEnd w:id="1274"/>
    <w:bookmarkStart w:name="z1481" w:id="1275"/>
    <w:p>
      <w:pPr>
        <w:spacing w:after="0"/>
        <w:ind w:left="0"/>
        <w:jc w:val="both"/>
      </w:pPr>
      <w:r>
        <w:rPr>
          <w:rFonts w:ascii="Times New Roman"/>
          <w:b w:val="false"/>
          <w:i w:val="false"/>
          <w:color w:val="000000"/>
          <w:sz w:val="28"/>
        </w:rPr>
        <w:t>
      1) для СНГ - 100кВт/м2,</w:t>
      </w:r>
    </w:p>
    <w:bookmarkEnd w:id="1275"/>
    <w:bookmarkStart w:name="z1482" w:id="1276"/>
    <w:p>
      <w:pPr>
        <w:spacing w:after="0"/>
        <w:ind w:left="0"/>
        <w:jc w:val="both"/>
      </w:pPr>
      <w:r>
        <w:rPr>
          <w:rFonts w:ascii="Times New Roman"/>
          <w:b w:val="false"/>
          <w:i w:val="false"/>
          <w:color w:val="000000"/>
          <w:sz w:val="28"/>
        </w:rPr>
        <w:t>
      2) для нефтепродуктов - 40 кВт/м2,</w:t>
      </w:r>
    </w:p>
    <w:bookmarkEnd w:id="1276"/>
    <w:bookmarkStart w:name="z1483" w:id="1277"/>
    <w:p>
      <w:pPr>
        <w:spacing w:after="0"/>
        <w:ind w:left="0"/>
        <w:jc w:val="both"/>
      </w:pPr>
      <w:r>
        <w:rPr>
          <w:rFonts w:ascii="Times New Roman"/>
          <w:b w:val="false"/>
          <w:i w:val="false"/>
          <w:color w:val="000000"/>
          <w:sz w:val="28"/>
        </w:rPr>
        <w:t>
      3) для твердых материалов - 40 кВт/м2.</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485" w:id="1278"/>
    <w:p>
      <w:pPr>
        <w:spacing w:after="0"/>
        <w:ind w:left="0"/>
        <w:jc w:val="left"/>
      </w:pPr>
      <w:r>
        <w:rPr>
          <w:rFonts w:ascii="Times New Roman"/>
          <w:b/>
          <w:i w:val="false"/>
          <w:color w:val="000000"/>
        </w:rPr>
        <w:t xml:space="preserve"> Среднеповерхностная плотность теплового излучения пламени в зависимости от диаметра очага и удельная массовая скорость выгорания для некоторых жидких углеводородных топлив</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79"/>
          <w:p>
            <w:pPr>
              <w:spacing w:after="20"/>
              <w:ind w:left="20"/>
              <w:jc w:val="both"/>
            </w:pPr>
            <w:r>
              <w:rPr>
                <w:rFonts w:ascii="Times New Roman"/>
                <w:b w:val="false"/>
                <w:i w:val="false"/>
                <w:color w:val="000000"/>
                <w:sz w:val="20"/>
              </w:rPr>
              <w:t>
</w:t>
            </w:r>
            <w:r>
              <w:rPr>
                <w:rFonts w:ascii="Times New Roman"/>
                <w:b w:val="false"/>
                <w:i w:val="false"/>
                <w:color w:val="000000"/>
                <w:sz w:val="20"/>
              </w:rPr>
              <w:t>Топливо</w:t>
            </w:r>
          </w:p>
          <w:bookmarkEnd w:id="12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f , кВт/м 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кг/м 2. 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20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30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40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50 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СПГ (Метан) </w:t>
            </w:r>
          </w:p>
          <w:bookmarkEnd w:id="12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81"/>
          <w:p>
            <w:pPr>
              <w:spacing w:after="20"/>
              <w:ind w:left="20"/>
              <w:jc w:val="both"/>
            </w:pPr>
            <w:r>
              <w:rPr>
                <w:rFonts w:ascii="Times New Roman"/>
                <w:b w:val="false"/>
                <w:i w:val="false"/>
                <w:color w:val="000000"/>
                <w:sz w:val="20"/>
              </w:rPr>
              <w:t>
</w:t>
            </w:r>
            <w:r>
              <w:rPr>
                <w:rFonts w:ascii="Times New Roman"/>
                <w:b w:val="false"/>
                <w:i w:val="false"/>
                <w:color w:val="000000"/>
                <w:sz w:val="20"/>
              </w:rPr>
              <w:t>СНГ (Пропан- бутан)</w:t>
            </w:r>
          </w:p>
          <w:bookmarkEnd w:id="1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Бензин </w:t>
            </w:r>
          </w:p>
          <w:bookmarkEnd w:id="1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83"/>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1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Нефть </w:t>
            </w:r>
          </w:p>
          <w:bookmarkEnd w:id="1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bookmarkStart w:name="z1538" w:id="1285"/>
    <w:p>
      <w:pPr>
        <w:spacing w:after="0"/>
        <w:ind w:left="0"/>
        <w:jc w:val="both"/>
      </w:pPr>
      <w:r>
        <w:rPr>
          <w:rFonts w:ascii="Times New Roman"/>
          <w:b w:val="false"/>
          <w:i w:val="false"/>
          <w:color w:val="000000"/>
          <w:sz w:val="28"/>
        </w:rPr>
        <w:t xml:space="preserve">
      Примечание: для диаметров очагов менее 10 м или более 50 м необходимо принимать величину Ef такой же, как и для очагов диаметром 10 м и 50 м соответственно. </w:t>
      </w:r>
    </w:p>
    <w:bookmarkEnd w:id="1285"/>
    <w:bookmarkStart w:name="z1539" w:id="1286"/>
    <w:p>
      <w:pPr>
        <w:spacing w:after="0"/>
        <w:ind w:left="0"/>
        <w:jc w:val="both"/>
      </w:pPr>
      <w:r>
        <w:rPr>
          <w:rFonts w:ascii="Times New Roman"/>
          <w:b w:val="false"/>
          <w:i w:val="false"/>
          <w:color w:val="000000"/>
          <w:sz w:val="28"/>
        </w:rPr>
        <w:t>
      Рассчитывают эффективный диаметр пролива d, м, по формуле</w:t>
      </w:r>
    </w:p>
    <w:bookmarkEnd w:id="1286"/>
    <w:bookmarkStart w:name="z1540" w:id="1287"/>
    <w:p>
      <w:pPr>
        <w:spacing w:after="0"/>
        <w:ind w:left="0"/>
        <w:jc w:val="both"/>
      </w:pPr>
      <w:r>
        <w:rPr>
          <w:rFonts w:ascii="Times New Roman"/>
          <w:b w:val="false"/>
          <w:i w:val="false"/>
          <w:color w:val="000000"/>
          <w:sz w:val="28"/>
        </w:rPr>
        <w:t xml:space="preserve">
      </w:t>
      </w:r>
    </w:p>
    <w:bookmarkEnd w:id="1287"/>
    <w:p>
      <w:pPr>
        <w:spacing w:after="0"/>
        <w:ind w:left="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93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1" w:id="1288"/>
    <w:p>
      <w:pPr>
        <w:spacing w:after="0"/>
        <w:ind w:left="0"/>
        <w:jc w:val="both"/>
      </w:pPr>
      <w:r>
        <w:rPr>
          <w:rFonts w:ascii="Times New Roman"/>
          <w:b w:val="false"/>
          <w:i w:val="false"/>
          <w:color w:val="000000"/>
          <w:sz w:val="28"/>
        </w:rPr>
        <w:t>
      (49)</w:t>
      </w:r>
    </w:p>
    <w:bookmarkEnd w:id="1288"/>
    <w:bookmarkStart w:name="z1542" w:id="1289"/>
    <w:p>
      <w:pPr>
        <w:spacing w:after="0"/>
        <w:ind w:left="0"/>
        <w:jc w:val="both"/>
      </w:pPr>
      <w:r>
        <w:rPr>
          <w:rFonts w:ascii="Times New Roman"/>
          <w:b w:val="false"/>
          <w:i w:val="false"/>
          <w:color w:val="000000"/>
          <w:sz w:val="28"/>
        </w:rPr>
        <w:t xml:space="preserve">
      где F - площадь пролива, м2 . </w:t>
      </w:r>
    </w:p>
    <w:bookmarkEnd w:id="1289"/>
    <w:bookmarkStart w:name="z1543" w:id="1290"/>
    <w:p>
      <w:pPr>
        <w:spacing w:after="0"/>
        <w:ind w:left="0"/>
        <w:jc w:val="both"/>
      </w:pPr>
      <w:r>
        <w:rPr>
          <w:rFonts w:ascii="Times New Roman"/>
          <w:b w:val="false"/>
          <w:i w:val="false"/>
          <w:color w:val="000000"/>
          <w:sz w:val="28"/>
        </w:rPr>
        <w:t xml:space="preserve">
      Вычисляют высоту пламени Н, м, по формуле </w:t>
      </w:r>
    </w:p>
    <w:bookmarkEnd w:id="1290"/>
    <w:bookmarkStart w:name="z1544" w:id="1291"/>
    <w:p>
      <w:pPr>
        <w:spacing w:after="0"/>
        <w:ind w:left="0"/>
        <w:jc w:val="both"/>
      </w:pPr>
      <w:r>
        <w:rPr>
          <w:rFonts w:ascii="Times New Roman"/>
          <w:b w:val="false"/>
          <w:i w:val="false"/>
          <w:color w:val="000000"/>
          <w:sz w:val="28"/>
        </w:rPr>
        <w:t xml:space="preserve">
      </w:t>
      </w:r>
    </w:p>
    <w:bookmarkEnd w:id="1291"/>
    <w:p>
      <w:pPr>
        <w:spacing w:after="0"/>
        <w:ind w:left="0"/>
        <w:jc w:val="both"/>
      </w:pPr>
      <w:r>
        <w:drawing>
          <wp:inline distT="0" distB="0" distL="0" distR="0">
            <wp:extent cx="2705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05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5" w:id="1292"/>
    <w:p>
      <w:pPr>
        <w:spacing w:after="0"/>
        <w:ind w:left="0"/>
        <w:jc w:val="both"/>
      </w:pPr>
      <w:r>
        <w:rPr>
          <w:rFonts w:ascii="Times New Roman"/>
          <w:b w:val="false"/>
          <w:i w:val="false"/>
          <w:color w:val="000000"/>
          <w:sz w:val="28"/>
        </w:rPr>
        <w:t>
      , (50)</w:t>
      </w:r>
    </w:p>
    <w:bookmarkEnd w:id="1292"/>
    <w:bookmarkStart w:name="z1546" w:id="1293"/>
    <w:p>
      <w:pPr>
        <w:spacing w:after="0"/>
        <w:ind w:left="0"/>
        <w:jc w:val="both"/>
      </w:pPr>
      <w:r>
        <w:rPr>
          <w:rFonts w:ascii="Times New Roman"/>
          <w:b w:val="false"/>
          <w:i w:val="false"/>
          <w:color w:val="000000"/>
          <w:sz w:val="28"/>
        </w:rPr>
        <w:t xml:space="preserve">
      где М - удельная массовая скорость выгорания топлива, кг/м2.с; </w:t>
      </w:r>
    </w:p>
    <w:bookmarkEnd w:id="1293"/>
    <w:bookmarkStart w:name="z1547" w:id="1294"/>
    <w:p>
      <w:pPr>
        <w:spacing w:after="0"/>
        <w:ind w:left="0"/>
        <w:jc w:val="both"/>
      </w:pPr>
      <w:r>
        <w:rPr>
          <w:rFonts w:ascii="Times New Roman"/>
          <w:b w:val="false"/>
          <w:i w:val="false"/>
          <w:color w:val="000000"/>
          <w:sz w:val="28"/>
        </w:rPr>
        <w:t xml:space="preserve">
      rв - плотность окружающего воздуха, кг/м3; </w:t>
      </w:r>
    </w:p>
    <w:bookmarkEnd w:id="1294"/>
    <w:bookmarkStart w:name="z1548" w:id="1295"/>
    <w:p>
      <w:pPr>
        <w:spacing w:after="0"/>
        <w:ind w:left="0"/>
        <w:jc w:val="both"/>
      </w:pPr>
      <w:r>
        <w:rPr>
          <w:rFonts w:ascii="Times New Roman"/>
          <w:b w:val="false"/>
          <w:i w:val="false"/>
          <w:color w:val="000000"/>
          <w:sz w:val="28"/>
        </w:rPr>
        <w:t xml:space="preserve">
      g = 9,81 м/с 2 - ускорение свободного падения. </w:t>
      </w:r>
    </w:p>
    <w:bookmarkEnd w:id="1295"/>
    <w:bookmarkStart w:name="z1549" w:id="1296"/>
    <w:p>
      <w:pPr>
        <w:spacing w:after="0"/>
        <w:ind w:left="0"/>
        <w:jc w:val="both"/>
      </w:pPr>
      <w:r>
        <w:rPr>
          <w:rFonts w:ascii="Times New Roman"/>
          <w:b w:val="false"/>
          <w:i w:val="false"/>
          <w:color w:val="000000"/>
          <w:sz w:val="28"/>
        </w:rPr>
        <w:t>
      Определяют угловой коэффициент облученности Fq по формулам:</w:t>
      </w:r>
    </w:p>
    <w:bookmarkEnd w:id="1296"/>
    <w:bookmarkStart w:name="z1550" w:id="1297"/>
    <w:p>
      <w:pPr>
        <w:spacing w:after="0"/>
        <w:ind w:left="0"/>
        <w:jc w:val="both"/>
      </w:pPr>
      <w:r>
        <w:rPr>
          <w:rFonts w:ascii="Times New Roman"/>
          <w:b w:val="false"/>
          <w:i w:val="false"/>
          <w:color w:val="000000"/>
          <w:sz w:val="28"/>
        </w:rPr>
        <w:t xml:space="preserve">
      </w:t>
      </w:r>
    </w:p>
    <w:bookmarkEnd w:id="1297"/>
    <w:p>
      <w:pPr>
        <w:spacing w:after="0"/>
        <w:ind w:left="0"/>
        <w:jc w:val="both"/>
      </w:pPr>
      <w:r>
        <w:drawing>
          <wp:inline distT="0" distB="0" distL="0" distR="0">
            <wp:extent cx="1524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1" w:id="1298"/>
    <w:p>
      <w:pPr>
        <w:spacing w:after="0"/>
        <w:ind w:left="0"/>
        <w:jc w:val="both"/>
      </w:pPr>
      <w:r>
        <w:rPr>
          <w:rFonts w:ascii="Times New Roman"/>
          <w:b w:val="false"/>
          <w:i w:val="false"/>
          <w:color w:val="000000"/>
          <w:sz w:val="28"/>
        </w:rPr>
        <w:t>
      (51)</w:t>
      </w:r>
    </w:p>
    <w:bookmarkEnd w:id="1298"/>
    <w:bookmarkStart w:name="z1552" w:id="1299"/>
    <w:p>
      <w:pPr>
        <w:spacing w:after="0"/>
        <w:ind w:left="0"/>
        <w:jc w:val="both"/>
      </w:pPr>
      <w:r>
        <w:rPr>
          <w:rFonts w:ascii="Times New Roman"/>
          <w:b w:val="false"/>
          <w:i w:val="false"/>
          <w:color w:val="000000"/>
          <w:sz w:val="28"/>
        </w:rPr>
        <w:t xml:space="preserve">
      где Fv, Fн - факторы облученности для вертикальной и горизонтальной площадок соответственно, определяемые с помощью выражений: </w:t>
      </w:r>
    </w:p>
    <w:bookmarkEnd w:id="1299"/>
    <w:bookmarkStart w:name="z1553" w:id="1300"/>
    <w:p>
      <w:pPr>
        <w:spacing w:after="0"/>
        <w:ind w:left="0"/>
        <w:jc w:val="both"/>
      </w:pPr>
      <w:r>
        <w:rPr>
          <w:rFonts w:ascii="Times New Roman"/>
          <w:b w:val="false"/>
          <w:i w:val="false"/>
          <w:color w:val="000000"/>
          <w:sz w:val="28"/>
        </w:rPr>
        <w:t xml:space="preserve">
      </w:t>
      </w:r>
    </w:p>
    <w:bookmarkEnd w:id="1300"/>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4" w:id="1301"/>
    <w:p>
      <w:pPr>
        <w:spacing w:after="0"/>
        <w:ind w:left="0"/>
        <w:jc w:val="both"/>
      </w:pPr>
      <w:r>
        <w:rPr>
          <w:rFonts w:ascii="Times New Roman"/>
          <w:b w:val="false"/>
          <w:i w:val="false"/>
          <w:color w:val="000000"/>
          <w:sz w:val="28"/>
        </w:rPr>
        <w:t>
      , (52)</w:t>
      </w:r>
    </w:p>
    <w:bookmarkEnd w:id="1301"/>
    <w:bookmarkStart w:name="z1555" w:id="1302"/>
    <w:p>
      <w:pPr>
        <w:spacing w:after="0"/>
        <w:ind w:left="0"/>
        <w:jc w:val="both"/>
      </w:pPr>
      <w:r>
        <w:rPr>
          <w:rFonts w:ascii="Times New Roman"/>
          <w:b w:val="false"/>
          <w:i w:val="false"/>
          <w:color w:val="000000"/>
          <w:sz w:val="28"/>
        </w:rPr>
        <w:t xml:space="preserve">
      </w:t>
      </w:r>
    </w:p>
    <w:bookmarkEnd w:id="1302"/>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6" w:id="1303"/>
    <w:p>
      <w:pPr>
        <w:spacing w:after="0"/>
        <w:ind w:left="0"/>
        <w:jc w:val="both"/>
      </w:pPr>
      <w:r>
        <w:rPr>
          <w:rFonts w:ascii="Times New Roman"/>
          <w:b w:val="false"/>
          <w:i w:val="false"/>
          <w:color w:val="000000"/>
          <w:sz w:val="28"/>
        </w:rPr>
        <w:t>
      , (53)</w:t>
      </w:r>
    </w:p>
    <w:bookmarkEnd w:id="1303"/>
    <w:bookmarkStart w:name="z1557" w:id="1304"/>
    <w:p>
      <w:pPr>
        <w:spacing w:after="0"/>
        <w:ind w:left="0"/>
        <w:jc w:val="both"/>
      </w:pPr>
      <w:r>
        <w:rPr>
          <w:rFonts w:ascii="Times New Roman"/>
          <w:b w:val="false"/>
          <w:i w:val="false"/>
          <w:color w:val="000000"/>
          <w:sz w:val="28"/>
        </w:rPr>
        <w:t>
      A = (h 2 + S 2 +1 )/(2S);           (54)</w:t>
      </w:r>
    </w:p>
    <w:bookmarkEnd w:id="1304"/>
    <w:bookmarkStart w:name="z1558" w:id="1305"/>
    <w:p>
      <w:pPr>
        <w:spacing w:after="0"/>
        <w:ind w:left="0"/>
        <w:jc w:val="both"/>
      </w:pPr>
      <w:r>
        <w:rPr>
          <w:rFonts w:ascii="Times New Roman"/>
          <w:b w:val="false"/>
          <w:i w:val="false"/>
          <w:color w:val="000000"/>
          <w:sz w:val="28"/>
        </w:rPr>
        <w:t>
      B = (1 + S 2 )/(2S);             (55)</w:t>
      </w:r>
    </w:p>
    <w:bookmarkEnd w:id="1305"/>
    <w:bookmarkStart w:name="z1559" w:id="1306"/>
    <w:p>
      <w:pPr>
        <w:spacing w:after="0"/>
        <w:ind w:left="0"/>
        <w:jc w:val="both"/>
      </w:pPr>
      <w:r>
        <w:rPr>
          <w:rFonts w:ascii="Times New Roman"/>
          <w:b w:val="false"/>
          <w:i w:val="false"/>
          <w:color w:val="000000"/>
          <w:sz w:val="28"/>
        </w:rPr>
        <w:t>
      S = 2r/d;                  (56)</w:t>
      </w:r>
    </w:p>
    <w:bookmarkEnd w:id="1306"/>
    <w:bookmarkStart w:name="z1560" w:id="1307"/>
    <w:p>
      <w:pPr>
        <w:spacing w:after="0"/>
        <w:ind w:left="0"/>
        <w:jc w:val="both"/>
      </w:pPr>
      <w:r>
        <w:rPr>
          <w:rFonts w:ascii="Times New Roman"/>
          <w:b w:val="false"/>
          <w:i w:val="false"/>
          <w:color w:val="000000"/>
          <w:sz w:val="28"/>
        </w:rPr>
        <w:t>
      h = 2H/d,                  (57)</w:t>
      </w:r>
    </w:p>
    <w:bookmarkEnd w:id="1307"/>
    <w:bookmarkStart w:name="z1561" w:id="1308"/>
    <w:p>
      <w:pPr>
        <w:spacing w:after="0"/>
        <w:ind w:left="0"/>
        <w:jc w:val="both"/>
      </w:pPr>
      <w:r>
        <w:rPr>
          <w:rFonts w:ascii="Times New Roman"/>
          <w:b w:val="false"/>
          <w:i w:val="false"/>
          <w:color w:val="000000"/>
          <w:sz w:val="28"/>
        </w:rPr>
        <w:t xml:space="preserve">
      где r - расстояние от геометрического центра пролива до облучаемого объекта, м. </w:t>
      </w:r>
    </w:p>
    <w:bookmarkEnd w:id="1308"/>
    <w:bookmarkStart w:name="z1562" w:id="1309"/>
    <w:p>
      <w:pPr>
        <w:spacing w:after="0"/>
        <w:ind w:left="0"/>
        <w:jc w:val="both"/>
      </w:pPr>
      <w:r>
        <w:rPr>
          <w:rFonts w:ascii="Times New Roman"/>
          <w:b w:val="false"/>
          <w:i w:val="false"/>
          <w:color w:val="000000"/>
          <w:sz w:val="28"/>
        </w:rPr>
        <w:t xml:space="preserve">
      Определяют коэффициент пропускания атмосферы по формуле </w:t>
      </w:r>
    </w:p>
    <w:bookmarkEnd w:id="1309"/>
    <w:bookmarkStart w:name="z1563" w:id="1310"/>
    <w:p>
      <w:pPr>
        <w:spacing w:after="0"/>
        <w:ind w:left="0"/>
        <w:jc w:val="both"/>
      </w:pPr>
      <w:r>
        <w:rPr>
          <w:rFonts w:ascii="Times New Roman"/>
          <w:b w:val="false"/>
          <w:i w:val="false"/>
          <w:color w:val="000000"/>
          <w:sz w:val="28"/>
        </w:rPr>
        <w:t>
      t = exp[-7,0 . 10 -4. (r - 0,5d)].       (58)</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по чрезвычайным ситуациям РК от 10.02.2023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311"/>
    <w:p>
      <w:pPr>
        <w:spacing w:after="0"/>
        <w:ind w:left="0"/>
        <w:jc w:val="both"/>
      </w:pPr>
      <w:r>
        <w:rPr>
          <w:rFonts w:ascii="Times New Roman"/>
          <w:b w:val="false"/>
          <w:i w:val="false"/>
          <w:color w:val="000000"/>
          <w:sz w:val="28"/>
        </w:rPr>
        <w:t>
      55. Интенсивность теплового излучения q, кВт/м</w:t>
      </w:r>
      <w:r>
        <w:rPr>
          <w:rFonts w:ascii="Times New Roman"/>
          <w:b w:val="false"/>
          <w:i w:val="false"/>
          <w:color w:val="000000"/>
          <w:vertAlign w:val="superscript"/>
        </w:rPr>
        <w:t>2</w:t>
      </w:r>
      <w:r>
        <w:rPr>
          <w:rFonts w:ascii="Times New Roman"/>
          <w:b w:val="false"/>
          <w:i w:val="false"/>
          <w:color w:val="000000"/>
          <w:sz w:val="28"/>
        </w:rPr>
        <w:t xml:space="preserve">, для "огненного шара" вычисляют по формуле (48). </w:t>
      </w:r>
    </w:p>
    <w:bookmarkEnd w:id="1311"/>
    <w:bookmarkStart w:name="z1398" w:id="1312"/>
    <w:p>
      <w:pPr>
        <w:spacing w:after="0"/>
        <w:ind w:left="0"/>
        <w:jc w:val="both"/>
      </w:pPr>
      <w:r>
        <w:rPr>
          <w:rFonts w:ascii="Times New Roman"/>
          <w:b w:val="false"/>
          <w:i w:val="false"/>
          <w:color w:val="000000"/>
          <w:sz w:val="28"/>
        </w:rPr>
        <w:t>
      Величину Ef определяют на основе имеющихся экспериментальных данных. Допускается принимать Ef равным 450 кВт/м</w:t>
      </w:r>
      <w:r>
        <w:rPr>
          <w:rFonts w:ascii="Times New Roman"/>
          <w:b w:val="false"/>
          <w:i w:val="false"/>
          <w:color w:val="000000"/>
          <w:vertAlign w:val="superscript"/>
        </w:rPr>
        <w:t>2</w:t>
      </w:r>
      <w:r>
        <w:rPr>
          <w:rFonts w:ascii="Times New Roman"/>
          <w:b w:val="false"/>
          <w:i w:val="false"/>
          <w:color w:val="000000"/>
          <w:sz w:val="28"/>
        </w:rPr>
        <w:t>.</w:t>
      </w:r>
    </w:p>
    <w:bookmarkEnd w:id="1312"/>
    <w:bookmarkStart w:name="z1399" w:id="1313"/>
    <w:p>
      <w:pPr>
        <w:spacing w:after="0"/>
        <w:ind w:left="0"/>
        <w:jc w:val="both"/>
      </w:pPr>
      <w:r>
        <w:rPr>
          <w:rFonts w:ascii="Times New Roman"/>
          <w:b w:val="false"/>
          <w:i w:val="false"/>
          <w:color w:val="000000"/>
          <w:sz w:val="28"/>
        </w:rPr>
        <w:t>
      Значение Fq вычисляют по формуле</w:t>
      </w:r>
    </w:p>
    <w:bookmarkEnd w:id="13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0" cy="749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1400" w:id="1314"/>
    <w:p>
      <w:pPr>
        <w:spacing w:after="0"/>
        <w:ind w:left="0"/>
        <w:jc w:val="both"/>
      </w:pPr>
      <w:r>
        <w:rPr>
          <w:rFonts w:ascii="Times New Roman"/>
          <w:b w:val="false"/>
          <w:i w:val="false"/>
          <w:color w:val="000000"/>
          <w:sz w:val="28"/>
        </w:rPr>
        <w:t xml:space="preserve">
      где Н - высота центра "огненного шара", м; </w:t>
      </w:r>
    </w:p>
    <w:bookmarkEnd w:id="1314"/>
    <w:bookmarkStart w:name="z1401" w:id="1315"/>
    <w:p>
      <w:pPr>
        <w:spacing w:after="0"/>
        <w:ind w:left="0"/>
        <w:jc w:val="both"/>
      </w:pPr>
      <w:r>
        <w:rPr>
          <w:rFonts w:ascii="Times New Roman"/>
          <w:b w:val="false"/>
          <w:i w:val="false"/>
          <w:color w:val="000000"/>
          <w:sz w:val="28"/>
        </w:rPr>
        <w:t>
      D</w:t>
      </w:r>
      <w:r>
        <w:rPr>
          <w:rFonts w:ascii="Times New Roman"/>
          <w:b w:val="false"/>
          <w:i w:val="false"/>
          <w:color w:val="000000"/>
          <w:vertAlign w:val="subscript"/>
        </w:rPr>
        <w:t>s</w:t>
      </w:r>
      <w:r>
        <w:rPr>
          <w:rFonts w:ascii="Times New Roman"/>
          <w:b w:val="false"/>
          <w:i w:val="false"/>
          <w:color w:val="000000"/>
          <w:sz w:val="28"/>
        </w:rPr>
        <w:t xml:space="preserve"> - эффективный диаметр "огненного шара", м; </w:t>
      </w:r>
    </w:p>
    <w:bookmarkEnd w:id="1315"/>
    <w:bookmarkStart w:name="z1402" w:id="1316"/>
    <w:p>
      <w:pPr>
        <w:spacing w:after="0"/>
        <w:ind w:left="0"/>
        <w:jc w:val="both"/>
      </w:pPr>
      <w:r>
        <w:rPr>
          <w:rFonts w:ascii="Times New Roman"/>
          <w:b w:val="false"/>
          <w:i w:val="false"/>
          <w:color w:val="000000"/>
          <w:sz w:val="28"/>
        </w:rPr>
        <w:t xml:space="preserve">
      r - расстояние от облучаемого объекта до точки на поверхности земли непосредственно под центром "огненного шара", м. </w:t>
      </w:r>
    </w:p>
    <w:bookmarkEnd w:id="1316"/>
    <w:bookmarkStart w:name="z1403" w:id="1317"/>
    <w:p>
      <w:pPr>
        <w:spacing w:after="0"/>
        <w:ind w:left="0"/>
        <w:jc w:val="both"/>
      </w:pPr>
      <w:r>
        <w:rPr>
          <w:rFonts w:ascii="Times New Roman"/>
          <w:b w:val="false"/>
          <w:i w:val="false"/>
          <w:color w:val="000000"/>
          <w:sz w:val="28"/>
        </w:rPr>
        <w:t xml:space="preserve">
      Эффективный диаметр "огненного шара" D s определяют по формуле </w:t>
      </w:r>
    </w:p>
    <w:bookmarkEnd w:id="13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907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404" w:id="1318"/>
    <w:p>
      <w:pPr>
        <w:spacing w:after="0"/>
        <w:ind w:left="0"/>
        <w:jc w:val="both"/>
      </w:pPr>
      <w:r>
        <w:rPr>
          <w:rFonts w:ascii="Times New Roman"/>
          <w:b w:val="false"/>
          <w:i w:val="false"/>
          <w:color w:val="000000"/>
          <w:sz w:val="28"/>
        </w:rPr>
        <w:t xml:space="preserve">
      где m - масса горючего вещества, кг. </w:t>
      </w:r>
    </w:p>
    <w:bookmarkEnd w:id="1318"/>
    <w:bookmarkStart w:name="z1405" w:id="1319"/>
    <w:p>
      <w:pPr>
        <w:spacing w:after="0"/>
        <w:ind w:left="0"/>
        <w:jc w:val="both"/>
      </w:pPr>
      <w:r>
        <w:rPr>
          <w:rFonts w:ascii="Times New Roman"/>
          <w:b w:val="false"/>
          <w:i w:val="false"/>
          <w:color w:val="000000"/>
          <w:sz w:val="28"/>
        </w:rPr>
        <w:t xml:space="preserve">
      Величину Н определяют в ходе специальных исследований. Допускается принимать величину H равной D s /2. </w:t>
      </w:r>
    </w:p>
    <w:bookmarkEnd w:id="1319"/>
    <w:bookmarkStart w:name="z1406" w:id="1320"/>
    <w:p>
      <w:pPr>
        <w:spacing w:after="0"/>
        <w:ind w:left="0"/>
        <w:jc w:val="both"/>
      </w:pPr>
      <w:r>
        <w:rPr>
          <w:rFonts w:ascii="Times New Roman"/>
          <w:b w:val="false"/>
          <w:i w:val="false"/>
          <w:color w:val="000000"/>
          <w:sz w:val="28"/>
        </w:rPr>
        <w:t xml:space="preserve">
      Время существования "огненного шара" ts , с, определяют по формуле </w:t>
      </w:r>
    </w:p>
    <w:bookmarkEnd w:id="13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272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1407" w:id="1321"/>
    <w:p>
      <w:pPr>
        <w:spacing w:after="0"/>
        <w:ind w:left="0"/>
        <w:jc w:val="both"/>
      </w:pPr>
      <w:r>
        <w:rPr>
          <w:rFonts w:ascii="Times New Roman"/>
          <w:b w:val="false"/>
          <w:i w:val="false"/>
          <w:color w:val="000000"/>
          <w:sz w:val="28"/>
        </w:rPr>
        <w:t xml:space="preserve">
      Коэффициент пропускания атмосферы t рассчитывают по формуле </w:t>
      </w:r>
    </w:p>
    <w:bookmarkEnd w:id="13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67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671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1408" w:id="1322"/>
    <w:p>
      <w:pPr>
        <w:spacing w:after="0"/>
        <w:ind w:left="0"/>
        <w:jc w:val="left"/>
      </w:pPr>
      <w:r>
        <w:rPr>
          <w:rFonts w:ascii="Times New Roman"/>
          <w:b/>
          <w:i w:val="false"/>
          <w:color w:val="000000"/>
        </w:rPr>
        <w:t xml:space="preserve"> Глава 6. Метод расчета по определению значения коэффициента Z участия горючих газов и паров ненагретых легковоспламеняющихся жидкостей во взрыве</w:t>
      </w:r>
    </w:p>
    <w:bookmarkEnd w:id="1322"/>
    <w:bookmarkStart w:name="z1409" w:id="1323"/>
    <w:p>
      <w:pPr>
        <w:spacing w:after="0"/>
        <w:ind w:left="0"/>
        <w:jc w:val="both"/>
      </w:pPr>
      <w:r>
        <w:rPr>
          <w:rFonts w:ascii="Times New Roman"/>
          <w:b w:val="false"/>
          <w:i w:val="false"/>
          <w:color w:val="000000"/>
          <w:sz w:val="28"/>
        </w:rPr>
        <w:t xml:space="preserve">
      Метод расчета по определению коэффициента Z должен применяться для случая, когда соблюдается следующее выражение: </w:t>
      </w:r>
    </w:p>
    <w:bookmarkEnd w:id="1323"/>
    <w:bookmarkStart w:name="z1410" w:id="1324"/>
    <w:p>
      <w:pPr>
        <w:spacing w:after="0"/>
        <w:ind w:left="0"/>
        <w:jc w:val="both"/>
      </w:pPr>
      <w:r>
        <w:rPr>
          <w:rFonts w:ascii="Times New Roman"/>
          <w:b w:val="false"/>
          <w:i w:val="false"/>
          <w:color w:val="000000"/>
          <w:sz w:val="28"/>
        </w:rPr>
        <w:t>
      100m/(Pг,п V) &lt; 0,5 Снкпр, где Снкпр - нижний концентрационный предел распространения пламени газа или пара, % (об.), а также для помещений в форме прямоугольного параллелепипеда с отношением длины к ширине не более 5.</w:t>
      </w:r>
    </w:p>
    <w:bookmarkEnd w:id="1324"/>
    <w:bookmarkStart w:name="z1411" w:id="1325"/>
    <w:p>
      <w:pPr>
        <w:spacing w:after="0"/>
        <w:ind w:left="0"/>
        <w:jc w:val="both"/>
      </w:pPr>
      <w:r>
        <w:rPr>
          <w:rFonts w:ascii="Times New Roman"/>
          <w:b w:val="false"/>
          <w:i w:val="false"/>
          <w:color w:val="000000"/>
          <w:sz w:val="28"/>
        </w:rPr>
        <w:t xml:space="preserve">
      56. Коэффициент Z участия горючих газов и паров легковоспламеняющихся жидкостей во взрыве при заданном уровне значимости Q (С &gt; </w:t>
      </w:r>
    </w:p>
    <w:bookmarkEnd w:id="1325"/>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рассчитывается по формулам:</w:t>
      </w:r>
      <w:r>
        <w:br/>
      </w:r>
      <w:r>
        <w:rPr>
          <w:rFonts w:ascii="Times New Roman"/>
          <w:b w:val="false"/>
          <w:i w:val="false"/>
          <w:color w:val="000000"/>
          <w:sz w:val="28"/>
        </w:rPr>
        <w:t>
</w:t>
      </w:r>
    </w:p>
    <w:bookmarkStart w:name="z1412" w:id="1326"/>
    <w:p>
      <w:pPr>
        <w:spacing w:after="0"/>
        <w:ind w:left="0"/>
        <w:jc w:val="both"/>
      </w:pPr>
      <w:r>
        <w:rPr>
          <w:rFonts w:ascii="Times New Roman"/>
          <w:b w:val="false"/>
          <w:i w:val="false"/>
          <w:color w:val="000000"/>
          <w:sz w:val="28"/>
        </w:rPr>
        <w:t xml:space="preserve">
      </w:t>
      </w:r>
    </w:p>
    <w:bookmarkEnd w:id="1326"/>
    <w:p>
      <w:pPr>
        <w:spacing w:after="0"/>
        <w:ind w:left="0"/>
        <w:jc w:val="both"/>
      </w:pPr>
      <w:r>
        <w:drawing>
          <wp:inline distT="0" distB="0" distL="0" distR="0">
            <wp:extent cx="309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98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67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2672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78200" cy="660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1413" w:id="1327"/>
    <w:p>
      <w:pPr>
        <w:spacing w:after="0"/>
        <w:ind w:left="0"/>
        <w:jc w:val="both"/>
      </w:pPr>
      <w:r>
        <w:rPr>
          <w:rFonts w:ascii="Times New Roman"/>
          <w:b w:val="false"/>
          <w:i w:val="false"/>
          <w:color w:val="000000"/>
          <w:sz w:val="28"/>
        </w:rPr>
        <w:t xml:space="preserve">
      где С0 - предэкспоненциальный множитель, % (об.), равный: </w:t>
      </w:r>
    </w:p>
    <w:bookmarkEnd w:id="1327"/>
    <w:bookmarkStart w:name="z1414" w:id="1328"/>
    <w:p>
      <w:pPr>
        <w:spacing w:after="0"/>
        <w:ind w:left="0"/>
        <w:jc w:val="both"/>
      </w:pPr>
      <w:r>
        <w:rPr>
          <w:rFonts w:ascii="Times New Roman"/>
          <w:b w:val="false"/>
          <w:i w:val="false"/>
          <w:color w:val="000000"/>
          <w:sz w:val="28"/>
        </w:rPr>
        <w:t xml:space="preserve">
      1) при отсутствии подвижности воздушной среды для горючих газов </w:t>
      </w:r>
    </w:p>
    <w:bookmarkEnd w:id="13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98700" cy="812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415" w:id="1329"/>
    <w:p>
      <w:pPr>
        <w:spacing w:after="0"/>
        <w:ind w:left="0"/>
        <w:jc w:val="both"/>
      </w:pPr>
      <w:r>
        <w:rPr>
          <w:rFonts w:ascii="Times New Roman"/>
          <w:b w:val="false"/>
          <w:i w:val="false"/>
          <w:color w:val="000000"/>
          <w:sz w:val="28"/>
        </w:rPr>
        <w:t xml:space="preserve">
      2) при подвижности воздушной среды для горючих газов </w:t>
      </w:r>
    </w:p>
    <w:bookmarkEnd w:id="13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46300" cy="660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416" w:id="1330"/>
    <w:p>
      <w:pPr>
        <w:spacing w:after="0"/>
        <w:ind w:left="0"/>
        <w:jc w:val="both"/>
      </w:pPr>
      <w:r>
        <w:rPr>
          <w:rFonts w:ascii="Times New Roman"/>
          <w:b w:val="false"/>
          <w:i w:val="false"/>
          <w:color w:val="000000"/>
          <w:sz w:val="28"/>
        </w:rPr>
        <w:t xml:space="preserve">
      3) при отсутствии подвижности воздушной среды для паров легковоспламеняющихся жидкостей </w:t>
      </w:r>
    </w:p>
    <w:bookmarkEnd w:id="13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03500" cy="736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1417" w:id="1331"/>
    <w:p>
      <w:pPr>
        <w:spacing w:after="0"/>
        <w:ind w:left="0"/>
        <w:jc w:val="both"/>
      </w:pPr>
      <w:r>
        <w:rPr>
          <w:rFonts w:ascii="Times New Roman"/>
          <w:b w:val="false"/>
          <w:i w:val="false"/>
          <w:color w:val="000000"/>
          <w:sz w:val="28"/>
        </w:rPr>
        <w:t xml:space="preserve">
      4) при подвижности воздушной среды для паров легковоспламеняющихся жидкостей </w:t>
      </w:r>
    </w:p>
    <w:bookmarkEnd w:id="13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92400" cy="711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1418" w:id="1332"/>
    <w:p>
      <w:pPr>
        <w:spacing w:after="0"/>
        <w:ind w:left="0"/>
        <w:jc w:val="both"/>
      </w:pPr>
      <w:r>
        <w:rPr>
          <w:rFonts w:ascii="Times New Roman"/>
          <w:b w:val="false"/>
          <w:i w:val="false"/>
          <w:color w:val="000000"/>
          <w:sz w:val="28"/>
        </w:rPr>
        <w:t>
      Где, m - масса газа или паров ЛВЖ, поступающих в объем помещения, кг;</w:t>
      </w:r>
    </w:p>
    <w:bookmarkEnd w:id="1332"/>
    <w:bookmarkStart w:name="z1419" w:id="1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допустимые отклонения концентрации при задаваемом уровне значимости Q (С&gt; </w:t>
      </w:r>
    </w:p>
    <w:bookmarkEnd w:id="1333"/>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значения которых приведены в таблице 9 настоящего приложения;</w:t>
      </w:r>
      <w:r>
        <w:br/>
      </w:r>
      <w:r>
        <w:rPr>
          <w:rFonts w:ascii="Times New Roman"/>
          <w:b w:val="false"/>
          <w:i w:val="false"/>
          <w:color w:val="000000"/>
          <w:sz w:val="28"/>
        </w:rPr>
        <w:t>
</w:t>
      </w:r>
    </w:p>
    <w:bookmarkStart w:name="z1420" w:id="133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нкпр</w:t>
      </w:r>
      <w:r>
        <w:rPr>
          <w:rFonts w:ascii="Times New Roman"/>
          <w:b w:val="false"/>
          <w:i w:val="false"/>
          <w:color w:val="000000"/>
          <w:sz w:val="28"/>
        </w:rPr>
        <w:t>, Y</w:t>
      </w:r>
      <w:r>
        <w:rPr>
          <w:rFonts w:ascii="Times New Roman"/>
          <w:b w:val="false"/>
          <w:i w:val="false"/>
          <w:color w:val="000000"/>
          <w:vertAlign w:val="subscript"/>
        </w:rPr>
        <w:t>нкпр</w:t>
      </w:r>
      <w:r>
        <w:rPr>
          <w:rFonts w:ascii="Times New Roman"/>
          <w:b w:val="false"/>
          <w:i w:val="false"/>
          <w:color w:val="000000"/>
          <w:sz w:val="28"/>
        </w:rPr>
        <w:t xml:space="preserve"> , Z</w:t>
      </w:r>
      <w:r>
        <w:rPr>
          <w:rFonts w:ascii="Times New Roman"/>
          <w:b w:val="false"/>
          <w:i w:val="false"/>
          <w:color w:val="000000"/>
          <w:vertAlign w:val="subscript"/>
        </w:rPr>
        <w:t>нкпр</w:t>
      </w:r>
      <w:r>
        <w:rPr>
          <w:rFonts w:ascii="Times New Roman"/>
          <w:b w:val="false"/>
          <w:i w:val="false"/>
          <w:color w:val="000000"/>
          <w:sz w:val="28"/>
        </w:rPr>
        <w:t xml:space="preserve"> - расстояния по осям X, Y и Z от источника поступления газа или пара, ограниченные нижним концентрационным пределом распространения пламени соответственно, м, определяются по формулам (72-74);</w:t>
      </w:r>
    </w:p>
    <w:bookmarkEnd w:id="1334"/>
    <w:bookmarkStart w:name="z1421" w:id="1335"/>
    <w:p>
      <w:pPr>
        <w:spacing w:after="0"/>
        <w:ind w:left="0"/>
        <w:jc w:val="both"/>
      </w:pPr>
      <w:r>
        <w:rPr>
          <w:rFonts w:ascii="Times New Roman"/>
          <w:b w:val="false"/>
          <w:i w:val="false"/>
          <w:color w:val="000000"/>
          <w:sz w:val="28"/>
        </w:rPr>
        <w:t>
      L, S - длина и ширина помещения соответственно, м;</w:t>
      </w:r>
    </w:p>
    <w:bookmarkEnd w:id="1335"/>
    <w:bookmarkStart w:name="z1422" w:id="1336"/>
    <w:p>
      <w:pPr>
        <w:spacing w:after="0"/>
        <w:ind w:left="0"/>
        <w:jc w:val="both"/>
      </w:pPr>
      <w:r>
        <w:rPr>
          <w:rFonts w:ascii="Times New Roman"/>
          <w:b w:val="false"/>
          <w:i w:val="false"/>
          <w:color w:val="000000"/>
          <w:sz w:val="28"/>
        </w:rPr>
        <w:t>
      F - площадь пола помещения соответственно, м 2 ;</w:t>
      </w:r>
    </w:p>
    <w:bookmarkEnd w:id="1336"/>
    <w:bookmarkStart w:name="z1423" w:id="1337"/>
    <w:p>
      <w:pPr>
        <w:spacing w:after="0"/>
        <w:ind w:left="0"/>
        <w:jc w:val="both"/>
      </w:pPr>
      <w:r>
        <w:rPr>
          <w:rFonts w:ascii="Times New Roman"/>
          <w:b w:val="false"/>
          <w:i w:val="false"/>
          <w:color w:val="000000"/>
          <w:sz w:val="28"/>
        </w:rPr>
        <w:t>
      U - подвижность воздушной среды, м/с;</w:t>
      </w:r>
    </w:p>
    <w:bookmarkEnd w:id="1337"/>
    <w:bookmarkStart w:name="z1424" w:id="1338"/>
    <w:p>
      <w:pPr>
        <w:spacing w:after="0"/>
        <w:ind w:left="0"/>
        <w:jc w:val="both"/>
      </w:pPr>
      <w:r>
        <w:rPr>
          <w:rFonts w:ascii="Times New Roman"/>
          <w:b w:val="false"/>
          <w:i w:val="false"/>
          <w:color w:val="000000"/>
          <w:sz w:val="28"/>
        </w:rPr>
        <w:t>
      Сн - концентрация насыщенных паров при расчетной температуре tp, оC, воздуха в помещении, % (об.).</w:t>
      </w:r>
    </w:p>
    <w:bookmarkEnd w:id="1338"/>
    <w:bookmarkStart w:name="z1425" w:id="1339"/>
    <w:p>
      <w:pPr>
        <w:spacing w:after="0"/>
        <w:ind w:left="0"/>
        <w:jc w:val="both"/>
      </w:pPr>
      <w:r>
        <w:rPr>
          <w:rFonts w:ascii="Times New Roman"/>
          <w:b w:val="false"/>
          <w:i w:val="false"/>
          <w:color w:val="000000"/>
          <w:sz w:val="28"/>
        </w:rPr>
        <w:t>
      Концентрация Сн определяется по формуле</w:t>
      </w:r>
    </w:p>
    <w:bookmarkEnd w:id="13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98600" cy="711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bookmarkStart w:name="z1426" w:id="1340"/>
    <w:p>
      <w:pPr>
        <w:spacing w:after="0"/>
        <w:ind w:left="0"/>
        <w:jc w:val="both"/>
      </w:pPr>
      <w:r>
        <w:rPr>
          <w:rFonts w:ascii="Times New Roman"/>
          <w:b w:val="false"/>
          <w:i w:val="false"/>
          <w:color w:val="000000"/>
          <w:sz w:val="28"/>
        </w:rPr>
        <w:t>
      где Рн - давление насыщенных паров при расчетной температуре (находится из справочной литературы), кПа;</w:t>
      </w:r>
    </w:p>
    <w:bookmarkEnd w:id="1340"/>
    <w:bookmarkStart w:name="z1427" w:id="1341"/>
    <w:p>
      <w:pPr>
        <w:spacing w:after="0"/>
        <w:ind w:left="0"/>
        <w:jc w:val="both"/>
      </w:pPr>
      <w:r>
        <w:rPr>
          <w:rFonts w:ascii="Times New Roman"/>
          <w:b w:val="false"/>
          <w:i w:val="false"/>
          <w:color w:val="000000"/>
          <w:sz w:val="28"/>
        </w:rPr>
        <w:t>
      Р0 - атмосферное давление, равное 101 кПа.</w:t>
      </w:r>
    </w:p>
    <w:bookmarkEnd w:id="1341"/>
    <w:bookmarkStart w:name="z1428" w:id="1342"/>
    <w:p>
      <w:pPr>
        <w:spacing w:after="0"/>
        <w:ind w:left="0"/>
        <w:jc w:val="both"/>
      </w:pPr>
      <w:r>
        <w:rPr>
          <w:rFonts w:ascii="Times New Roman"/>
          <w:b w:val="false"/>
          <w:i w:val="false"/>
          <w:color w:val="000000"/>
          <w:sz w:val="28"/>
        </w:rPr>
        <w:t>
      Таблица 9</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распределения концентраций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(C &gt;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горючих газов при отсутствии подвижности воздушной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горючих газов при подвижности воздушной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паров легковоспламеняющихся жидкостей при отсутствии подвижности воздушной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паров легковоспламеняющихся жидкостей при подвижности воздушной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bl>
    <w:bookmarkStart w:name="z1429" w:id="1343"/>
    <w:p>
      <w:pPr>
        <w:spacing w:after="0"/>
        <w:ind w:left="0"/>
        <w:jc w:val="both"/>
      </w:pPr>
      <w:r>
        <w:rPr>
          <w:rFonts w:ascii="Times New Roman"/>
          <w:b w:val="false"/>
          <w:i w:val="false"/>
          <w:color w:val="000000"/>
          <w:sz w:val="28"/>
        </w:rPr>
        <w:t xml:space="preserve">
      Величина уровня значимости Q (С &gt; </w:t>
      </w:r>
    </w:p>
    <w:bookmarkEnd w:id="1343"/>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выбирается, исходя из особенностей технологического процесса.</w:t>
      </w:r>
      <w:r>
        <w:br/>
      </w:r>
      <w:r>
        <w:rPr>
          <w:rFonts w:ascii="Times New Roman"/>
          <w:b w:val="false"/>
          <w:i w:val="false"/>
          <w:color w:val="000000"/>
          <w:sz w:val="28"/>
        </w:rPr>
        <w:t>
</w:t>
      </w:r>
    </w:p>
    <w:bookmarkStart w:name="z1430" w:id="1344"/>
    <w:p>
      <w:pPr>
        <w:spacing w:after="0"/>
        <w:ind w:left="0"/>
        <w:jc w:val="both"/>
      </w:pPr>
      <w:r>
        <w:rPr>
          <w:rFonts w:ascii="Times New Roman"/>
          <w:b w:val="false"/>
          <w:i w:val="false"/>
          <w:color w:val="000000"/>
          <w:sz w:val="28"/>
        </w:rPr>
        <w:t xml:space="preserve">
      Допускается принимать Q (С &gt; </w:t>
      </w:r>
    </w:p>
    <w:bookmarkEnd w:id="1344"/>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равным 0,05.</w:t>
      </w:r>
      <w:r>
        <w:br/>
      </w:r>
      <w:r>
        <w:rPr>
          <w:rFonts w:ascii="Times New Roman"/>
          <w:b w:val="false"/>
          <w:i w:val="false"/>
          <w:color w:val="000000"/>
          <w:sz w:val="28"/>
        </w:rPr>
        <w:t>
</w:t>
      </w:r>
    </w:p>
    <w:bookmarkStart w:name="z1431" w:id="1345"/>
    <w:p>
      <w:pPr>
        <w:spacing w:after="0"/>
        <w:ind w:left="0"/>
        <w:jc w:val="both"/>
      </w:pPr>
      <w:r>
        <w:rPr>
          <w:rFonts w:ascii="Times New Roman"/>
          <w:b w:val="false"/>
          <w:i w:val="false"/>
          <w:color w:val="000000"/>
          <w:sz w:val="28"/>
        </w:rPr>
        <w:t xml:space="preserve">
      57. Величина коэффициента Z участия паров легковоспламеняющихся жидкостей во взрыве может быть определена по графику, приведенному на рисунке. </w:t>
      </w:r>
    </w:p>
    <w:bookmarkEnd w:id="1345"/>
    <w:bookmarkStart w:name="z1432" w:id="1346"/>
    <w:p>
      <w:pPr>
        <w:spacing w:after="0"/>
        <w:ind w:left="0"/>
        <w:jc w:val="both"/>
      </w:pPr>
      <w:r>
        <w:rPr>
          <w:rFonts w:ascii="Times New Roman"/>
          <w:b w:val="false"/>
          <w:i w:val="false"/>
          <w:color w:val="000000"/>
          <w:sz w:val="28"/>
        </w:rPr>
        <w:t xml:space="preserve">
      </w:t>
      </w:r>
    </w:p>
    <w:bookmarkEnd w:id="1346"/>
    <w:p>
      <w:pPr>
        <w:spacing w:after="0"/>
        <w:ind w:left="0"/>
        <w:jc w:val="both"/>
      </w:pPr>
      <w:r>
        <w:drawing>
          <wp:inline distT="0" distB="0" distL="0" distR="0">
            <wp:extent cx="66167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6167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3" w:id="1347"/>
    <w:p>
      <w:pPr>
        <w:spacing w:after="0"/>
        <w:ind w:left="0"/>
        <w:jc w:val="both"/>
      </w:pPr>
      <w:r>
        <w:rPr>
          <w:rFonts w:ascii="Times New Roman"/>
          <w:b w:val="false"/>
          <w:i w:val="false"/>
          <w:color w:val="000000"/>
          <w:sz w:val="28"/>
        </w:rPr>
        <w:t xml:space="preserve">
      Значения X определяются по формуле </w:t>
      </w:r>
    </w:p>
    <w:bookmarkEnd w:id="13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14700" cy="87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434" w:id="1348"/>
    <w:p>
      <w:pPr>
        <w:spacing w:after="0"/>
        <w:ind w:left="0"/>
        <w:jc w:val="both"/>
      </w:pPr>
      <w:r>
        <w:rPr>
          <w:rFonts w:ascii="Times New Roman"/>
          <w:b w:val="false"/>
          <w:i w:val="false"/>
          <w:color w:val="000000"/>
          <w:sz w:val="28"/>
        </w:rPr>
        <w:t xml:space="preserve">
      где С* - величина, задаваемая соотношением </w:t>
      </w:r>
    </w:p>
    <w:bookmarkEnd w:id="13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70000" cy="368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bookmarkStart w:name="z1435" w:id="1349"/>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f</w:t>
      </w:r>
      <w:r>
        <w:rPr>
          <w:rFonts w:ascii="Times New Roman"/>
          <w:b w:val="false"/>
          <w:i w:val="false"/>
          <w:color w:val="000000"/>
          <w:sz w:val="28"/>
        </w:rPr>
        <w:t xml:space="preserve"> - эффективный коэффициент избытка горючего, принимаемый равным 1,9.</w:t>
      </w:r>
    </w:p>
    <w:bookmarkEnd w:id="1349"/>
    <w:bookmarkStart w:name="z1436" w:id="1350"/>
    <w:p>
      <w:pPr>
        <w:spacing w:after="0"/>
        <w:ind w:left="0"/>
        <w:jc w:val="both"/>
      </w:pPr>
      <w:r>
        <w:rPr>
          <w:rFonts w:ascii="Times New Roman"/>
          <w:b w:val="false"/>
          <w:i w:val="false"/>
          <w:color w:val="000000"/>
          <w:sz w:val="28"/>
        </w:rPr>
        <w:t xml:space="preserve">
      58. Расстояния Х нкпр , Y нкпр и Z нкпр рассчитываются по формулам: </w:t>
      </w:r>
    </w:p>
    <w:bookmarkEnd w:id="13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78100" cy="711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03500" cy="635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79700" cy="698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bookmarkStart w:name="z1437" w:id="1351"/>
    <w:p>
      <w:pPr>
        <w:spacing w:after="0"/>
        <w:ind w:left="0"/>
        <w:jc w:val="both"/>
      </w:pPr>
      <w:r>
        <w:rPr>
          <w:rFonts w:ascii="Times New Roman"/>
          <w:b w:val="false"/>
          <w:i w:val="false"/>
          <w:color w:val="000000"/>
          <w:sz w:val="28"/>
        </w:rPr>
        <w:t>
      где К</w:t>
      </w:r>
      <w:r>
        <w:rPr>
          <w:rFonts w:ascii="Times New Roman"/>
          <w:b w:val="false"/>
          <w:i w:val="false"/>
          <w:color w:val="000000"/>
          <w:vertAlign w:val="subscript"/>
        </w:rPr>
        <w:t>1</w:t>
      </w:r>
      <w:r>
        <w:rPr>
          <w:rFonts w:ascii="Times New Roman"/>
          <w:b w:val="false"/>
          <w:i w:val="false"/>
          <w:color w:val="000000"/>
          <w:sz w:val="28"/>
        </w:rPr>
        <w:t xml:space="preserve"> - коэффициент, принимаемый равным 1,1314 для горючих газов и 1,1958 для легковоспламеняющихся жидкостей; </w:t>
      </w:r>
    </w:p>
    <w:bookmarkEnd w:id="1351"/>
    <w:bookmarkStart w:name="z1438" w:id="135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коэффициент, принимаемый равным 1 для горючих газов и К2 = Т/3600 для легковоспламеняющихся жидкостей; </w:t>
      </w:r>
    </w:p>
    <w:bookmarkEnd w:id="1352"/>
    <w:bookmarkStart w:name="z1439" w:id="1353"/>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3</w:t>
      </w:r>
      <w:r>
        <w:rPr>
          <w:rFonts w:ascii="Times New Roman"/>
          <w:b w:val="false"/>
          <w:i w:val="false"/>
          <w:color w:val="000000"/>
          <w:sz w:val="28"/>
        </w:rPr>
        <w:t xml:space="preserve"> - коэффициент, принимаемый равным: </w:t>
      </w:r>
    </w:p>
    <w:bookmarkEnd w:id="1353"/>
    <w:bookmarkStart w:name="z1440" w:id="1354"/>
    <w:p>
      <w:pPr>
        <w:spacing w:after="0"/>
        <w:ind w:left="0"/>
        <w:jc w:val="both"/>
      </w:pPr>
      <w:r>
        <w:rPr>
          <w:rFonts w:ascii="Times New Roman"/>
          <w:b w:val="false"/>
          <w:i w:val="false"/>
          <w:color w:val="000000"/>
          <w:sz w:val="28"/>
        </w:rPr>
        <w:t xml:space="preserve">
      1) 0,0253 - для горючих газов при отсутствии подвижности воздушной среды; </w:t>
      </w:r>
    </w:p>
    <w:bookmarkEnd w:id="1354"/>
    <w:bookmarkStart w:name="z1441" w:id="1355"/>
    <w:p>
      <w:pPr>
        <w:spacing w:after="0"/>
        <w:ind w:left="0"/>
        <w:jc w:val="both"/>
      </w:pPr>
      <w:r>
        <w:rPr>
          <w:rFonts w:ascii="Times New Roman"/>
          <w:b w:val="false"/>
          <w:i w:val="false"/>
          <w:color w:val="000000"/>
          <w:sz w:val="28"/>
        </w:rPr>
        <w:t xml:space="preserve">
      2) 0,02828 - для горючих газов при подвижности воздушной среды; </w:t>
      </w:r>
    </w:p>
    <w:bookmarkEnd w:id="1355"/>
    <w:bookmarkStart w:name="z1442" w:id="1356"/>
    <w:p>
      <w:pPr>
        <w:spacing w:after="0"/>
        <w:ind w:left="0"/>
        <w:jc w:val="both"/>
      </w:pPr>
      <w:r>
        <w:rPr>
          <w:rFonts w:ascii="Times New Roman"/>
          <w:b w:val="false"/>
          <w:i w:val="false"/>
          <w:color w:val="000000"/>
          <w:sz w:val="28"/>
        </w:rPr>
        <w:t xml:space="preserve">
      3) 0,04714 - для легковоспламеняющихся жидкостей при отсутствии подвижности воздушной среды; </w:t>
      </w:r>
    </w:p>
    <w:bookmarkEnd w:id="1356"/>
    <w:bookmarkStart w:name="z1443" w:id="1357"/>
    <w:p>
      <w:pPr>
        <w:spacing w:after="0"/>
        <w:ind w:left="0"/>
        <w:jc w:val="both"/>
      </w:pPr>
      <w:r>
        <w:rPr>
          <w:rFonts w:ascii="Times New Roman"/>
          <w:b w:val="false"/>
          <w:i w:val="false"/>
          <w:color w:val="000000"/>
          <w:sz w:val="28"/>
        </w:rPr>
        <w:t xml:space="preserve">
      4) 0,3536 - для легковоспламеняющихся жидкостей при подвижности воздушной среды; </w:t>
      </w:r>
    </w:p>
    <w:bookmarkEnd w:id="1357"/>
    <w:bookmarkStart w:name="z1444" w:id="1358"/>
    <w:p>
      <w:pPr>
        <w:spacing w:after="0"/>
        <w:ind w:left="0"/>
        <w:jc w:val="both"/>
      </w:pPr>
      <w:r>
        <w:rPr>
          <w:rFonts w:ascii="Times New Roman"/>
          <w:b w:val="false"/>
          <w:i w:val="false"/>
          <w:color w:val="000000"/>
          <w:sz w:val="28"/>
        </w:rPr>
        <w:t xml:space="preserve">
      Н - высота помещения, м. </w:t>
      </w:r>
    </w:p>
    <w:bookmarkEnd w:id="1358"/>
    <w:bookmarkStart w:name="z1445" w:id="1359"/>
    <w:p>
      <w:pPr>
        <w:spacing w:after="0"/>
        <w:ind w:left="0"/>
        <w:jc w:val="both"/>
      </w:pPr>
      <w:r>
        <w:rPr>
          <w:rFonts w:ascii="Times New Roman"/>
          <w:b w:val="false"/>
          <w:i w:val="false"/>
          <w:color w:val="000000"/>
          <w:sz w:val="28"/>
        </w:rPr>
        <w:t xml:space="preserve">
      При отрицательных значениях логарифмов расстояния Хнкпр , Yнкпр и Zнкпр принимаются равными 0. </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447" w:id="1360"/>
    <w:p>
      <w:pPr>
        <w:spacing w:after="0"/>
        <w:ind w:left="0"/>
        <w:jc w:val="both"/>
      </w:pPr>
      <w:r>
        <w:rPr>
          <w:rFonts w:ascii="Times New Roman"/>
          <w:b w:val="false"/>
          <w:i w:val="false"/>
          <w:color w:val="000000"/>
          <w:sz w:val="28"/>
        </w:rPr>
        <w:t>
      Таблица 1</w:t>
      </w:r>
    </w:p>
    <w:bookmarkEnd w:id="1360"/>
    <w:bookmarkStart w:name="z1448" w:id="1361"/>
    <w:p>
      <w:pPr>
        <w:spacing w:after="0"/>
        <w:ind w:left="0"/>
        <w:jc w:val="left"/>
      </w:pPr>
      <w:r>
        <w:rPr>
          <w:rFonts w:ascii="Times New Roman"/>
          <w:b/>
          <w:i w:val="false"/>
          <w:color w:val="000000"/>
        </w:rPr>
        <w:t xml:space="preserve"> Пределы огнестойкости противопожарных преград</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противопожарных преград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противопожарных преград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огнестойкости противопожарных преград,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заполнения проемов в противопожарных преградах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тамбур-шлюза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Светопропускающие перегородки с остеклением площадью свыше 25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449" w:id="1362"/>
    <w:p>
      <w:pPr>
        <w:spacing w:after="0"/>
        <w:ind w:left="0"/>
        <w:jc w:val="both"/>
      </w:pPr>
      <w:r>
        <w:rPr>
          <w:rFonts w:ascii="Times New Roman"/>
          <w:b w:val="false"/>
          <w:i w:val="false"/>
          <w:color w:val="000000"/>
          <w:sz w:val="28"/>
        </w:rPr>
        <w:t xml:space="preserve">
      Таблица 2 </w:t>
      </w:r>
    </w:p>
    <w:bookmarkEnd w:id="1362"/>
    <w:bookmarkStart w:name="z1450" w:id="1363"/>
    <w:p>
      <w:pPr>
        <w:spacing w:after="0"/>
        <w:ind w:left="0"/>
        <w:jc w:val="left"/>
      </w:pPr>
      <w:r>
        <w:rPr>
          <w:rFonts w:ascii="Times New Roman"/>
          <w:b/>
          <w:i w:val="false"/>
          <w:color w:val="000000"/>
        </w:rPr>
        <w:t xml:space="preserve"> Пределы огнестойкости заполнения проемов в противопожарных преградах</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проемов в противопожарных преградах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заполнения проемов в в противопожарных преградах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огнестойкости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(за исключением дверей с остеклением более 25 % и дымогазонепроницаемых дверей), ворот, люки, клапаны, шторы и экраны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с остеклением более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Дымогазонепроницаемые двери (за исключением дверей с остеклением более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EIS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EIS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EIS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Дымогазонепроницаемые двери с остеклением более 25 %, шторы и экраны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EIWS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EIWS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EIWS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шахт лифтов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64"/>
          <w:p>
            <w:pPr>
              <w:spacing w:after="20"/>
              <w:ind w:left="20"/>
              <w:jc w:val="both"/>
            </w:pPr>
            <w:r>
              <w:rPr>
                <w:rFonts w:ascii="Times New Roman"/>
                <w:b w:val="false"/>
                <w:i w:val="false"/>
                <w:color w:val="000000"/>
                <w:sz w:val="20"/>
              </w:rPr>
              <w:t xml:space="preserve">
EI 30 </w:t>
            </w:r>
          </w:p>
          <w:bookmarkEnd w:id="1364"/>
          <w:p>
            <w:pPr>
              <w:spacing w:after="20"/>
              <w:ind w:left="20"/>
              <w:jc w:val="both"/>
            </w:pPr>
            <w:r>
              <w:rPr>
                <w:rFonts w:ascii="Times New Roman"/>
                <w:b w:val="false"/>
                <w:i w:val="false"/>
                <w:color w:val="000000"/>
                <w:sz w:val="20"/>
              </w:rPr>
              <w:t>
(в зданиях высотой не более 28 м предел огнестойкости дверей шахт лифтов принимается Е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огнезадерживающие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453" w:id="1365"/>
    <w:p>
      <w:pPr>
        <w:spacing w:after="0"/>
        <w:ind w:left="0"/>
        <w:jc w:val="left"/>
      </w:pPr>
      <w:r>
        <w:rPr>
          <w:rFonts w:ascii="Times New Roman"/>
          <w:b/>
          <w:i w:val="false"/>
          <w:color w:val="000000"/>
        </w:rPr>
        <w:t xml:space="preserve"> Перечень взаимосвязанных стандартов, в результате применения которых обеспечивается соблюдение требований технического регламента</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Словарь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 7, 8, 9, 10, 11, 12,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изолирующего типа.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фильтрующего типа.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спасательные устройства, предназначенные для спасения неподготовленных людей с высоты по внешнему фасаду здания.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спасательные пожарные. Устройства спасательные прыжковые пожарные.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спасательные рукавные пожарные.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спасательные рукавные пожарные.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 20, 271, 272,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противодымной защиты специальные. Клапаны противопожарные для вентиляционных систем. Метод испытания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Огнетушители. Требования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156,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 противопожарных преград. Двери металлические противопожарные.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194,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 для защиты объектов. Основные виды. Размещение и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металлические Лестницы пожарные наружные стационарные и ограждения кровли.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133, 134,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МЭК 50571.17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Строительство. Электробезопасность.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245, 246, 247, 248, 249, 250, 251, 252, 253, 254, 255, 256,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отделочные материалы. Потолки подвесные. Метод испытаний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горючесть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воспламеняемость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распространение пламени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240,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1. Средства огнезащитные для древесины и материалов на ее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2. Средства огнезащитные для стальных конструкций.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огнезащитные для электрических кабельных линий.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"Общие требования</w:t>
            </w:r>
            <w:r>
              <w:br/>
            </w:r>
            <w:r>
              <w:rPr>
                <w:rFonts w:ascii="Times New Roman"/>
                <w:b w:val="false"/>
                <w:i w:val="false"/>
                <w:color w:val="000000"/>
                <w:sz w:val="20"/>
              </w:rPr>
              <w:t>к пожарной безопасности"</w:t>
            </w:r>
          </w:p>
        </w:tc>
      </w:tr>
    </w:tbl>
    <w:bookmarkStart w:name="z1455" w:id="1366"/>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 7, 8, 9, 10, 11, 12,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Пожарная безопасность.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изолирующего типа.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индивидуальной защиты органов дыхания и зрения. Самоспасатели фильтрующего типа.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67"/>
          <w:p>
            <w:pPr>
              <w:spacing w:after="20"/>
              <w:ind w:left="20"/>
              <w:jc w:val="both"/>
            </w:pPr>
            <w:r>
              <w:rPr>
                <w:rFonts w:ascii="Times New Roman"/>
                <w:b w:val="false"/>
                <w:i w:val="false"/>
                <w:color w:val="000000"/>
                <w:sz w:val="20"/>
              </w:rPr>
              <w:t>
Индивидуальные спасательные устройства, предназначенные для спасения неподготовленных людей с высоты по внешнему фасаду здания.</w:t>
            </w:r>
          </w:p>
          <w:bookmarkEnd w:id="1367"/>
          <w:p>
            <w:pPr>
              <w:spacing w:after="20"/>
              <w:ind w:left="20"/>
              <w:jc w:val="both"/>
            </w:pPr>
            <w:r>
              <w:rPr>
                <w:rFonts w:ascii="Times New Roman"/>
                <w:b w:val="false"/>
                <w:i w:val="false"/>
                <w:color w:val="000000"/>
                <w:sz w:val="20"/>
              </w:rPr>
              <w:t>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пожарная. Средства спасательные пожарные. Устройства спасательные прыжковые пожарные.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спасательные рукавные пожарные. Общие технические требования. Методы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спасательные рукавные пожарные.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 20, 271, 272,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противодымной защиты специальные. Клапаны противопожарные для вентиляционных систем. Метод испытания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противодымной вентиляции зданий и сооружений.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 158,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Метод испытания на пожарную 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 22, 23, 24, 25, 26 приложения 1 к настоящему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Методы испытаний на огнестойкость. Общие требования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Методы испытаний на огнестойкость. Несущие и ограждающие конструкции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 с внешней стороны. Метод испытаний на пожарную 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155, 156, 159, 171,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Двери и ворота противопожарные. Метод испытаний на огнестойкость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ограждающие заполнения проемов с наличием светопропускающих элементов. Метод испытаний на огнестойкость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Конструкции из панелей металлическими обшивками. Методы испытаний на огнестойкость и пожарную 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Покрытия бесчердачные. Метод испытаний по определению класса пожарной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Стены наружные ненесущие каркасного типа с наличием светопропускающих элементов. Методы испытаний на огнестойкость и пожарную опасность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202,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металлические Лестницы пожарные наружные стационарные и ограждения кровли.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133, 134,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МЭК 50571.17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Строительство. Электробезопасность.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Изделия электротехнические. Общие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245, 246, 247, 248, 249, 250, 251, 252, 253, 254, 255, 256,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отделочные материалы. Потолки подвесные. Метод испытаний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горючесть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строительные. Методы испытаний на воспламеняемость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Методы испытаний на распространение пламени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9239-1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строительных материалов и изделий на пожарную опасность. Метод определения пожарной опасности напольных покрытий путем воздействия теплового потока радиационной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240,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1. Средства огнезащитные для древесины и материалов на ее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вещества огнезащитные. Часть 2. Средства огнезащитные для стальных конструкций.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огнезащитные для электрических кабельных линий. Общие технические требования.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 противопожарных преград. Проходки кабельные и проходки шинопроводов. Методы испытаний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139, 140, 141, 142, 143, 144, 145, 146, 147, 148, 149, 150, 151, 152, 271, 272, 273, 274,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противодымной защиты специальные. Вентиляторы. Метод испытания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68"/>
          <w:p>
            <w:pPr>
              <w:spacing w:after="20"/>
              <w:ind w:left="20"/>
              <w:jc w:val="both"/>
            </w:pPr>
            <w:r>
              <w:rPr>
                <w:rFonts w:ascii="Times New Roman"/>
                <w:b w:val="false"/>
                <w:i w:val="false"/>
                <w:color w:val="000000"/>
                <w:sz w:val="20"/>
              </w:rPr>
              <w:t xml:space="preserve">
Система противодымной защиты зданий и сооружений. Экраны противодымные. </w:t>
            </w:r>
          </w:p>
          <w:bookmarkEnd w:id="1368"/>
          <w:p>
            <w:pPr>
              <w:spacing w:after="20"/>
              <w:ind w:left="20"/>
              <w:jc w:val="both"/>
            </w:pPr>
            <w:r>
              <w:rPr>
                <w:rFonts w:ascii="Times New Roman"/>
                <w:b w:val="false"/>
                <w:i w:val="false"/>
                <w:color w:val="000000"/>
                <w:sz w:val="20"/>
              </w:rPr>
              <w:t>
Метод испытаний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противодымной вентиляции зданий и сооружений. Правила приемки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278,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противодымной защиты специальные. Клапаны противопожарные для вентиляционных систем. Метод испытания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конструкций инженерных систем. Воздуховоды. Метод испытания на огнестойкость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настоящему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Пожаровзрывоопасность веществ и материалов. Номенклатура показателей и методы их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стандартов безопасности труда. Пожаровзрывобезопасность горючих пылей.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 Приложения 1 к настоящему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строительные. Кровельные материалы. Методы испытаний по определению группы пожарной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 Приложения 1 к настоящему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летальной токсичности продуктов горения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Приложения 1 к настоящему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текстильные. Ткани декоративные. Методы испытания на воспламеняемость и классификация.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2021 года № 405</w:t>
            </w:r>
          </w:p>
        </w:tc>
      </w:tr>
    </w:tbl>
    <w:bookmarkStart w:name="z1459" w:id="1369"/>
    <w:p>
      <w:pPr>
        <w:spacing w:after="0"/>
        <w:ind w:left="0"/>
        <w:jc w:val="left"/>
      </w:pPr>
      <w:r>
        <w:rPr>
          <w:rFonts w:ascii="Times New Roman"/>
          <w:b/>
          <w:i w:val="false"/>
          <w:color w:val="000000"/>
        </w:rPr>
        <w:t xml:space="preserve"> Перечень некоторых приказов и структурного элемента приказа Министерства внутренних дел Республики Казахстан, подлежащих признанию утратившими силу</w:t>
      </w:r>
    </w:p>
    <w:bookmarkEnd w:id="1369"/>
    <w:bookmarkStart w:name="z1460" w:id="13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w:t>
      </w:r>
    </w:p>
    <w:bookmarkEnd w:id="1370"/>
    <w:bookmarkStart w:name="z1461" w:id="13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июня 2019 года № 598 "О внесении изменений и дополнений в некоторые приказы Министра внутренних дел Республики Казахстан" (зарегистрирован в Министерстве юстиции Республики Казахстан за № 18947);</w:t>
      </w:r>
    </w:p>
    <w:bookmarkEnd w:id="1371"/>
    <w:bookmarkStart w:name="z1462" w:id="13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приказа Министра внутренних дел Республики Казахстан от 15 июня 2020 года № 470 "О внесении изменений в приказ Министра внутренних дел Республики Казахстан от 23 июня 2017 года № 439 "Об утверждении технического регламента "Общие требования к пожарной безопасности" и признании утратившими силу некоторых приказов и структурных элементов приказа Министра внутренних дел Республики Казахстан" (зарегистрирован в Министерстве юстиции Республики Казахстан за № 20867).</w:t>
      </w:r>
    </w:p>
    <w:bookmarkEnd w:id="13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