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e0c1" w14:textId="7e6e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10 августа 2021 года № 389. Зарегистрирован в Министерстве юстиции Республики Казахстан 16 августа 2021 года № 24006.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389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порядок организации и проведения обследования грузоподъемных машин, отработавших нормативный срок службы, для определения возможности их дальнейшей эксплуатации.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применяются следующие термины: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ремонт текущий – работы, выполняемые для обеспечения или восстановления работоспособности грузоподъемной машины и состоящий в устранении неисправности путем замены и (или) ремонта отдельных частей;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неисправное состояние – состояние, при котором грузоподъемная машина не соответствует хотя бы одному из требований нормативно-технической и (или) конструкторской (проектной) документации завода-изготовителя;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дефект – каждое отдельное несоответствие грузоподъемной машины или узла, элемента требованиям, приведенным в паспорте завода-изготовителя, рабочей или нормативно-технической документации;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обследование первичное – обследование, проводимое по истечении нормативного срока службы грузоподъемной машины;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исправное состояние – состояние, при котором эксплуатация грузоподъемной машины соответствует требованиям нормативно-технической и (или) конструкторской (проектной) документации завода-изготовителя;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ремонт – комплекс операций по восстановлению исправности или работоспособности грузоподъемной машины и (или) восстановлению ресурса грузоподъемной машины или отдельных ее составных частей;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работоспособное состояние – состояние грузоподъемной машины, при котором значения всех параметров, характеризующих способность выполнять заданные функции, соответствуют требованиям нормативно-технической и (или) конструкторской (проектной) документации завода-изготовителя;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неработоспособное состояние – состояние грузоподъемной машины, при котором значение хотя бы одного параметра, характеризующего ее способность выполнять заданные функции, не соответствует требованиям нормативно-технической и (или) конструкторской (проектной) документации завода-изготовителя;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обследование повторное – обследование, проводимое по истечении срока, установленного по результатам предыдущего обследования;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остаточный ресурс – расчетная величина наработки грузоподъемной машины (с момента проведения обследования) до достижения предельного состояния ее базовых частей (несущих металлических конструкций) по критериям усталости;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обследование внеочередное – обследование, проводимое при возникновении значительных дефектов или неисправностей (или признаков появления этих неисправностей), создающих угрозу для дальнейшей безопасной эксплуатации;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ремонт капитально-восстановительный (реконструкция) – ремонт грузоподъемной машины с истекшим сроком службы, выполняемый после демонтажа и разборки, необходимой для выявления дефектов, их устранения и восстановления ресурса грузоподъемной машины до следующего обследования;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эксплуатация – стадия жизненного цикла грузоподъемной машины до ее списания, на которой реализуются, поддерживаются и восстанавливаются ее качества и которая включает использование грузоподъемной машины по назначению, транспортирование, хранение, техническое обслуживание, монтаж (демонтаж) и ремонт;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эксплуатационная документация – техническая документация (часть общей конструкторской или проектной документации), которая поставляется заводом-изготовителем вместе с грузоподъемной машиной, включающая паспорт, техническое описание и инструкцию по эксплуатации, инструкцию по монтажу;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обследование – комплекс работ по техническому диагностированию грузоподъемных машин, отработавших нормативный срок службы, в целях определения возможности и условий дальнейшей эксплуатации на определенный период;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ремонт полнокомплектный – ремонт грузоподъемной машины с истекшим сроком службы, выполняемый без демонтажа грузоподъемной машины с целью устранения дефектов, отмеченных в акте обследования грузоподъемной машины, с целью продления его срока службы;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критерий предельного состояния – признак или совокупность признаков предельного состояния грузоподъемной машины, установленные нормативно-технической и (или) конструкторской (проектной) документацией.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Виды и периодичность обследования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Обследование грузоподъемных машин в целях продления срока дальнейшей эксплуатации необходимо проводить по истечении нормативного срока службы.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Предусматриваются следующие виды обследования грузоподъемных машин, отработавших нормативный срок службы: первичное, повторное, внеочередное.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Первичное обследование грузоподъемных машин, отработавших нормативный срок службы, проводится по истечению нормативного срока службы, установленного заводом изготовителем.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обследование грузоподъемных машин проводится в сроки, установленные организацией, проводившей обследование, в акте обследования,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акт обследования) к настоящей Инструкции.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Внеочередное обследование выполняется вне зависимости от срока эксплуатации грузоподъемной машины.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повторных обследований определяется типом, назначением и условиями эксплуатации грузоподъемной машины и ее техническим состоянием.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Период, на который продляется срок службы, устанавливается по фактическому состоянию грузоподъемной машины, установленному в результате обследования, проведенного в соответствии с настоящей Инструкцией, и не превышает трех лет.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обследования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Грузоподъемные машины, отработавшие нормативный срок службы, подвергаются обследованию на предмет продления срока службы организациями, аттестованными на право проведения экспертизы в области промышленной безопасности,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и независимыми от организации-владельца обследуемой грузоподъемной машины.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Обследованию подвергаются грузоподъемные машины, находящиеся в рабочем состоянии. Допускается проведение обследования грузоподъемной машины, находящейся в неработоспособном состоянии, с последующим окончанием обследования и проведением испытаний после приведения ее в работоспособное состояние.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Обследование на предмет продления срока службы необходимо совмещать с перемонтажом грузоподъемной машины, проведением текущего ремонта или технического освидетельствования (для стреловых самоходных кранов – с техническим осмотром).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Передача грузоподъемных машин с истекшим нормативным сроком службы на первичное, повторное или внеочередное обследование, владельцем или руководителем эксплуатирующей организации оформляется распоряжением (приказом), с указанием срока проведения обследования, наименования организации, проводящей обследование, сведений о переданных грузоподъемных машинах (тип, марка, заводской номер, регистрационный номер), ответственных лиц и их обязанностях по подготовке к проведению обследований.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Организация, проводящая обследование, издает распоряжение (приказ) о назначении состава комиссии по обследованию грузоподъемных машин конкретного заказчика, в распоряжении (приказе) указываются председатель и члены комиссии по обследованию, номер и дата договора о проведении обследования грузоподъемных машин, период проведения обследования, наименования организации – владельца грузоподъемных машин и место их нахождения, сведения о переданных грузоподъемных машинах (тип, марка, заводской номер, регистрационный номер), ответственных лиц и их обязанностях по подготовке к проведению обследования. Минимальный состав комиссии – 3 человека.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Владелец грузоподъемной машины выделяет ответственного крановщика (машиниста, оператора) на период проведения обследования и подготавливает к обследованию: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грузоподъемную машину, испытательные грузы;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обследования металлических конструкций и механизмов на высоте (при необходимости);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сдачи-приемки кранового пути в эксплуатацию и предыдущий акт нивелировки путей (для грузоподъемных машин, перемещающихся по наземным или надземным рельсовым путям) оформленные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грузоподъемных механизмов, утвержденных приказом Министра по инвестициям и развитию Республики Казахстан от 30 декабря 2014 года № 359 (зарегистрирован в Реестре государственной регистрации нормативных правовых актов под № 10332) (далее – Правила);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проверки сопротивления изоляции и заземления (при необходимости). Требования к проверке сопротивления изоляции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марта 2015 года № 222 "Об утверждении Правил техники безопасности при эксплуатации электроустановок потребителей" (зарегистрирован в Реестре государственной регистрации нормативных правовых актов под № 10889);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эксплуатационную документацию по грузоподъемной машине;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проведенного ремонта (реконструкции), а также сертификаты металла, использованного при проведении ремонта (реконструкции), если эти работы проводились;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в произвольной форме о характере работ, выполняемых грузоподъемной машиной;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технических обслуживаний (либо вахтенный журнал) с записями о проведенных технических обслуживаниях и текущих ремонтах по форме, согласно приложению 14 к Правилам;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предыдущий акт о результатах проведенного обследования с заключением о возможности дальнейшей эксплуатации (в случае повторного и (или) внеочередного обследования).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обследовании грузоподъемных машин строго соблюдаются меры безопасности в полном соответствии с требованиями промышленной безопасности и нормативными документами по безопасности предприятия, на котором эксплуатируется обследуемая грузоподъемная машина.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обеспечения безопасного производства работ при подготовке и проведении обследований, предприятие-владелец грузоподъемной машины разрабатывает в каждом конкретном случае указания (мероприятия, инструкции) по обеспечению безопасности при обследовании кранов с учетом конкретного объема работ, специфики грузоподъемной машины и ее рабочей зоны, а также определяет порядок привлекаемых к участию в организации проведения обследования своих специалистов.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работа по обследованию грузоподъемной машины в грозу, снегопад, гололед, туман, сильный дождь, в темное время суток на открытом воздухе, а также проведение работ по обследованию на высоте при ветре более 10 метров в секунду.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Основные работы при обследовании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Обследование грузоподъемных машин включает следующие виды работ: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распоряжения (приказа) о назначении состава комиссии по обследованию грузоподъемных машин конкретного заказчика;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 документацией грузоподъемной машины, представленной владельцем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состояния металлических конструкций;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состояния механизмов, канатно-блочной системы и других узлов;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состояния электро- и гидрооборудования;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состояния приборов и устройств безопасности;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состояния рельсовых путей (для кранов и тележек, передвигающихся по рельсам);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химического состава и механических свойств металла несущих элементов металлических конструкций;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ведомости дефектов;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статических и динамических испытаний грузоподъемной машины;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остаточного ресурса;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результатов обследования.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проверке химического состава, механических свойств металла и оценке остаточного ресурса выполняют только в случаях, предусмотренных главами 11 и 14 настоящей Инструкции;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внеочередного обследования, сокращение объема работ, указанных в пункте 16 настоящей Инструкции определяется комиссией с учетом проверки состояния элементов грузоподъемной машины, вызвавших необходимость проведения этого обследования;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обследования, испытании кранов и их оборудования используются приборы и системы измерения испытательных нагрузок, расстояний, времени и других аналогичных параметров, точность измерения которых соответствует требованиям ГОСТ 29266-91 "Краны грузоподъемные. Требования к точности измерений параметров при испытаниях";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методов контроля и испытания руководствоваться требованиями эксплуатационной документации грузоподъемной машины и стандартами,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года № 823 "О принятии технического регламента Таможенного союза "О безопасности машин и оборудования". Неразрушающие методы контроля выбираются в соответствии с классификацией, установленной ГОСТ 18353-79 "Контроль неразрушающий. Классификация видов и методов" (далее – ГОСТ 18353-79).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Ознакомление с документацией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процессе ознакомления с документацией грузоподъемной машины комиссия, проводящая обследование, знакомится с имеющейся эксплуатационной документацией, чертежами и расчетами, выполненными при ремонте или реконструкции грузоподъемной машины (при наличии), сертификатами на использованные марки сталей, а также справкой о характере работ, выполняемых грузоподъемной машиной, заполняемой для конкретной грузоподъемной машины, материалами последнего полного технического освидетельствования.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комиссия знакомится с документацией на рельсовые пути (для кранов и тележек, передвигающихся по рельсам).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процессе изучения документации (чертежей конструкции грузоподъемной машины) составляется рабочая карта обследования. Форма и пример ее заполнения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В рабочую карту обследования включаются все узлы, соединения и элементы, которые могут быть повреждены при эксплуатации грузоподъемной машины.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карта является методическим документом комиссии при обследовании и используется только для организации работ и составления окончательного пакета документов, передаваемого владельцу грузоподъемной машины по окончании обследования.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Проверка состояния металлических конструкций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Обследование металлических конструкций грузоподъемной машины включает следующие этапы: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осмотр несущих элементов металлических конструкций;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элементов металлических конструкций одним из видов неразрушающего контроля;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качества соединений элементов металлических конструкций (сварных, болтовых, шарнирных);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остаточных деформаций балок, стрел, ферм и отдельных поврежденных элементов;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степени коррозии несущих элементов металлических конструкций.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Перед обследованием металлические конструкции, особенно в местах их возможного повреждения, очищаются от грязи, коррозии, снега, избытка влаги и смазки.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Внешний осмотр проводится с применением простейших оптических средств (10-кратной лупы) и переносных источников света, при этом особое внимание уделяется следующим местам возможного появления повреждений: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участкам резкого изменения сечений;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участкам, прорезанным шпоночными или шлицевыми канавками, а также имеющим нарезанную резьбу;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местам, подвергшимся повреждениям или ударам во время монтажа и перевозки;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местам, где при работе возникают значительные напряжения, коррозия или износ;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участкам, имеющим ремонтные сварные швы.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проведении внешнего осмотра производится осмотр на наличие следующих дефектов: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трещин в основном металле, сварных швах и околошовной зоне, косвенными признаками наличия которых являются шелушение краски, местная коррозия, подтеки ржавчины;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механических повреждений;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расслоения основного металла;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некачественного исполнения ремонтных сварных соединений;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люфтов шарнирных соединений, прослабления болтовых и заклепочных соединений.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обнаружении признаков наличия трещин в металлической конструкции или сварном шве подозрительные места подвергают дополнительной проверке одним из видов неразрушающего контроля.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технических средств и методик выполнения различных видов неразрушающего контроля определяет комиссия, проводящая обследование на основании требований нормативной технической документации грузоподъемной машины.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обнаружении механических повреждений металлической конструкции (вмятин, изгиба, разрывов) замеряются их размеры (длина, ширина, высота или глубина). Затем размеры повреждения сравниваются с предельными размерами подобного дефекта для металлической конструкции грузоподъемной машины данного типа и в случае превышения нормативных значений повреждения зафиксировать в ведомости дефектов.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обнаружении расслоения металла (например, при осмотре на торцевых поверхностях поясов балочных металлических конструкций или при проведении их ультразвуковой толщинометрии) определяется ультразвуковыми методами зона распространения дефекта по площади листа.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Контроль состояния заклепочных и болтовых соединений осуществляется визуально и обстукиванием молотком. Ослабление заклепки (болта) можно определить по более глухому звуку удара и по характеру отскока молотка.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заклепки производят двумя молотками: одним выполняют удар по внешней головке, а другой держат прижатым к противоположной головке заклепки. Если заклепка ослаблена, то при ударе первым молотком по головке происходит резкий отскок второго молотка.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болтовых соединений при визуальном контроле устанавливается наличие проектного количества болтов в соединении, а также их явные дефекты (трещины, смятия, отрыв головки).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визуальном контроле обычных болтовых соединений осматривается состояние пружинных шайб, проверяется их затяжка.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высокопрочных и других видов болтов, для которых в эксплуатационной документации указано усилие затяжки, дополнительно контролируется усилие затяжки.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контролируемых болтов в каждом соединении устанавливают в соответствии с требованиями нормативно-технической документации для конкретной грузоподъемной машины. При обнаружении на контролируемых болтах дефектов необходимо проверить болты данного типа во всех соединениях.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соединительных элементов металлической конструкции (осей, пальцев) начинают с осмотра состояния фиксирующих их элементов. При выявлении повреждений фиксирующих элементов, свидетельствующих о наличии осевых или крутящих усилий в соединении, ось (палец) демонтируют и замеряют. Аналогичному осмотру и замерам при этом подвергают посадочное гнездо оси.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люфтов в шарнирных соединениях предварительно определяют визуально в процессе эксплуатации грузоподъемной машины по характерным признакам (толчки, резкие удары, болтанка).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характерных признаков точную количественную оценку люфта и его допустимость устанавливают выполнением измерений разобранного шарнирного соединения.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Измерение остаточных деформаций балок, стрел, ферм и оценку степени коррозии элементов металлических конструкций выполняют в соответствии с рекомендациями нормативно-технической документации для конкретной грузоподъемной машины.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Проверка состояния механизмов, канатно-блочных систем и других узлов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Работы по проверке состояния механизмов, канатно-блочных систем и других узлов включают следующее: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осмотр в целях анализа общего состояния, работоспособности и необходимости проведения дальнейших измерений;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необходимых измерений.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Перед проведением обследования механизмы и другие подвергаемые осмотру узлы грузоподъемной машины очищаются от грязи, коррозии, снега, избытка влаги и смазки.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внешнем осмотре производится осмотр на наличие дефектов, указанных в пункте 22 настоящей Инструкции.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внешнем осмотре выявляют: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состояние всех механизмов и наличие повреждений их отдельных узлов и деталей;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деформаций, коррозии и необходимость их устранения;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вытекания смазки из редукторов;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затяжки элементов крепления механизмов;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регулировки узлов механизмов (например, тормозов механизма передвижения) требованиям эксплуатационной и нормативной документации завода-изготовителя.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разборки механизмов при осмотре определяет комиссия, проводящая обследование.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Повреждения, близкие к предельным, выявленные в результате внешнего осмотра, замеряются.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измерения, например, по износу сравнивают либо с размером, где износ практически отсутствует, либо с размером, указанным в чертеже.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Необходимость измерения износа и степени выкрашивания зубьев шестерен и колес зубчатых передач редукторов определяется по появлению повышенного шума при работе механизма и (или) повышении температуры нагрева корпуса.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смазки в редукторах проверяется с помощью щупа, маслоуказательных пробок, глазков либо проверкой через люк в крышке.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Критерии браковки зубчатой передачи по износу и выкрашиванию зубьев определяются ее назначением и типом.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Безусловной выбраковке подлежат зубчатые колеса, имеющие трещины у основания зуба, в спицах или на ступице, а также при ослаблении посадки венца, что определяется при разборке механизма.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Состояние подшипников проверяются при наличии характерного шума и (или) повышенного нагрева их посадочных мест.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указанных признаков дефектов необходимо выполнить частичную разборку механизма.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Подшипники качения выбраковываются при наличии следующих дефектов: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цветов побежалости в любом месте;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сколов и трещин любых размеров и расположения;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отпечатков шариков или роликов на дорожках качения;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отслаивания или раковин усталостного выкрашивания в шариках, роликах или дорожках качения колец;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забоин и вмятин в сепараторе, препятствующих плавному вращению подшипника;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недопустимого увеличения радиального или осевого зазора вследствие износа.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Проверка состояния крепления механизмов и других узлов осуществляется в процессе работы, согласно нормативно-технической документации для конкретной грузоподъемной машины.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Канаты, блоки, барабаны и крюки бракуют в соответствии с критериями, установленными в эксплуатационной документации на грузоподъемную машину. При отсутствии установленных заводом-изготовителем норм браковки – в соответствии с приложениями 8, 17 и 18 Правил.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Несущие и вантовые канаты подлежат проверке одним из способов неразрушающего контроля по методикам, изложенным в нормативно-технической документации для конкретной грузоподъемной машины.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нормы браковки иных элементов грузоподъемных машин приведены в нормативно-технической документации для конкретной грузоподъемной машины.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Проверка состояния электро- и гидрооборудования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Проверка состояния электрооборудования включает следующее: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элементов заземления;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осмотр электрооборудования и проведение необходимых для анализа работоспособности измерений (проверок);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установленного электрооборудования эксплуатационной документации;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контрольную проверку работоспособности электрооборудования.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Внешний осмотр электрооборудования проводится одновременно с проверкой в действии его элементов путем имитации работы вручную для контроля отсутствия механических заеданий. Внешний осмотр проводится последовательно по отдельным узлам электрооборудования, при этом проверяются: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электродвигатели;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панели управления;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пускорегулирующие резисторы;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пульт управления и монтажный пульт;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тормозные электромагниты и электродвигатели электрогидравлических толкателей;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кабели, провода, элементы электрооборудования.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работ, выполняемых при внешнем осмотре, зависит от конкретного типа грузоподъемной машины, типа электропривода и рода питающего электрического тока и определяется нормативно-технической документацией для конкретной грузоподъемной машины.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Контроль за работоспособностью электрооборудования заключается в проверке функционирования всех механизмов, согласно электрической схеме, в том числе плавности переключения аппаратов с фиксацией их по позициям, обеспечения плавности пуска и торможения механизмов, безотказности включения-выключения электросистем.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Обследование гидравлического оборудования включает следующее:   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осмотр объектов гидравлической системы для выявления возможных внешних утечек жидкости, трещин корпусов, повышенного шума, нагрева, ослабления креплений и вибрации при работе;</w:t>
      </w:r>
    </w:p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рабочей жидкости на загрязнение и вязкость (при необходимости);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состояния фильтров по штатным указателям загрязнения;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насосов, гидравлических моторов и гидравлических цилиндров (при необходимости);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настройки предохранительных клапанов (при необходимости).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Проверка состояния приборов и устройств безопасности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Обследование приборов и устройств безопасности грузоподъемных машин включает следующие работы: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осмотр приборов и устройств безопасности;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контрольную проверку их работоспособности.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внешнем осмотре приборов и устройств безопасности необходимо выполнить: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наличия и соответствие приборов паспортным данным;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наличия оттиска поверительного клейма или сертификата о поверке средства измерения, результаты которого используются для контроля параметров, обеспечивающих безопасную эксплуатацию крана, на основании требований ГОСТ 29266-91;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наличия пломб на электронных (релейных) блоках приборов в соответствии с требованиями Правил.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Контрольная проверка работоспособности включает проверку: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надежности срабатывания и соответствия показаний индикаторов ограничителей грузоподъемности нормативным данным;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концевых выключателей, ограничивающих перемещение груза, тележки, крана;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систем блокировок и срабатывания защит, установленных на грузоподъемной машине и приведенных в ее паспорте;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точности показаний контрольно-измерительных приборов.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Методы проверки конкретных приборов и устройств безопасности устанавливаются в нормативно-технической документации для конкретной грузоподъемной машины.</w:t>
      </w:r>
    </w:p>
    <w:bookmarkEnd w:id="182"/>
    <w:bookmarkStart w:name="z18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Проверка состояния рельсовых путей (для кранов и тележек, передвигающихся по рельсовым путям)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Комплексное обследование состояния рельсовых путей включает следующие работы: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документацией по устройству рельсового пути, актом нивелировки и актом проверки сопротивления заземления рельсового пути;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рельсового пути типовому проекту или эксплуатационной документации;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осмотр состояния всех элементов пути, включая заземление и, при необходимости, проведение измерений и сопоставление их с нормами, приведенными в эксплуатационной документации и нормативно-технической документации для конкретной грузоподъемной машины, передвигающейся по рельсовым путям;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нивелировки с выдачей рекомендаций по рихтовке при несоответствии отклонений путей, нормативам, в соответствии с требованиями эксплуатационной документации завода-изготовителя;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оценке состояния верхнего и нижнего строения рельсовых путей;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оценке общего состояния подкрановых балок и несущих строительных конструкций (для грузоподъемных машин, передвигающихся по надземным рельсовым путям).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Низкое качество рельсовых путей и отсутствие надлежащего ухода за ними может служить одним из оснований для снижения срока, назначаемого комиссией до следующего обследования крана, или отказа в продлении срока службы.</w:t>
      </w:r>
    </w:p>
    <w:bookmarkEnd w:id="191"/>
    <w:bookmarkStart w:name="z19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Проверка химического состава и механических свойств металла несущих элементов металлических конструкций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Необходимость определения химического состава и (или) механических свойств металла возникает в следующих случаях: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паспорте грузоподъемной машины отсутствуют данные о металле, из которого изготовлены несущие элементы металлических конструкций при ремонте;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грузоподъемной машины в условиях агрессивной среды;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внеочередном обследовании (при необходимости);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сомнениях в выбранных материалах, если грузоподъемная машина подвергалась ремонтам и (или) реконструкции, при которых были заменены элементы, марка стали которых указана в паспорте грузоподъемной машины.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утери паспорта необходимость и порядок отбора проб для проверки химического состава и анализа механических свойств металла определяются в соответствии с требованиями нормативно-технической документации для конкретной грузоподъемной машины.</w:t>
      </w:r>
    </w:p>
    <w:bookmarkEnd w:id="198"/>
    <w:bookmarkStart w:name="z20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Составление ведомости дефектов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Дефекты, выявленные по результатам обследования грузоподъемных машин, их металлических конструкций, механизмов и отдельных узлов, заносятся в ведомость дефектов, форма которой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ведомость дефектов) к настоящей Инструкции.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выявленных дефектов с помощью средств измерений, в графу "Описание дефекта" заносятся фактические количественные значения измеряемой величины и допустимые значения этого показателя в соответствии с Правилами или нормативно-техническими требованиями (соответствующими стандартами, регламентирующими измеряемый параметр).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дефектов передается владельцу грузоподъемной машины.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Ведомость дефектов является официальным документом для направления грузоподъемной машины в ремонт.</w:t>
      </w:r>
    </w:p>
    <w:bookmarkEnd w:id="203"/>
    <w:bookmarkStart w:name="z21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Проведение статических и динамических испытаний грузоподъемной машины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Статические и динамические испытания грузоподъемной машины выполняются в соответствии с указаниями, записанными в эксплуатационной документации.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указаний об испытаниях в эксплуатационной документации статические и динамические испытания выполняются комиссией с участием инженерно-технического работника по надзору за безопасной эксплуатацией грузоподъемной машины предприятия-владельца.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Величины нагрузок при проведении испытаний устанавливаются в соответствии с требованиями нормативно-технической документации завода-изготовителя для конкретной грузоподъемной машины.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Грузоподъемная машина подвергается статическим и динамическим испытаниям только после устранения дефектов, обнаруженных комиссией, и перевода ее в работоспособное состояние.</w:t>
      </w:r>
    </w:p>
    <w:bookmarkEnd w:id="208"/>
    <w:bookmarkStart w:name="z21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Оценка остаточного ресурса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Оценка остаточного ресурса металлических конструкций грузоподъемных машин выполняется в следующих случаях: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высокой степени коррозии для несущих элементов металлических конструкций грузоподъемных машин конкретного типа. Оценка степени коррозии металла проводится по ГОСТ 9.407-2015 "Единая система защиты от коррозии и старения (ЕСЗКС). Покрытия лакокрасочные. Метод оценки внешнего вида";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многочисленных трещин, особенно в узлах, которые ранее подвергались ремонтам;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владельца для оценки предполагаемого срока до замены (списания) грузоподъемной машины.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Оценка остаточного ресурса грузоподъемных машин конкретного типа производится в соответствии с требованиями нормативно-технической документации завода-изготовителя.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базовой концепции оценки используется подход, основанный на принципе безопасной эксплуатации по техническому состоянию, согласно которому оценка технического состояния грузоподъемной машины осуществляется по параметрам технического состояния, обеспечивающим ее надежную и безопасную эксплуатацию согласно нормативной и конструкторской документации, а остаточный ресурс – по параметрам технического состояния.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определяющих параметров технического состояния принимаются параметры, изменение которых (в отдельности или в некоторой совокупности) может привести грузоподъемную машину в неработоспособное, неисправное или предельное состояние.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Исходными данными для выполнения оценки остаточного ресурса являются: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обследования грузоподъемной машины в соответствии с настоящей Инструкцией;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характеризующие использование грузоподъемной машины за весь срок ее эксплуатации (число циклов, распределение транспортируемых грузов по массам, степень агрессивности среды);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химическом составе и механических свойствах металла расчетных элементов металлических конструкций в момент выполнения оценки остаточного ресурса;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металлической конструкции грузоподъемной машины (при наличии);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геометрии расчетных элементов металлической конструкции с учетом фактической коррозии;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по оценке остаточного ресурса, по расчету металлических конструкций данного типа;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тензометрирования оцениваемых металлических конструкций (при необходимости).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Результаты оценки остаточного ресурса оформляются в виде расчета, передаваемого владельцу грузоподъемной машины.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включает в себя заключение о возможности и условиях дальнейшей эксплуатации (с указанием перечня выполнения необходимых ремонтно-восстановительных работ).</w:t>
      </w:r>
    </w:p>
    <w:bookmarkEnd w:id="226"/>
    <w:bookmarkStart w:name="z23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Оформление результатов обследования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 результатам обследования грузоподъемной машины после проведения испытаний оформляется акт обследования.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внеочередного обследования акт составляется в произвольной форме. В акт включается информация о причинах внеочередного обследования, описание хода обследования и проведенных испытаний, и заключение комиссии по результатам обследования.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Акт после его подписания всеми членами комиссии утверждается руководителем организации, проводившей обследование.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Для грузоподъемных машин, находящихся при завершении работ по обследованию в работоспособном состоянии, комиссия устанавливает в акте срок, на время которого рекомендуется продление их дальнейшей эксплуатации.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Один экземпляр акта обследования с ведомостью дефектов передается владельцу грузоподъемной машины и служит основанием для дальнейшей эксплуатации грузоподъемной машины, проведения ее ремонта или списания.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с ведомостью дефектов, с необходимыми справками и приложениями, остается в архиве организации, выполнявшей обследование.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Одновременно с актом оформляется в произвольной форме отчет о проведенном обследовании. Отчет о проведенном обследовании допускается делать сводным на группу обследованных грузоподъемных машин одной организации (участка, цеха).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является внутренним документом организации, выполнявшей обследование, копия которого направляется в государственный орган, поставивший на учет грузоподъемную машину. Отчет организации, выполнявшей обследование, владельцу грузоподъемной машины не передается.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После окончания работ по обследованию ответственный по надзору за безопасной эксплуатацией обследуемого грузоподъемного механизма предприятия-владельца грузоподъемной машины вносит в раздел "Запись результатов технического освидетельствования" паспорта грузоподъемной машины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организации и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грузоподъемных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отработавших 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службы,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возможности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дальнейшей эксплуатации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проводившей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грузоподъемной машины)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 20___ г.</w:t>
            </w:r>
          </w:p>
        </w:tc>
      </w:tr>
    </w:tbl>
    <w:bookmarkStart w:name="z24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грузоподъемной машины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(регистрационный)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(село, поселок), где установлена грузоподъемная машина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где установлена грузоподъемная машина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Организация-владелец грузоподъемной машины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(наименование организации, проводившей обследование, имеющей аттестат на право проведения работ в области промышленной безопасности)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аттестата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аттестата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распоряжения (приказа) по организации, согласно которому проводилось данное обследование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провела (указать первичное или повторное) обследование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проведено в соответствии с требованиями (указать нормативный правовой акт)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результате обследования комиссия установила: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Грузоподъемная машина (указать тип),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изготовлена в (указать год, месяц)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Паспортную группу классификации (режима)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климатическое исполнение по ГОСТ 15150-69 "Машины,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среды" (указать какое)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к установке в (указать в каком) ветровом районе по ГОСТ 1451-77 "Краны грузоподъемные. Нагрузка ветровая. Нормы и метод определения" или в помещении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температура (указать нижний и верхний пределы) установки по паспорту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сейсмичность района установки по паспорту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установки в пожароопасной среде категории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установки во взрывоопасной среде категории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Фактические условия использования грузоподъемной машины: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выполняемых работ (строительство, складские)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группа классификации (режима)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и верхний пределы температур района (места) установки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Ветровой район в месте установки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среды (пожаро- или взрывоопасная, агрессивная)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ли условия эксплуатации паспортным, если "нет", указать, в чем несоответствие (температура, режим, сейсмичность)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Общее состояние грузоподъемной машины и ее отдельных узлов на момент проведения обследования (исправное, работоспособное, неработоспособное или неисправное):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1"/>
    <w:p>
      <w:pPr>
        <w:spacing w:after="0"/>
        <w:ind w:left="0"/>
        <w:jc w:val="both"/>
      </w:pPr>
      <w:r>
        <w:drawing>
          <wp:inline distT="0" distB="0" distL="0" distR="0">
            <wp:extent cx="2844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Общее количество дефектов, отмеченных комиссией в ведомости дефектов: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3"/>
    <w:p>
      <w:pPr>
        <w:spacing w:after="0"/>
        <w:ind w:left="0"/>
        <w:jc w:val="both"/>
      </w:pPr>
      <w:r>
        <w:drawing>
          <wp:inline distT="0" distB="0" distL="0" distR="0">
            <wp:extent cx="2844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 немедленного устранения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в течение 1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при очередном техническом обслуживании и ремонте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дефектов, устраненных владельцем грузоподъемной машины по замечаниям комиссии в ходе проведения обследования: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Проведены испытания грузоподъемной машины (заполняется в случае, если испытания проводились):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Статические (указать массу груза, в 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Динамические (указать массу груза, в 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Каких-либо дефектов по результатам испытаний не обнаружено. 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Заключение комиссии: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по результатам проведенного обследования и с учетом устраненных владельцем  грузоподъемной машины в ходе выполнения работ дефектов комиссия считает (заполняется нужная строка):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Грузоподъемная машина находится в работоспособном состоянии и может эксплуатироваться в паспортном режиме с учетом устранения замечаний, отмеченных в ведомости дефектов.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"Да" или "Нет")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Следующее обследование провести не позднее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месяц и год)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Грузоподъемная машина подлежит ремонту согласно ведомости дефектов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"Да" или "Нет")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Грузоподъемная машина подлежит списанию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"Да" или "Нет")</w:t>
            </w:r>
          </w:p>
        </w:tc>
      </w:tr>
    </w:tbl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грузоподъемная машина может эксплуатироваться только со следующими ограничениями  (заполняется при назначении комиссией каких-либо ограничений):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снижением грузоподъемности до,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температур от и до, градусов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Следующее обследование провести не позднее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месяц и год)</w:t>
            </w:r>
          </w:p>
        </w:tc>
      </w:tr>
    </w:tbl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учитывая фактическое состояние обследованной грузоподъемной машины, необходимо (или не нужно) провести оценку ее остаточного ресурса (указать "да" или "нет"):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2"/>
    <w:p>
      <w:pPr>
        <w:spacing w:after="0"/>
        <w:ind w:left="0"/>
        <w:jc w:val="both"/>
      </w:pPr>
      <w:r>
        <w:drawing>
          <wp:inline distT="0" distB="0" distL="0" distR="0">
            <wp:extent cx="2844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крана: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невыполнение рекомендаций настоящего акта и не устранение замечаний, отмеченных в ведомости дефектов, комиссия, проводившая обследование, ответственности не несет. 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данный акт подшивается в паспорт грузоподъемной машины и хранится вместе с паспортом не менее 5 лет после списания грузоподъемной машины. К акту обследования прилагаются: 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распоряжения (приказа) владельца грузоподъемной машины о проведении обследования; 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характере работ, выполняемых грузоподъемной машиной; 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выписка из паспорта об основных параметрах грузоподъемной машины;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ведомость дефектов; 5) акт проведения статических и динамических испытаний; 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результаты проверки химического состава и механических свойств (если проводились); 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заключение по результатам неразрушающего контроля с указанием вида контроля и мест металлоконструкции, где он проводился; 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заключение о состоянии рельсового пути и результаты нивелировки (если нивелировка проводилась). (Только для грузоподъемных машин, передвигающихся по рельсовому пути.)  </w:t>
      </w:r>
    </w:p>
    <w:bookmarkEnd w:id="262"/>
    <w:p>
      <w:pPr>
        <w:spacing w:after="0"/>
        <w:ind w:left="0"/>
        <w:jc w:val="both"/>
      </w:pPr>
      <w:bookmarkStart w:name="z272" w:id="263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  </w:t>
      </w:r>
    </w:p>
    <w:p>
      <w:pPr>
        <w:spacing w:after="0"/>
        <w:ind w:left="0"/>
        <w:jc w:val="both"/>
      </w:pPr>
      <w:bookmarkStart w:name="z273" w:id="264"/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____________________________________________________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организации и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грузоподъемных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отработавших 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службы,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возможности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дальнейшей эксплуатации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карта обследования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грузоподъемной машины _________, зав. № _______, peг. № ________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состояния узла (элемента, документа):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 порядке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требует устранения неисправности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требует ремонта или замены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№ узла (индекс)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узла, элемента, документа*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состояния**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Дефект, место его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грузоподъемной машине в целом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схема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монтажу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грузоподъемной машины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(ходовая) рама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Шарнирные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(отсоединяемые)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ходовая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 ходовое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Плужок сбрасывающий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рельсовый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Шкворень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Шарнирные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смазки и уплотнения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барабан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кабеля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Шарнирные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балласта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крепления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балласта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Опорно-поворотное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Зубчатый венец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Полуобоймы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смазки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Ролики, шарики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поворотная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(сварная конструкция)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Подкос телескопический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Подкос монтажный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Шарнирные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 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грузовая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переключения передач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Выносная опора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Пальцы крепления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смазки и уплотнения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стреловая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Выносная опора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Пальцы крепления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смазки и уплотнения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поворота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шестерня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крепления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 крепления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смазки и уплотнения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противовеса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крепления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противовеса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башни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Диагональные балки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Направляющие ролики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Шарнирные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Лестницы, ограждения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Крышки люка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 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шахты подъемника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стойка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датчика у ограничителя грузоподъемности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Шарнирные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Лестницы, ограждения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Крышка люка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крановщика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Кабина, двери, окна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лебедки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лебедки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Шарнирные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Аварийный выход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укладки кабеля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рамы (в кранах с неповоротной башней)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рама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рама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управления (рукоятки кнопки, педали)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Обозначения на пульте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(возможность перемещения)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Остекление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Стрела (металлоконструкция)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Шарнирные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Блоки, их ограждения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Грузовая тележка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Блоки, их ограждения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Ходовые катки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Боковые ролики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Шарнирные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Натяжные 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тележечная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Выносная опора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Пальцы крепления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смазки и уплотнения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 крюковая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Блоки, их ограждения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Траверса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Предохранительная скоба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Противовесная консоль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для установки механизмов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Шарнирные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противовеса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Боковые ролики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передвижения противовеса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Выносная опора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соединения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Пальцы крепления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смазки и уплотнения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Канатные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грузовой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стреловой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стрелового расчала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тележечный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монтажный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ограничителя грузоподъемности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передвижения противовеса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ходовых тележек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электромагниты ходовых тележек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кабельного барабана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кабельного барабана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грузовой лебедки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грузовой лебедки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стреловой лебедки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стреловой лебедки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механизма поворота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механизма поворота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привода подъемника крановщика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привода подъемника крановщика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тележечной лебедки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тележечной лебедки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лебедки передвижения противовеса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лебедки передвижения противовеса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Аппаратная кабина (шкаф управления)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Командоконтроллеры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кабине и на кране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Ремонтное освещение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Заземляющие перемычки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Питающий кабель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Радиопереговорная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Токосъемник кабельного барабана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Токосъемник поворотной части крана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грузоподъемности (датчики нагрузки, вылета)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высоты подъема, глубины опускания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изменения вылета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передвижения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поворота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высоты подъема подъемника крановщика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передвижения противовеса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скорости подъемника крановщика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Блокировка дверей подъемника и его шахты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Указатель грузоподъемности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Молниеприемник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Крановые пути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 продольный (максимальный)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 поперечный (максимальный)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Балластная призма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Тупиковые упоры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техобслуживания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ТО и его выполнение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технических обслуживаний (наличие, состояние ведения, соответствие требованиям)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Вахтенный (крановый) журнал и его 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формы паспорта, их ведение, соответствие условиям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Перечень узлов, элементов, документов определяется соответствующим типу (виду) грузоподъемной машины документом по проведению обследования, с целью определения возможности ее дальнейшей эксплуатации.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Указать в процессе обследования.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организации и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грузоподъемных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отработавших 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службы,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возможности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дальнейшей эксплуатации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Ведомость дефектов</w:t>
      </w:r>
    </w:p>
    <w:bookmarkEnd w:id="270"/>
    <w:p>
      <w:pPr>
        <w:spacing w:after="0"/>
        <w:ind w:left="0"/>
        <w:jc w:val="both"/>
      </w:pPr>
      <w:bookmarkStart w:name="z284" w:id="271"/>
      <w:r>
        <w:rPr>
          <w:rFonts w:ascii="Times New Roman"/>
          <w:b w:val="false"/>
          <w:i w:val="false"/>
          <w:color w:val="000000"/>
          <w:sz w:val="28"/>
        </w:rPr>
        <w:t xml:space="preserve">
      Тип грузоподъемной машины ______ , зав. № ________ , peг. № ________ 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изготовленной 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(предприятие-изготовитель, год изготовления)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принадлежащей 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(владелец и его адрес)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узла,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дефекта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необходимости и сроках устранения дефекта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 по обследованию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наличии), дата)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наличии), дата)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его наличии), дата)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организации и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грузоподъемных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отработавших 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службы,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возможности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дальнейшей эксплуатации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Запись результатов технического освидетельствования</w:t>
      </w:r>
    </w:p>
    <w:bookmarkEnd w:id="275"/>
    <w:p>
      <w:pPr>
        <w:spacing w:after="0"/>
        <w:ind w:left="0"/>
        <w:jc w:val="both"/>
      </w:pPr>
      <w:bookmarkStart w:name="z291" w:id="276"/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"Организация ____________________________________________________________ ,  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имеющая аттестат на право проведения работ в области промышленной безопасности № 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 20___ года, провела 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(число,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обследование данной грузоподъемной машины.  </w:t>
      </w:r>
    </w:p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от ____________________________ и ведомость дефектов прилагаются.                    (число, месяц, год)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фамилия, имя, отчество (при его наличии) – ответственного лица по надзору за безопасной эксплуатацией грузоподъемной машины)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дата)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