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64ae10" w14:textId="264ae1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ведения государственного фонда экологической информации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экологии, геологии и природных ресурсов Республики Казахстан от 9 августа 2021 года № 316. Зарегистрирован в Министерстве юстиции Республики Казахстан 16 августа 2021 года № 24005.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Экологического кодекса Республики Казахстан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ведения государственного фонда экологической информации.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экологической политики и устойчивого развития Министерства экологии, геологии и природных ресурсов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экологии, геологии и природных ресурсов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предоставление в департамент юридический службы Министерства экологии, геологии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экологии, геологии и природных ресурсов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И.о. министра экологии,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геологии и природных ресурсов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Примкулов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образования и науки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индустрии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инфраструктурного развития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культуры и 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9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иностранных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0" w:id="1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по чрезвычайным ситуациям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1" w:id="1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2" w:id="1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3" w:id="1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И.о. министра экологии,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геологии 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августа 2021 года № 316</w:t>
            </w:r>
          </w:p>
        </w:tc>
      </w:tr>
    </w:tbl>
    <w:bookmarkStart w:name="z25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ведения государственного фонда экологической информации</w:t>
      </w:r>
    </w:p>
    <w:bookmarkEnd w:id="19"/>
    <w:bookmarkStart w:name="z26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ведения государственного фонда экологической информации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Экологического кодекса Республики Казахстан (далее – Кодекс) и определяют порядок ведения Государственного фонда экологической информации.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Государственный фонд экологической информации (далее - ГФЭИ) ведется в целях обеспечения реализации права общественности на доступ к экологической информации, экологического просвещения и повышения экологической культуры населения, а также информационного обеспечения государственных органов.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Ведение ГФЭИ организовывается уполномоченным органом в области охраны окружающей среды и представляет собой систему централизованного сбора, учета, систематизации, хранения, распространения экологической информации и иной нормативной, статистической, учетной, отчетной, научной и аналитической информации, касающейся вопросов окружающей среды, природных ресурсов, устойчивого развития и экологии, в письменной, электронной, аудиовизуальной или иной формах.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Деятельность по ведению ГФЭИ осуществляется подведомственной организацией уполномоченного органа в области охраны окружающей среды (далее – подведомственная организация)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Информация ГФЭИ в электронной форме размещается в открытом доступе на интернет-ресурсе подведомственной организации.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Источниками информации ГФЭИ являются: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государственные кадастры природных ресурсов;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государственный кадастр отходов;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государственный кадастр потребления озоноразрушающих веществ;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государственный углеродный кадастр;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государственный реестр углеродных единиц;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Национальный план углеродных квот;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определяемые на национальном уровне вклады Республики Казахстан по сокращению выбросов парниковых газов;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план мероприятий по сокращению выбросов парниковых газов на соответствующий период и отчеты о выполнении определяемых на национальном уровне вкладов Республики Казахстан по сокращению выбросов парниковых газов;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регистр выбросов и переноса загрязнителей;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национальный доклад Республики Казахстан о кадастре антропогенных выбросов из источников и абсорбции поглотителями парниковых газов, не регулируемых Монреальским протоколом по веществам, разрушающим озоновый слой;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государственный реестр объектов исторического загрязнения;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материалы оценки воздействия на окружающую среду и государственной экологической экспертизы, в том числе протоколы общественных слушаний;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материалы по стратегической экологической оценке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60 настоящего Кодекса;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международные договоры по вопросам охраны окружающей среды, участницей которых является Республика Казахстан;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документы Системы государственного планирования в Республике Казахстан, затрагивающие вопросы охраны окружающей среды и использования природных ресурсов;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нормативные правовые акты и нормативно-технические документы в области охраны окружающей среды и использования природных ресурсов;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разработанные в соответствии с требованиями настоящего Кодекса справочники по наилучшим доступным техникам;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информация, связанная с воздействиями изменения климата, прогнозируемыми воздействиями изменения климата, уязвимостью к изменению климата и мерами по адаптации к изменению климата;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отчеты о выполнении научно-исследовательских и опытно-конструкторских работ, связанных с охраной окружающей среды и использованием природных ресурсов;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национальные доклады о состоянии окружающей среды и об использовании природных ресурсов Республики Казахстан;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карты экологической чувствительности для ликвидации разливов нефти на море, внутренних водоемах и в предохранительной зоне Республики Казахстан;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отчеты по результатам контрольной и правоприменительной деятельности в области охраны окружающей среды и использования природных ресурсов;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выданные экологические разрешения, включая программы повышения экологической эффективности, программы управления отходами, планы мероприятий по охране окружающей среды, программы производственного экологического контроля, отчеты по результатам производственного экологического контроля, а также представленные декларации о воздействии на окружающую среду;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данные государственного экологического мониторинга;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реестр (перечень) генетически модифицированных организмов и продуктов;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научно-техническая и аналитическая литература в области экологии;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планы мероприятий по охране окружающей среды, утвержденные местными представительными органами столицы, областей, городов республиканского значения, и отчеты об их исполнении;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иные материалы и документы, содержащие экологическую информацию.</w:t>
      </w:r>
    </w:p>
    <w:bookmarkEnd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с изменением, внесенным приказом Министра экологии и природных ресурсов РК от 22.07.2026 </w:t>
      </w:r>
      <w:r>
        <w:rPr>
          <w:rFonts w:ascii="Times New Roman"/>
          <w:b w:val="false"/>
          <w:i w:val="false"/>
          <w:color w:val="000000"/>
          <w:sz w:val="28"/>
        </w:rPr>
        <w:t>№ 141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1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Сбор экологической информации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Экологическая информация означает любую информацию в письменной, визуальной, звуковой, электронной или любой иной материальной формах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17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Кодекса.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Экологическая информация в ГФЭИ предоставляется государственными органами.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Экологическая информация, предоставляемая в ГФЭИ в письменной, визуальной, звуковой, электронной или любой иной материальной форме передается для дальнейшего хранения в Национальный архивный фонд один раз в пять лет.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Информация в ГФЭИ предоставляется следующими государственными органами: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уполномоченный государственный орган в области формирования и реализации государственной политики в сферах охраны окружающей среды, развития "зеленой экономики", обращения с отходами (за исключением коммунальных, медицинских и радиоактивных отходов), охраны, контроля и надзора за рациональным использованием природных ресурсов, государственного геологического изучения недр, воспроизводства минерально-сырьевой базы, использования и охраны водного фонда, водоснабжения, водоотведения, лесного хозяйства, охраны, воспроизводства и использования животного мира и особо охраняемых природных территорий;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уполномоченный государственный орган по управлению земельными ресурсами;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уполномоченный государственный орган в сфере гражданской защиты;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уполномоченный орган по изучению недр;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уполномоченный орган в области углеводородов;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уполномоченный орган в области добычи урана;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уполномоченный государственный орган в области использования атомной энергии;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уполномоченный орган в области электроэнергетики;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уполномоченный орган в области развития возобновляемых источников энергии;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государственный орган в сфере санитарно-эпидемиологического благополучия населения;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уполномоченный государственный орган в области защиты и карантина растений;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уполномоченный государственный орган в области ветеринарии;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уполномоченный государственный орган в области промышленной безопасности;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уполномоченный государственный орган области науки;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уполномоченный государственный орган в области образования;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местные исполнительные органы столицы, областей, городов республиканского значения.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Подведомственная организация ежегодно направляет запросы в государственные органы о предоставлении экологической информации для ведения ГФЭИ.</w:t>
      </w:r>
    </w:p>
    <w:bookmarkEnd w:id="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с изменением, внесенным приказом Министра экологии и природных ресурсов РК от 22.07.2026 </w:t>
      </w:r>
      <w:r>
        <w:rPr>
          <w:rFonts w:ascii="Times New Roman"/>
          <w:b w:val="false"/>
          <w:i w:val="false"/>
          <w:color w:val="000000"/>
          <w:sz w:val="28"/>
        </w:rPr>
        <w:t>№ 141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Государственные органы в рамках своей компетенции предоставляют по запросу подведомственной организации достоверную и полную экологическую информацию за предыдущий год в сроки, установленные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44 Административного процедурно-процессуального кодекса Республики Казахстан.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Подведомственная организация осуществляет сбор, хранение, обработку и распространение экологической информации, предоставленной государственными органами.</w:t>
      </w:r>
    </w:p>
    <w:bookmarkEnd w:id="78"/>
    <w:bookmarkStart w:name="z85" w:id="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Хранение и обработка экологической информации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Экологическая информация в письменной, визуальной, звуковой, электронной или любой иной материальной формах хранится в ведомственном архиве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19 сентября 2018 года № 575 "Об утверждении Правил приема, хранения, учета и использования документов Национального архивного фонда и других архивных документов ведомственными и частными архивами".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Материалы и документы в ГФЭИ систематизируются по направлениям в соответствии с пунктом 17 настоящих Правил.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Обработка экологической информации в целях проведения анализа включает в себя ее учет и систематизацию.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Материалы и документы ГФЭИ подлежат регистрационному учету. Учет осуществляется путем занесения данных в регистрационную и реестровую книги.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Информация, предоставленная государственными органами, фиксируется в регистрационной книге.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регистрационной книге указываются: дата регистрации, порядковый номер, инвентарный номер, наименование материала, государственный орган (юридическое лицо), предоставивший материалы, количество экземпляров и приложений.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реестровой книге фиксируется информация по направлениям, согласно </w:t>
      </w:r>
      <w:r>
        <w:rPr>
          <w:rFonts w:ascii="Times New Roman"/>
          <w:b w:val="false"/>
          <w:i w:val="false"/>
          <w:color w:val="000000"/>
          <w:sz w:val="28"/>
        </w:rPr>
        <w:t>пункту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реестровой книге указываются: наименование материала, государственный орган (юридическое лицо), предоставивший материал, реестровый номер, инвентарный номер, формат хранения (бумажный/электронный), количество экземпляров и приложений, местонахождение материала в архиве (стеллаж, полка).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Систематизация экологической информации осуществляется по следующим направлениям:</w:t>
      </w:r>
    </w:p>
    <w:bookmarkEnd w:id="88"/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глобальные экологические проблемы (изменение климата, разрушение озонового слоя, сохранение биоразнообразия, опустынивание и деградация земель);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национальные экологические проблемы (зоны экологического бедствия, проблемы, связанные с интенсивным освоением ресурсов шельфа Каспийского моря, истощение и загрязнение водных ресурсов, исторические загрязнения, воздействие полигонов военно-космического и испытательного комплексов, вопросы трансграничного характера);</w:t>
      </w:r>
    </w:p>
    <w:bookmarkEnd w:id="90"/>
    <w:bookmarkStart w:name="z9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локальные экологические проблемы (радиоактивное загрязнение, загрязнение воздушного бассейна, бактериологическое и химическое загрязнения, промышленные и бытовые отходы, чрезвычайные ситуации природного и техногенного характера);</w:t>
      </w:r>
    </w:p>
    <w:bookmarkEnd w:id="91"/>
    <w:bookmarkStart w:name="z9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Иные направления, содержащие экологическую информацию.</w:t>
      </w:r>
    </w:p>
    <w:bookmarkEnd w:id="92"/>
    <w:bookmarkStart w:name="z99" w:id="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Распространение экологической информации</w:t>
      </w:r>
    </w:p>
    <w:bookmarkEnd w:id="93"/>
    <w:bookmarkStart w:name="z1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Распространение экологической информации осуществляется подведомственной организацией путем:</w:t>
      </w:r>
    </w:p>
    <w:bookmarkEnd w:id="94"/>
    <w:bookmarkStart w:name="z1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размещения в открытом доступе на интернет-ресурсе подведомственной организации;</w:t>
      </w:r>
    </w:p>
    <w:bookmarkEnd w:id="95"/>
    <w:bookmarkStart w:name="z10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распространения в средствах массовой информации, периодических печатных изданиях, а также с применением иных общедоступных информационно-коммуникационных средств;</w:t>
      </w:r>
    </w:p>
    <w:bookmarkEnd w:id="96"/>
    <w:bookmarkStart w:name="z10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проведения курсов, тренингов и обучающих семинаров по повышению квалификации в области охраны окружающей среды;</w:t>
      </w:r>
    </w:p>
    <w:bookmarkEnd w:id="97"/>
    <w:bookmarkStart w:name="z10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консультационной помощи населению;</w:t>
      </w:r>
    </w:p>
    <w:bookmarkEnd w:id="98"/>
    <w:bookmarkStart w:name="z10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организации конференций, выставок, семинаров, научно-практических форумов;</w:t>
      </w:r>
    </w:p>
    <w:bookmarkEnd w:id="99"/>
    <w:bookmarkStart w:name="z10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подготовки пресс-релизов, статей, организации интервью.</w:t>
      </w:r>
    </w:p>
    <w:bookmarkEnd w:id="10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