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bafa" w14:textId="428b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августа 2021 года № 277/НҚ. Зарегистрирован в Министерстве юстиции Республики Казахстан 13 августа 2021 года № 23981. Утратил силу приказом Заместителя Премьер-Министра – Министра искусственного интеллекта и цифрового развития Республики Казахстан от 31 декабря 2025 года № 703/НҚ.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703/НҚ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за № 17437),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функциям Технопарка относятся: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услуг акселерации, технологического бизнес-инкубирования участникам Технопарка;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по проведению маркетинговых и иных мероприятий для участников Технопарка;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по проведению консультационных, информационных, аналитических, образовательных мероприятий для стимулирования развития участников Технопарка;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 международными организациями, иностранными партнерами с целью привлечения информационных, образовательных и финансовых ресурсов для стимулирования развития участников Технопарка, изучения международного опыта и обмена знаниями;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поиск потенциальных инвесторов для реализации индустриально-инновационных проектов в области информационно-коммуникационных технологий участников Технопарка;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приглашений, ходатайств на получение иностранцами и лицами без гражданства виз для прохождения обучения по программам Технопарка, работников участника Технопарка;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нерезидентов и резидентов Республики Казахстан для участия в Технопарке;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участников Технопарка и выдача соответствующих подтверждающих документов;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жилья и создание условий для проживания лицам, проходящим акселерацию в Технопарке;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финансирование индустриально-инновационных проектов участников Технопарка в области информационно-коммуникационных технологий;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инвестиционных фондов или принятие долевого участия в инвестиционных фондах;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финансирование обучения физических лиц, претендующих на его получение в области информационно-коммуникационных технологий, в целях подготовки квалифицированных кадров.";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Финансирование обучения физических лиц, претендующих на обучение в области информационно-коммуникационных технологий, осуществляется в соответствии с внутренними документами Технопарка.";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регистрации в качестве участника Технопарка заявитель должен соответствовать следующим требованиям: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юридическим лицом;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момент подачи заявления филиалов, а также иных обособленных структурных подразделений, за исключением представительств;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относиться к организациям, реализующим (реализовавшим) инвестиционный приоритетный проект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а также инвестиционный стратегический проект по инвестиционным контрактам, заключенным до 1 января 2015 года;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являться юридическим лицом, пятьдесят и более процентов акций (доли участия в уставном капитале) которого прямо или косвенно принадлежат государству, национальным управляющим холдингам, национальным холдингам и национальным компаниям или их дочерним организациям;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являться недропользователем или участником специальной экономической зоны;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являться плательщиком акцизов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(далее - Кодекс);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один и (или) несколько приоритетных видов деятельности в в области информационно-коммуникационных технологий, а также в рамках одного приоритетного вида деятельности осуществлять одну и (или) несколько предусмотренных в нем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области информационно-коммуникационных технологий, утвержденным приказом Министра цифрового развития, оборонной и аэрокосмической промышленности Республики Казахстан от 11 апреля 2019 года № 37/НҚ (зарегистрированный в Реестре государственной регистрации нормативных правовых актов за № 18523) (далее - Перечень приоритетных видов деятельности в области информационно-коммуникационных технологий).";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Представление заявления для регистрации в качестве участника Технопарка, его дальнейшее рассмотрение Технопарком, уведомление об изменении статуса заявления осуществляется посредством интернет-ресурса Технопарка.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качестве участника Технопарка заинтересованное лицо направляет электронное заявление на участие в Технопарке с прикреплением документов, указанных в пункте 9 настоящих Правил (далее - заявление на участие), заполняемое на интернет-ресурсе Технопарка.";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 заявлению на участие прикрепляются следующие документы: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лиц-резидентов - справка о государственной регистрации (перерегистрации) юридического лица;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лиц-нерезидентов - документ, подтверждающий государственную регистрацию в стране инкорпорации нерезидента, с указанием номера государственной регистрации (или его аналога);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копии документов, подтверждающие полномочия лица, действующего от имени заявителя при подаче заявления, если такое лицо назначено заявителем;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бизнес-план проекта, содержащий необходимые сведения, указанные в приложении 3 к настоящим Правилам;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(наличии) задолженности, учет по которым ведется в налоговых органах,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выданная не ранее чем за десять календарных дней, предшествующих дате подачи заявления. Данные документы не предоставляются нерезидентами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местонахождении, где заявитель планирует осуществлять деятельность. При изменении местонахождения заявителя незамедлительно уведомляет об этом Технопарк;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количестве планируемых к привлечению нерезидентов и резидентов для реализации проекта (предполагаемое количество и срок).";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 изменения и (или) дополнения вида деятельности, осуществляемого участником Технопарка в рамках Перечня приоритетных видов деятельности в области информационно-коммуникационных технологий заявитель уведомляет Технопарк в срок не позднее 5 рабочих дней с момента осуществления деятельности без внесения соответствующих изменений в свидетельство о регистрации участника в Технопарке.";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Технопарк в течение пяти рабочих дней со дня направления заявления на участие, рассматривает его на полноту сведений, содержащихся в заявлении согласно подпунктам 1),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случае полноты сведений, содержащихся в заявлении на участие, Технопарк направляет его на рассмотрение Комиссии по отбору участников Технопарка (далее - Комиссия). Положение и состав Комиссии определяется Технопарком.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государственных органов и (или) специалистов в области IT-технологий с соответствующей квалификацией, а также в состав Комиссии могут привлекаться международные эксперты.";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случае неполноты сведений, содержащихся в заявлении на участие, предусмотренным подпунктами 1),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Технопарк не позднее пяти рабочих дней со дня направления заявления на участие направляет заявителю уведомление, с указанием замечаний.";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Устранение замечаний осуществляется заявителем в срок не позднее десяти рабочих дней со дня их получения.";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Технопарк с момента устранения замечаний направляет заявление на участие на рассмотрение в Комиссию.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десяти рабочих дней рассматривает и принимает решение о регистрации заявителя в качестве участника или об отказе такой регистрации.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отказывает в регистрации заявителя в качестве участника по следующим основаниям: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бизнес-плана сведениям, предусмотренным приложением 3 настоящих Правил;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проекта заявителя одному или нескольким направлениям приоритетных видов деятельности в области информационно-коммуникационных технологий, а также в рамках одного приоритетного вида деятельности осуществлять одну и (или) несколько предусмотренных в нем работ в соответствии с Перечнем приоритетных видов деятельности в области информационно-коммуникационных технологий.";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Досрочное прекращение участия в Технопарке осуществляется в следующих случаях: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Технопарком о нецелесообразности дальнейшей реализации проекта по результатам мониторинга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запланированных результатов;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участника от дальнейшей реализации проекта в рамках программ Технопарка;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ликвидации юридического лица-участника;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уведомления участником об изменении местонахождения, изменении и (или) дополнении вида деятельности, а также в случае невозможности установить местонахождение участника;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несвоевременного предоставления либо не предоставления сведений и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Участник представляет в Технопарк ежеквартальный отчет об осуществляемой им деятельности, в срок не позднее 10 числа месяца, следующего за отчетным кварталом.";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Участник представляет в Технопарк ежегодный отчет об осуществляемой им деятельности в срок не позднее 10 января года, следующего за отчетным периодом.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внесения изменений в ежегодный отчет об осуществляемой деятельности представление обновленного отчета осуществляется в срок не позднее 10 апреля.";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информационных и информационно-коммуникационных технологий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277/НҚ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парка "Астана Хаб"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необходимые к описанию в бизнес-плане проекта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необходимых к описанию в бизнес-плане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и его 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владения проекта (собственная разработка, лицензия)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разработчике / авторе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готовности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эффективности (KPI)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проекта (архитектура, структура, применяемые 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планируемых расходов на реализацию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 и ожидаемая выручка (доход)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Клиенты/потенциальные клиенты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мероприятий, необходимый для реализации проекта (описание конкретных мероприятий (шагов) необходимых для реализации и развития проекта)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предлагаемых в рамках проекта товаров, работ, услуг, имущественных прав и ежегодный объем предполагаемых продаж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реализации проекта (общественная значимость и эффект от успешной реализации)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патентно-лицензионной защите, авторских правах, торговых знаках и других объектах интеллектуальной собственности (при наличии).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