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a8bc" w14:textId="68fa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12 августа 2021 года № 261. Зарегистрирован в Министерстве юстиции Республики Казахстан 12 августа 2021 года № 23972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энергетики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2021 года № 261</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энергетики Республики Казахстан,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 10622) следующие изменения и дополнения: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тарифа на поддержку возобновляемых источников энергии,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аукционная цена – цена на покупку расчетно-финансовым центром по поддержке возобновляемых источников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13"/>
    <w:bookmarkStart w:name="z21" w:id="14"/>
    <w:p>
      <w:pPr>
        <w:spacing w:after="0"/>
        <w:ind w:left="0"/>
        <w:jc w:val="both"/>
      </w:pPr>
      <w:r>
        <w:rPr>
          <w:rFonts w:ascii="Times New Roman"/>
          <w:b w:val="false"/>
          <w:i w:val="false"/>
          <w:color w:val="000000"/>
          <w:sz w:val="28"/>
        </w:rPr>
        <w:t>
      2) квалифицированные условные потребители – лицо или группа лиц, в состав которой входят условные потребители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14"/>
    <w:bookmarkStart w:name="z22" w:id="15"/>
    <w:p>
      <w:pPr>
        <w:spacing w:after="0"/>
        <w:ind w:left="0"/>
        <w:jc w:val="both"/>
      </w:pPr>
      <w:r>
        <w:rPr>
          <w:rFonts w:ascii="Times New Roman"/>
          <w:b w:val="false"/>
          <w:i w:val="false"/>
          <w:color w:val="000000"/>
          <w:sz w:val="28"/>
        </w:rPr>
        <w:t>
      3) газ – сырой, товарный, сжиженный нефтяной и сжиженный природный газ;</w:t>
      </w:r>
    </w:p>
    <w:bookmarkEnd w:id="15"/>
    <w:bookmarkStart w:name="z23" w:id="16"/>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настоящим Законом, централизованную покупку и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поставленных в электрические сети единой электроэнергетической системы Республики Казахстан;</w:t>
      </w:r>
    </w:p>
    <w:bookmarkEnd w:id="16"/>
    <w:bookmarkStart w:name="z24" w:id="17"/>
    <w:p>
      <w:pPr>
        <w:spacing w:after="0"/>
        <w:ind w:left="0"/>
        <w:jc w:val="both"/>
      </w:pPr>
      <w:r>
        <w:rPr>
          <w:rFonts w:ascii="Times New Roman"/>
          <w:b w:val="false"/>
          <w:i w:val="false"/>
          <w:color w:val="000000"/>
          <w:sz w:val="28"/>
        </w:rPr>
        <w:t>
      5) тариф на поддержку возобновляемых источников энергии – тариф на продажу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в соответствии с настоящими Правилами;</w:t>
      </w:r>
    </w:p>
    <w:bookmarkEnd w:id="17"/>
    <w:bookmarkStart w:name="z25" w:id="18"/>
    <w:p>
      <w:pPr>
        <w:spacing w:after="0"/>
        <w:ind w:left="0"/>
        <w:jc w:val="both"/>
      </w:pPr>
      <w:r>
        <w:rPr>
          <w:rFonts w:ascii="Times New Roman"/>
          <w:b w:val="false"/>
          <w:i w:val="false"/>
          <w:color w:val="000000"/>
          <w:sz w:val="28"/>
        </w:rPr>
        <w:t>
      6)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p>
    <w:bookmarkEnd w:id="18"/>
    <w:bookmarkStart w:name="z26" w:id="19"/>
    <w:p>
      <w:pPr>
        <w:spacing w:after="0"/>
        <w:ind w:left="0"/>
        <w:jc w:val="both"/>
      </w:pPr>
      <w:r>
        <w:rPr>
          <w:rFonts w:ascii="Times New Roman"/>
          <w:b w:val="false"/>
          <w:i w:val="false"/>
          <w:color w:val="000000"/>
          <w:sz w:val="28"/>
        </w:rPr>
        <w:t>
      7) надбавка на поддержку использования возобновляемых источников энергии – цена, определяемая расчетно-финансовым центром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Законом;</w:t>
      </w:r>
    </w:p>
    <w:bookmarkEnd w:id="19"/>
    <w:bookmarkStart w:name="z27" w:id="20"/>
    <w:p>
      <w:pPr>
        <w:spacing w:after="0"/>
        <w:ind w:left="0"/>
        <w:jc w:val="both"/>
      </w:pPr>
      <w:r>
        <w:rPr>
          <w:rFonts w:ascii="Times New Roman"/>
          <w:b w:val="false"/>
          <w:i w:val="false"/>
          <w:color w:val="000000"/>
          <w:sz w:val="28"/>
        </w:rPr>
        <w:t>
      8) затраты на поддержку использования возобновляемых источников энергии – затраты расчетно-финансового центра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покупку паводковой электрической энергии, затраты на услуги по организации балансирования производства-потребления электрической энергии, затраты на формирование резервного фонда и затраты, связанные с осуществлением его деятельности;</w:t>
      </w:r>
    </w:p>
    <w:bookmarkEnd w:id="20"/>
    <w:bookmarkStart w:name="z28" w:id="21"/>
    <w:p>
      <w:pPr>
        <w:spacing w:after="0"/>
        <w:ind w:left="0"/>
        <w:jc w:val="both"/>
      </w:pPr>
      <w:r>
        <w:rPr>
          <w:rFonts w:ascii="Times New Roman"/>
          <w:b w:val="false"/>
          <w:i w:val="false"/>
          <w:color w:val="000000"/>
          <w:sz w:val="28"/>
        </w:rPr>
        <w:t>
      9) условные потребители электрической энергии от возобновляемых источников энергии, энергетической утилизации отходов и паводковой электрической энергии (далее – условные потребители) – энергопроизводящие организации, использующие уголь, газ, серосодержащее сырье, нефтепродукты и ядерное топливо;</w:t>
      </w:r>
    </w:p>
    <w:bookmarkEnd w:id="21"/>
    <w:bookmarkStart w:name="z29" w:id="22"/>
    <w:p>
      <w:pPr>
        <w:spacing w:after="0"/>
        <w:ind w:left="0"/>
        <w:jc w:val="both"/>
      </w:pP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p>
    <w:bookmarkEnd w:id="22"/>
    <w:bookmarkStart w:name="z30" w:id="23"/>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bookmarkEnd w:id="23"/>
    <w:bookmarkStart w:name="z31" w:id="24"/>
    <w:p>
      <w:pPr>
        <w:spacing w:after="0"/>
        <w:ind w:left="0"/>
        <w:jc w:val="both"/>
      </w:pPr>
      <w:r>
        <w:rPr>
          <w:rFonts w:ascii="Times New Roman"/>
          <w:b w:val="false"/>
          <w:i w:val="false"/>
          <w:color w:val="000000"/>
          <w:sz w:val="28"/>
        </w:rPr>
        <w:t>
      10) вторичные энергетические ресурсы - энергетические ресурсы, образующиеся в качестве побочного продукта в процессе металлургического производства, включающие в себя ферросплавный, коксовый и доменный газы, используемые для производства электрической энергии;</w:t>
      </w:r>
    </w:p>
    <w:bookmarkEnd w:id="24"/>
    <w:bookmarkStart w:name="z32" w:id="25"/>
    <w:p>
      <w:pPr>
        <w:spacing w:after="0"/>
        <w:ind w:left="0"/>
        <w:jc w:val="both"/>
      </w:pPr>
      <w:r>
        <w:rPr>
          <w:rFonts w:ascii="Times New Roman"/>
          <w:b w:val="false"/>
          <w:i w:val="false"/>
          <w:color w:val="000000"/>
          <w:sz w:val="28"/>
        </w:rPr>
        <w:t>
      11)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25"/>
    <w:bookmarkStart w:name="z33" w:id="26"/>
    <w:p>
      <w:pPr>
        <w:spacing w:after="0"/>
        <w:ind w:left="0"/>
        <w:jc w:val="both"/>
      </w:pPr>
      <w:r>
        <w:rPr>
          <w:rFonts w:ascii="Times New Roman"/>
          <w:b w:val="false"/>
          <w:i w:val="false"/>
          <w:color w:val="000000"/>
          <w:sz w:val="28"/>
        </w:rPr>
        <w:t>
      12)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26"/>
    <w:bookmarkStart w:name="z34" w:id="27"/>
    <w:p>
      <w:pPr>
        <w:spacing w:after="0"/>
        <w:ind w:left="0"/>
        <w:jc w:val="both"/>
      </w:pPr>
      <w:r>
        <w:rPr>
          <w:rFonts w:ascii="Times New Roman"/>
          <w:b w:val="false"/>
          <w:i w:val="false"/>
          <w:color w:val="000000"/>
          <w:sz w:val="28"/>
        </w:rPr>
        <w:t>
      13) энергопроизводящая организация, использующая энергетическую утилизацию отходов - юридическое лицо, осуществляющее производство энергии от энергетической утилизации отходов в соответствии с настоящим Законом и экологическим законодательством Республики Казахстан;</w:t>
      </w:r>
    </w:p>
    <w:bookmarkEnd w:id="27"/>
    <w:bookmarkStart w:name="z35" w:id="28"/>
    <w:p>
      <w:pPr>
        <w:spacing w:after="0"/>
        <w:ind w:left="0"/>
        <w:jc w:val="both"/>
      </w:pPr>
      <w:r>
        <w:rPr>
          <w:rFonts w:ascii="Times New Roman"/>
          <w:b w:val="false"/>
          <w:i w:val="false"/>
          <w:color w:val="000000"/>
          <w:sz w:val="28"/>
        </w:rPr>
        <w:t>
      14) операционные затраты – затраты, связанные с осуществлением деятельности расчетно-финансового центра;</w:t>
      </w:r>
    </w:p>
    <w:bookmarkEnd w:id="28"/>
    <w:bookmarkStart w:name="z36" w:id="29"/>
    <w:p>
      <w:pPr>
        <w:spacing w:after="0"/>
        <w:ind w:left="0"/>
        <w:jc w:val="both"/>
      </w:pPr>
      <w:r>
        <w:rPr>
          <w:rFonts w:ascii="Times New Roman"/>
          <w:b w:val="false"/>
          <w:i w:val="false"/>
          <w:color w:val="000000"/>
          <w:sz w:val="28"/>
        </w:rPr>
        <w:t>
      15)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bookmarkEnd w:id="29"/>
    <w:bookmarkStart w:name="z37" w:id="30"/>
    <w:p>
      <w:pPr>
        <w:spacing w:after="0"/>
        <w:ind w:left="0"/>
        <w:jc w:val="both"/>
      </w:pPr>
      <w:r>
        <w:rPr>
          <w:rFonts w:ascii="Times New Roman"/>
          <w:b w:val="false"/>
          <w:i w:val="false"/>
          <w:color w:val="000000"/>
          <w:sz w:val="28"/>
        </w:rPr>
        <w:t>
      16)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Законом;</w:t>
      </w:r>
    </w:p>
    <w:bookmarkEnd w:id="30"/>
    <w:bookmarkStart w:name="z38" w:id="31"/>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31"/>
    <w:bookmarkStart w:name="z39" w:id="32"/>
    <w:p>
      <w:pPr>
        <w:spacing w:after="0"/>
        <w:ind w:left="0"/>
        <w:jc w:val="both"/>
      </w:pPr>
      <w:r>
        <w:rPr>
          <w:rFonts w:ascii="Times New Roman"/>
          <w:b w:val="false"/>
          <w:i w:val="false"/>
          <w:color w:val="000000"/>
          <w:sz w:val="28"/>
        </w:rPr>
        <w:t>
      18)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вторичных энергетических ресурсов, объектом по энергетической утилизации отходов, и паводковой электрической энергии.";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xml:space="preserve">
      "12. Энергопроизводящие организации, являющимися условными потребителями либо квалифицированными условными потребителями ежегодно к пятнадцатому октября направляют расчетно-финансовому центру и уполномоченному органу информацию о прогнозных объемах отпуска в сети электрической энергии на прогнозируемый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42" w:id="34"/>
    <w:p>
      <w:pPr>
        <w:spacing w:after="0"/>
        <w:ind w:left="0"/>
        <w:jc w:val="both"/>
      </w:pPr>
      <w:r>
        <w:rPr>
          <w:rFonts w:ascii="Times New Roman"/>
          <w:b w:val="false"/>
          <w:i w:val="false"/>
          <w:color w:val="000000"/>
          <w:sz w:val="28"/>
        </w:rPr>
        <w:t>
      При этом квалифицированные условные потребители ежегодно к пятнадцатому октября направляют расчетно-финансовому центру информацию о прогнозных объемах отпуска в сети электрической энергии на прогнозируемый год энергопроизводящими организациями, использующими возобновляемые источники энергии, вторичные энергетические ресурсы, входящими в их состав по форме согласно приложению 1 к настоящим Правилам.</w:t>
      </w:r>
    </w:p>
    <w:bookmarkEnd w:id="34"/>
    <w:bookmarkStart w:name="z43" w:id="35"/>
    <w:p>
      <w:pPr>
        <w:spacing w:after="0"/>
        <w:ind w:left="0"/>
        <w:jc w:val="both"/>
      </w:pPr>
      <w:r>
        <w:rPr>
          <w:rFonts w:ascii="Times New Roman"/>
          <w:b w:val="false"/>
          <w:i w:val="false"/>
          <w:color w:val="000000"/>
          <w:sz w:val="28"/>
        </w:rPr>
        <w:t>
      Предоставление информации, предусмотренной настоящим пунктом, осуществляется за подписью первого руководителя либо соответствующего уполномоченного лица.".</w:t>
      </w:r>
    </w:p>
    <w:bookmarkEnd w:id="35"/>
    <w:bookmarkStart w:name="z44" w:id="3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(зарегистрирован в Реестре государственной регистрации нормативных правовых актов № 10662) следующие изменения и дополнения:</w:t>
      </w:r>
    </w:p>
    <w:bookmarkEnd w:id="36"/>
    <w:bookmarkStart w:name="z4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утвержденных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"2. В настоящих Правилах применяются следующие основные понятия и определения:</w:t>
      </w:r>
    </w:p>
    <w:bookmarkEnd w:id="38"/>
    <w:bookmarkStart w:name="z48" w:id="39"/>
    <w:p>
      <w:pPr>
        <w:spacing w:after="0"/>
        <w:ind w:left="0"/>
        <w:jc w:val="both"/>
      </w:pPr>
      <w:r>
        <w:rPr>
          <w:rFonts w:ascii="Times New Roman"/>
          <w:b w:val="false"/>
          <w:i w:val="false"/>
          <w:color w:val="000000"/>
          <w:sz w:val="28"/>
        </w:rPr>
        <w:t>
      1) аукционная цена – цена на покупку расчетно-финансовым центром по поддержке возобновляемых источников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39"/>
    <w:bookmarkStart w:name="z49" w:id="40"/>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 объектов по энергетической утилизации отходов и определение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40"/>
    <w:bookmarkStart w:name="z50" w:id="41"/>
    <w:p>
      <w:pPr>
        <w:spacing w:after="0"/>
        <w:ind w:left="0"/>
        <w:jc w:val="both"/>
      </w:pPr>
      <w:r>
        <w:rPr>
          <w:rFonts w:ascii="Times New Roman"/>
          <w:b w:val="false"/>
          <w:i w:val="false"/>
          <w:color w:val="000000"/>
          <w:sz w:val="28"/>
        </w:rPr>
        <w:t>
      3) квалифицированные условные потребители (далее – КУП) – лицо или группа лиц, в состав которой входят условные потребители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41"/>
    <w:bookmarkStart w:name="z51" w:id="42"/>
    <w:p>
      <w:pPr>
        <w:spacing w:after="0"/>
        <w:ind w:left="0"/>
        <w:jc w:val="both"/>
      </w:pPr>
      <w:r>
        <w:rPr>
          <w:rFonts w:ascii="Times New Roman"/>
          <w:b w:val="false"/>
          <w:i w:val="false"/>
          <w:color w:val="000000"/>
          <w:sz w:val="28"/>
        </w:rPr>
        <w:t>
      4) месяц поставки – календарный месяц фактической поставки электрической энергии от объектов по использованию возобновляемых источников энергии, начинающийся первого числа соответствующего месяца;</w:t>
      </w:r>
    </w:p>
    <w:bookmarkEnd w:id="42"/>
    <w:bookmarkStart w:name="z52" w:id="43"/>
    <w:p>
      <w:pPr>
        <w:spacing w:after="0"/>
        <w:ind w:left="0"/>
        <w:jc w:val="both"/>
      </w:pPr>
      <w:r>
        <w:rPr>
          <w:rFonts w:ascii="Times New Roman"/>
          <w:b w:val="false"/>
          <w:i w:val="false"/>
          <w:color w:val="000000"/>
          <w:sz w:val="28"/>
        </w:rPr>
        <w:t>
      5) газ – сырой, товарный, сжиженный нефтяной и сжиженный природный газ;</w:t>
      </w:r>
    </w:p>
    <w:bookmarkEnd w:id="43"/>
    <w:bookmarkStart w:name="z53" w:id="44"/>
    <w:p>
      <w:pPr>
        <w:spacing w:after="0"/>
        <w:ind w:left="0"/>
        <w:jc w:val="both"/>
      </w:pPr>
      <w:r>
        <w:rPr>
          <w:rFonts w:ascii="Times New Roman"/>
          <w:b w:val="false"/>
          <w:i w:val="false"/>
          <w:color w:val="000000"/>
          <w:sz w:val="28"/>
        </w:rPr>
        <w:t>
      6) условные потребители электрической энергии от возобновляемых источников энергии, энергетической утилизации отходов и паводковой электрической энергии (далее – условные потребители) – энергопроизводящие организации, использующие уголь, газ, серосодержащее сырье, нефтепродукты и ядерное топливо;</w:t>
      </w:r>
    </w:p>
    <w:bookmarkEnd w:id="44"/>
    <w:bookmarkStart w:name="z54" w:id="45"/>
    <w:p>
      <w:pPr>
        <w:spacing w:after="0"/>
        <w:ind w:left="0"/>
        <w:jc w:val="both"/>
      </w:pP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p>
    <w:bookmarkEnd w:id="45"/>
    <w:bookmarkStart w:name="z55" w:id="46"/>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bookmarkEnd w:id="46"/>
    <w:bookmarkStart w:name="z56" w:id="47"/>
    <w:p>
      <w:pPr>
        <w:spacing w:after="0"/>
        <w:ind w:left="0"/>
        <w:jc w:val="both"/>
      </w:pPr>
      <w:r>
        <w:rPr>
          <w:rFonts w:ascii="Times New Roman"/>
          <w:b w:val="false"/>
          <w:i w:val="false"/>
          <w:color w:val="000000"/>
          <w:sz w:val="28"/>
        </w:rPr>
        <w:t xml:space="preserve">
      7) 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по поддержке возобновляемых источников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утвержденный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за № 10622);</w:t>
      </w:r>
    </w:p>
    <w:bookmarkEnd w:id="47"/>
    <w:bookmarkStart w:name="z57" w:id="48"/>
    <w:p>
      <w:pPr>
        <w:spacing w:after="0"/>
        <w:ind w:left="0"/>
        <w:jc w:val="both"/>
      </w:pPr>
      <w:r>
        <w:rPr>
          <w:rFonts w:ascii="Times New Roman"/>
          <w:b w:val="false"/>
          <w:i w:val="false"/>
          <w:color w:val="000000"/>
          <w:sz w:val="28"/>
        </w:rPr>
        <w:t>
      8)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настоящим Законом, централизованную покупку и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поставленных в электрические сети единой электроэнергетической системы Республики Казахстан;</w:t>
      </w:r>
    </w:p>
    <w:bookmarkEnd w:id="48"/>
    <w:bookmarkStart w:name="z58" w:id="49"/>
    <w:p>
      <w:pPr>
        <w:spacing w:after="0"/>
        <w:ind w:left="0"/>
        <w:jc w:val="both"/>
      </w:pPr>
      <w:r>
        <w:rPr>
          <w:rFonts w:ascii="Times New Roman"/>
          <w:b w:val="false"/>
          <w:i w:val="false"/>
          <w:color w:val="000000"/>
          <w:sz w:val="28"/>
        </w:rPr>
        <w:t>
      9) энергопроизводящая организация, использующая возобновляемые источники энергии (далее – Заявитель) – юридическое лицо, осуществляющее производство электрической и (или) тепловой энергии с использованием возобновляемых источников энергии;</w:t>
      </w:r>
    </w:p>
    <w:bookmarkEnd w:id="49"/>
    <w:bookmarkStart w:name="z59" w:id="50"/>
    <w:p>
      <w:pPr>
        <w:spacing w:after="0"/>
        <w:ind w:left="0"/>
        <w:jc w:val="both"/>
      </w:pPr>
      <w:r>
        <w:rPr>
          <w:rFonts w:ascii="Times New Roman"/>
          <w:b w:val="false"/>
          <w:i w:val="false"/>
          <w:color w:val="000000"/>
          <w:sz w:val="28"/>
        </w:rPr>
        <w:t>
      10) объект по использованию возобновляемых источников энергии (далее – объект по использованию ВИЭ) – технические устройства, предназначенные для производства электрической и (или) тепловой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50"/>
    <w:bookmarkStart w:name="z60" w:id="51"/>
    <w:p>
      <w:pPr>
        <w:spacing w:after="0"/>
        <w:ind w:left="0"/>
        <w:jc w:val="both"/>
      </w:pPr>
      <w:r>
        <w:rPr>
          <w:rFonts w:ascii="Times New Roman"/>
          <w:b w:val="false"/>
          <w:i w:val="false"/>
          <w:color w:val="000000"/>
          <w:sz w:val="28"/>
        </w:rPr>
        <w:t>
      11) вторичные энергетические ресурсы – энергетические ресурсы, образующиеся в качестве побочного продукта в процессе металлургического производства, включающие в себя ферросплавный, коксовый и доменный газы, используемые для производства электрической энергии;</w:t>
      </w:r>
    </w:p>
    <w:bookmarkEnd w:id="51"/>
    <w:bookmarkStart w:name="z61" w:id="52"/>
    <w:p>
      <w:pPr>
        <w:spacing w:after="0"/>
        <w:ind w:left="0"/>
        <w:jc w:val="both"/>
      </w:pPr>
      <w:r>
        <w:rPr>
          <w:rFonts w:ascii="Times New Roman"/>
          <w:b w:val="false"/>
          <w:i w:val="false"/>
          <w:color w:val="000000"/>
          <w:sz w:val="28"/>
        </w:rPr>
        <w:t>
      12)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52"/>
    <w:bookmarkStart w:name="z62" w:id="53"/>
    <w:p>
      <w:pPr>
        <w:spacing w:after="0"/>
        <w:ind w:left="0"/>
        <w:jc w:val="both"/>
      </w:pPr>
      <w:r>
        <w:rPr>
          <w:rFonts w:ascii="Times New Roman"/>
          <w:b w:val="false"/>
          <w:i w:val="false"/>
          <w:color w:val="000000"/>
          <w:sz w:val="28"/>
        </w:rPr>
        <w:t>
      13)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53"/>
    <w:bookmarkStart w:name="z63" w:id="54"/>
    <w:p>
      <w:pPr>
        <w:spacing w:after="0"/>
        <w:ind w:left="0"/>
        <w:jc w:val="both"/>
      </w:pPr>
      <w:r>
        <w:rPr>
          <w:rFonts w:ascii="Times New Roman"/>
          <w:b w:val="false"/>
          <w:i w:val="false"/>
          <w:color w:val="000000"/>
          <w:sz w:val="28"/>
        </w:rPr>
        <w:t>
      14)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54"/>
    <w:bookmarkStart w:name="z64" w:id="55"/>
    <w:p>
      <w:pPr>
        <w:spacing w:after="0"/>
        <w:ind w:left="0"/>
        <w:jc w:val="both"/>
      </w:pPr>
      <w:r>
        <w:rPr>
          <w:rFonts w:ascii="Times New Roman"/>
          <w:b w:val="false"/>
          <w:i w:val="false"/>
          <w:color w:val="000000"/>
          <w:sz w:val="28"/>
        </w:rPr>
        <w:t xml:space="preserve">
      15)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55"/>
    <w:bookmarkStart w:name="z65" w:id="56"/>
    <w:p>
      <w:pPr>
        <w:spacing w:after="0"/>
        <w:ind w:left="0"/>
        <w:jc w:val="both"/>
      </w:pPr>
      <w:r>
        <w:rPr>
          <w:rFonts w:ascii="Times New Roman"/>
          <w:b w:val="false"/>
          <w:i w:val="false"/>
          <w:color w:val="000000"/>
          <w:sz w:val="28"/>
        </w:rPr>
        <w:t>
      16)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56"/>
    <w:bookmarkStart w:name="z66" w:id="57"/>
    <w:p>
      <w:pPr>
        <w:spacing w:after="0"/>
        <w:ind w:left="0"/>
        <w:jc w:val="both"/>
      </w:pPr>
      <w:r>
        <w:rPr>
          <w:rFonts w:ascii="Times New Roman"/>
          <w:b w:val="false"/>
          <w:i w:val="false"/>
          <w:color w:val="000000"/>
          <w:sz w:val="28"/>
        </w:rPr>
        <w:t>
      17)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Законом;</w:t>
      </w:r>
    </w:p>
    <w:bookmarkEnd w:id="57"/>
    <w:bookmarkStart w:name="z67" w:id="58"/>
    <w:p>
      <w:pPr>
        <w:spacing w:after="0"/>
        <w:ind w:left="0"/>
        <w:jc w:val="both"/>
      </w:pPr>
      <w:r>
        <w:rPr>
          <w:rFonts w:ascii="Times New Roman"/>
          <w:b w:val="false"/>
          <w:i w:val="false"/>
          <w:color w:val="000000"/>
          <w:sz w:val="28"/>
        </w:rPr>
        <w:t>
      18) фиксированный тариф – тариф на покупку расчетно-финансовым центром в порядке, установленном Законом, электрической энергии, производимой объектами по использованию ВИЭ;</w:t>
      </w:r>
    </w:p>
    <w:bookmarkEnd w:id="58"/>
    <w:bookmarkStart w:name="z68" w:id="5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p>
    <w:bookmarkEnd w:id="59"/>
    <w:bookmarkStart w:name="z69" w:id="60"/>
    <w:p>
      <w:pPr>
        <w:spacing w:after="0"/>
        <w:ind w:left="0"/>
        <w:jc w:val="both"/>
      </w:pPr>
      <w:r>
        <w:rPr>
          <w:rFonts w:ascii="Times New Roman"/>
          <w:b w:val="false"/>
          <w:i w:val="false"/>
          <w:color w:val="000000"/>
          <w:sz w:val="28"/>
        </w:rPr>
        <w:t>
      20)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вторичных энергетических ресурсов, объектом по энергетической утилизации отходов, и паводковой электрической энергии.";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71" w:id="61"/>
    <w:p>
      <w:pPr>
        <w:spacing w:after="0"/>
        <w:ind w:left="0"/>
        <w:jc w:val="both"/>
      </w:pPr>
      <w:r>
        <w:rPr>
          <w:rFonts w:ascii="Times New Roman"/>
          <w:b w:val="false"/>
          <w:i w:val="false"/>
          <w:color w:val="000000"/>
          <w:sz w:val="28"/>
        </w:rPr>
        <w:t>
      "70. Условный потребитель оплачивает расчетно-финансовому центру за поставленную электрическую энергию по тарифу на поддержку ВИЭ определенному и утвержденному расчетно-финансовым центром не позднее 30 (тридцать) календарных дней после завершения месяца поставки в первоочередном порядке.";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"74. КУП для заключения договора продажи, не позднее чем за 30 (тридцать) календарных дней до даты начала проведения комплексного испытания электроустановок объекта по использованию возобновляемых источников энергии и (или) объекта по использованию вторичных энергетических ресурсов предоставляют расчетно-финансовому центру следующие документы:</w:t>
      </w:r>
    </w:p>
    <w:bookmarkEnd w:id="62"/>
    <w:bookmarkStart w:name="z74" w:id="63"/>
    <w:p>
      <w:pPr>
        <w:spacing w:after="0"/>
        <w:ind w:left="0"/>
        <w:jc w:val="both"/>
      </w:pPr>
      <w:r>
        <w:rPr>
          <w:rFonts w:ascii="Times New Roman"/>
          <w:b w:val="false"/>
          <w:i w:val="false"/>
          <w:color w:val="000000"/>
          <w:sz w:val="28"/>
        </w:rPr>
        <w:t>
      1) учредительные документы уполномоченного юридического лица, представляющего интересы КУП (далее – Представитель КУП);</w:t>
      </w:r>
    </w:p>
    <w:bookmarkEnd w:id="63"/>
    <w:bookmarkStart w:name="z75" w:id="64"/>
    <w:p>
      <w:pPr>
        <w:spacing w:after="0"/>
        <w:ind w:left="0"/>
        <w:jc w:val="both"/>
      </w:pPr>
      <w:r>
        <w:rPr>
          <w:rFonts w:ascii="Times New Roman"/>
          <w:b w:val="false"/>
          <w:i w:val="false"/>
          <w:color w:val="000000"/>
          <w:sz w:val="28"/>
        </w:rPr>
        <w:t>
      2) документ, подтверждающий право юридического лица представлять интересы КУП;</w:t>
      </w:r>
    </w:p>
    <w:bookmarkEnd w:id="64"/>
    <w:bookmarkStart w:name="z76" w:id="65"/>
    <w:p>
      <w:pPr>
        <w:spacing w:after="0"/>
        <w:ind w:left="0"/>
        <w:jc w:val="both"/>
      </w:pPr>
      <w:r>
        <w:rPr>
          <w:rFonts w:ascii="Times New Roman"/>
          <w:b w:val="false"/>
          <w:i w:val="false"/>
          <w:color w:val="000000"/>
          <w:sz w:val="28"/>
        </w:rPr>
        <w:t>
      3) копии правоустанавливающих документов на объект по использованию возобновляемых источников энергии и (или) объект по использованию вторичных энергетических ресурсов, введенных в эксплуатацию КУП;</w:t>
      </w:r>
    </w:p>
    <w:bookmarkEnd w:id="65"/>
    <w:bookmarkStart w:name="z77" w:id="66"/>
    <w:p>
      <w:pPr>
        <w:spacing w:after="0"/>
        <w:ind w:left="0"/>
        <w:jc w:val="both"/>
      </w:pPr>
      <w:r>
        <w:rPr>
          <w:rFonts w:ascii="Times New Roman"/>
          <w:b w:val="false"/>
          <w:i w:val="false"/>
          <w:color w:val="000000"/>
          <w:sz w:val="28"/>
        </w:rPr>
        <w:t>
      4) информацию об объемах, планируемых к отпуску в сеть электрической энергии КУП в разрезе объектов по использованию возобновляемых источников энергии и (или) объектами по использованию вторичных энергетических ресурсов, введенными в эксплуатацию КУП и условных потребителей до конца текущего года;</w:t>
      </w:r>
    </w:p>
    <w:bookmarkEnd w:id="66"/>
    <w:bookmarkStart w:name="z78" w:id="67"/>
    <w:p>
      <w:pPr>
        <w:spacing w:after="0"/>
        <w:ind w:left="0"/>
        <w:jc w:val="both"/>
      </w:pPr>
      <w:r>
        <w:rPr>
          <w:rFonts w:ascii="Times New Roman"/>
          <w:b w:val="false"/>
          <w:i w:val="false"/>
          <w:color w:val="000000"/>
          <w:sz w:val="28"/>
        </w:rPr>
        <w:t xml:space="preserve">
      5) копию уведомления уполномоченного органа о включении КУП в план размещения объектов по использованию возобновляемых источников энергии, утверждаемый уполномоченным органом в соответствии с подпунктом 5)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80" w:id="68"/>
    <w:p>
      <w:pPr>
        <w:spacing w:after="0"/>
        <w:ind w:left="0"/>
        <w:jc w:val="both"/>
      </w:pPr>
      <w:r>
        <w:rPr>
          <w:rFonts w:ascii="Times New Roman"/>
          <w:b w:val="false"/>
          <w:i w:val="false"/>
          <w:color w:val="000000"/>
          <w:sz w:val="28"/>
        </w:rPr>
        <w:t>
      "77. Договор продажи вступает в силу с даты начала проведения комплексного испытания электроустановок объекта по использованию ВИЭ и (или) объекта по использованию вторичных энергетических ресурсов, введенных в эксплуатацию КУП и включенного в План размещения объектов по использованию ВИЭ, при этом действующий договор продажи с условным потребителем прекращает свое действие с указанной даты.</w:t>
      </w:r>
    </w:p>
    <w:bookmarkEnd w:id="68"/>
    <w:bookmarkStart w:name="z81" w:id="69"/>
    <w:p>
      <w:pPr>
        <w:spacing w:after="0"/>
        <w:ind w:left="0"/>
        <w:jc w:val="both"/>
      </w:pPr>
      <w:r>
        <w:rPr>
          <w:rFonts w:ascii="Times New Roman"/>
          <w:b w:val="false"/>
          <w:i w:val="false"/>
          <w:color w:val="000000"/>
          <w:sz w:val="28"/>
        </w:rPr>
        <w:t>
      78. После подписания договора продажи, Представитель КУП предоставляет в расчетно-финансовый центр следующие документы:</w:t>
      </w:r>
    </w:p>
    <w:bookmarkEnd w:id="69"/>
    <w:bookmarkStart w:name="z82" w:id="70"/>
    <w:p>
      <w:pPr>
        <w:spacing w:after="0"/>
        <w:ind w:left="0"/>
        <w:jc w:val="both"/>
      </w:pPr>
      <w:r>
        <w:rPr>
          <w:rFonts w:ascii="Times New Roman"/>
          <w:b w:val="false"/>
          <w:i w:val="false"/>
          <w:color w:val="000000"/>
          <w:sz w:val="28"/>
        </w:rPr>
        <w:t>
      1) копию акта приемки в эксплуатацию объекта по использованию возобновляемых источников энергии и (или) объекта по использованию вторичных энергетических ресурсов, введенных в эксплуатацию КУП и утверждҰнного в порядке, определенном законодательством Республики Казахстан в сфере архитектурной, градостроительной и строительной деятельности в течение 5 (пяти) рабочих дней с даты подписания данного акта;</w:t>
      </w:r>
    </w:p>
    <w:bookmarkEnd w:id="70"/>
    <w:bookmarkStart w:name="z83" w:id="71"/>
    <w:p>
      <w:pPr>
        <w:spacing w:after="0"/>
        <w:ind w:left="0"/>
        <w:jc w:val="both"/>
      </w:pPr>
      <w:r>
        <w:rPr>
          <w:rFonts w:ascii="Times New Roman"/>
          <w:b w:val="false"/>
          <w:i w:val="false"/>
          <w:color w:val="000000"/>
          <w:sz w:val="28"/>
        </w:rPr>
        <w:t>
      2)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возобновляемые источники энергии и (или) энергопроизводящей организацией, использующей вторичные энергетические ресурсы, введенных в эксплуатацию КУП, в течение 5 (пяти) рабочих дней с даты подписания данного акта;</w:t>
      </w:r>
    </w:p>
    <w:bookmarkEnd w:id="71"/>
    <w:bookmarkStart w:name="z84" w:id="72"/>
    <w:p>
      <w:pPr>
        <w:spacing w:after="0"/>
        <w:ind w:left="0"/>
        <w:jc w:val="both"/>
      </w:pPr>
      <w:r>
        <w:rPr>
          <w:rFonts w:ascii="Times New Roman"/>
          <w:b w:val="false"/>
          <w:i w:val="false"/>
          <w:color w:val="000000"/>
          <w:sz w:val="28"/>
        </w:rPr>
        <w:t>
      3)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возобновляемых источников энергии и (или) объекте по использованию вторичных энергетических ресурсов, подписанного между энергопередающей организацией и энергопроизводящей организацией, использующей возобновляемые источники энергии и (или) энергопроизводящей организации, использующей вторичные энергетические ресурсы, введенных в эксплуатацию КУП, в течение 5 (пяти) рабочих дней с даты подписания данного акта.</w:t>
      </w:r>
    </w:p>
    <w:bookmarkEnd w:id="72"/>
    <w:bookmarkStart w:name="z85" w:id="73"/>
    <w:p>
      <w:pPr>
        <w:spacing w:after="0"/>
        <w:ind w:left="0"/>
        <w:jc w:val="both"/>
      </w:pPr>
      <w:r>
        <w:rPr>
          <w:rFonts w:ascii="Times New Roman"/>
          <w:b w:val="false"/>
          <w:i w:val="false"/>
          <w:color w:val="000000"/>
          <w:sz w:val="28"/>
        </w:rPr>
        <w:t>
      79. КУП до ввода в эксплуатацию объекта по использованию возобновляемых источников энергии и (или) объекта по использованию вторичных энергетических ресурсов, обеспечивает функционирование автоматизированной системы коммерческого учета электрической энергии на своем объекте по использованию ВИЭ и (или) объекте по использованию вторичных энергетических ресурсов. Посредством автоматизированной системы коммерческого учета передаются данные в региональные диспетчерские центры.</w:t>
      </w:r>
    </w:p>
    <w:bookmarkEnd w:id="73"/>
    <w:bookmarkStart w:name="z86" w:id="74"/>
    <w:p>
      <w:pPr>
        <w:spacing w:after="0"/>
        <w:ind w:left="0"/>
        <w:jc w:val="both"/>
      </w:pPr>
      <w:r>
        <w:rPr>
          <w:rFonts w:ascii="Times New Roman"/>
          <w:b w:val="false"/>
          <w:i w:val="false"/>
          <w:color w:val="000000"/>
          <w:sz w:val="28"/>
        </w:rPr>
        <w:t>
      80. КУП ежегодно к двадцатому декабря направляют расчетно-финансовому центру информацию о прогнозных объемах выработки, отпуска в сети, поставки энергопередающим организациям и потребителям электрической энергии на предстоящий год от объектов по использованию возобновляемых источников энергии и (или) объектов по использованию вторичных энергетических ресурсов, введенных в эксплуатацию КУП и условных потребителей.</w:t>
      </w:r>
    </w:p>
    <w:bookmarkEnd w:id="74"/>
    <w:bookmarkStart w:name="z87" w:id="75"/>
    <w:p>
      <w:pPr>
        <w:spacing w:after="0"/>
        <w:ind w:left="0"/>
        <w:jc w:val="both"/>
      </w:pPr>
      <w:r>
        <w:rPr>
          <w:rFonts w:ascii="Times New Roman"/>
          <w:b w:val="false"/>
          <w:i w:val="false"/>
          <w:color w:val="000000"/>
          <w:sz w:val="28"/>
        </w:rPr>
        <w:t>
      81. Фактические значения объема электрической энергии, произведенной объектами по использованию возобновляемых источников энергии и (или) объектами по использованию вторичных энергетических ресурсов, введенных в эксплуатацию КУП и объемы отпуска в сеть электроэнергии КУП определяются фактическим балансом производства-потребления электрической энергии на оптовом рынке электрической энергии Республики Казахстан, формируемым системным оператором за расчетный месяц.";</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89" w:id="76"/>
    <w:p>
      <w:pPr>
        <w:spacing w:after="0"/>
        <w:ind w:left="0"/>
        <w:jc w:val="both"/>
      </w:pPr>
      <w:r>
        <w:rPr>
          <w:rFonts w:ascii="Times New Roman"/>
          <w:b w:val="false"/>
          <w:i w:val="false"/>
          <w:color w:val="000000"/>
          <w:sz w:val="28"/>
        </w:rPr>
        <w:t>
      "84. Расчетно-финансовый центр производит перерасчет и перераспределяет соответствующую долю электрической энергии на КУП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объектом по использованию возобновляемых источников энергии и (или) объектом по использованию вторичных энергетических ресурсов, введенным в эксплуатацию квалифицированным условным потребителем, к объему отпуска в сеть условным потребителем, окажется меньше каждого из двух нижеперечисленных показателей:</w:t>
      </w:r>
    </w:p>
    <w:bookmarkEnd w:id="76"/>
    <w:bookmarkStart w:name="z90" w:id="77"/>
    <w:p>
      <w:pPr>
        <w:spacing w:after="0"/>
        <w:ind w:left="0"/>
        <w:jc w:val="both"/>
      </w:pPr>
      <w:r>
        <w:rPr>
          <w:rFonts w:ascii="Times New Roman"/>
          <w:b w:val="false"/>
          <w:i w:val="false"/>
          <w:color w:val="000000"/>
          <w:sz w:val="28"/>
        </w:rPr>
        <w:t>
      1) фактического показателя доли объема электрической энергии, вырабатываемой объектами по использованию возобновляемых источников энергии, в общем объеме производства электрической энергии;</w:t>
      </w:r>
    </w:p>
    <w:bookmarkEnd w:id="77"/>
    <w:bookmarkStart w:name="z91" w:id="78"/>
    <w:p>
      <w:pPr>
        <w:spacing w:after="0"/>
        <w:ind w:left="0"/>
        <w:jc w:val="both"/>
      </w:pPr>
      <w:r>
        <w:rPr>
          <w:rFonts w:ascii="Times New Roman"/>
          <w:b w:val="false"/>
          <w:i w:val="false"/>
          <w:color w:val="000000"/>
          <w:sz w:val="28"/>
        </w:rPr>
        <w:t>
      2) целевого показателя, предусмотренного документами Системы государственного планирования Республики Казахстан.</w:t>
      </w:r>
    </w:p>
    <w:bookmarkEnd w:id="78"/>
    <w:bookmarkStart w:name="z92" w:id="79"/>
    <w:p>
      <w:pPr>
        <w:spacing w:after="0"/>
        <w:ind w:left="0"/>
        <w:jc w:val="both"/>
      </w:pPr>
      <w:r>
        <w:rPr>
          <w:rFonts w:ascii="Times New Roman"/>
          <w:b w:val="false"/>
          <w:i w:val="false"/>
          <w:color w:val="000000"/>
          <w:sz w:val="28"/>
        </w:rPr>
        <w:t>
      При этом, меньшим периодом при выработке электрической энергии менее одного календарного года является месяц.</w:t>
      </w:r>
    </w:p>
    <w:bookmarkEnd w:id="79"/>
    <w:bookmarkStart w:name="z93" w:id="80"/>
    <w:p>
      <w:pPr>
        <w:spacing w:after="0"/>
        <w:ind w:left="0"/>
        <w:jc w:val="both"/>
      </w:pPr>
      <w:r>
        <w:rPr>
          <w:rFonts w:ascii="Times New Roman"/>
          <w:b w:val="false"/>
          <w:i w:val="false"/>
          <w:color w:val="000000"/>
          <w:sz w:val="28"/>
        </w:rPr>
        <w:t>
      85. Дкуп факт - соотношение фактического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(или) объектами по использованию вторичных энергетических ресурсов, введенных в эксплуатацию КУП, к объему отпуска в сеть условными потребителями с учетом их зоны потребления электрической энергии, определяется по формуле:</w:t>
      </w:r>
    </w:p>
    <w:bookmarkEnd w:id="80"/>
    <w:bookmarkStart w:name="z94" w:id="81"/>
    <w:p>
      <w:pPr>
        <w:spacing w:after="0"/>
        <w:ind w:left="0"/>
        <w:jc w:val="both"/>
      </w:pPr>
      <w:r>
        <w:rPr>
          <w:rFonts w:ascii="Times New Roman"/>
          <w:b w:val="false"/>
          <w:i w:val="false"/>
          <w:color w:val="000000"/>
          <w:sz w:val="28"/>
        </w:rPr>
        <w:t>
      Дкуп факт = Vвиэ куп факт г/ V уп куп факт г*100%, где</w:t>
      </w:r>
    </w:p>
    <w:bookmarkEnd w:id="81"/>
    <w:bookmarkStart w:name="z95" w:id="82"/>
    <w:p>
      <w:pPr>
        <w:spacing w:after="0"/>
        <w:ind w:left="0"/>
        <w:jc w:val="both"/>
      </w:pPr>
      <w:r>
        <w:rPr>
          <w:rFonts w:ascii="Times New Roman"/>
          <w:b w:val="false"/>
          <w:i w:val="false"/>
          <w:color w:val="000000"/>
          <w:sz w:val="28"/>
        </w:rPr>
        <w:t>
      V виэ куп факт г – фактический объем электрической энергии, произведенной объектом по использованию возобновляемых источников энергии и (или) объектом по использованию вторичных энергетических ресурсов, введенного в эксплуатацию КУП;</w:t>
      </w:r>
    </w:p>
    <w:bookmarkEnd w:id="82"/>
    <w:bookmarkStart w:name="z96" w:id="83"/>
    <w:p>
      <w:pPr>
        <w:spacing w:after="0"/>
        <w:ind w:left="0"/>
        <w:jc w:val="both"/>
      </w:pPr>
      <w:r>
        <w:rPr>
          <w:rFonts w:ascii="Times New Roman"/>
          <w:b w:val="false"/>
          <w:i w:val="false"/>
          <w:color w:val="000000"/>
          <w:sz w:val="28"/>
        </w:rPr>
        <w:t>
      V уп куп факт г – фактический годовой объем электрической энергии, отпущенной в сеть условными потребителями, входящими в состав КУП.</w:t>
      </w:r>
    </w:p>
    <w:bookmarkEnd w:id="83"/>
    <w:bookmarkStart w:name="z97" w:id="84"/>
    <w:p>
      <w:pPr>
        <w:spacing w:after="0"/>
        <w:ind w:left="0"/>
        <w:jc w:val="both"/>
      </w:pPr>
      <w:r>
        <w:rPr>
          <w:rFonts w:ascii="Times New Roman"/>
          <w:b w:val="false"/>
          <w:i w:val="false"/>
          <w:color w:val="000000"/>
          <w:sz w:val="28"/>
        </w:rPr>
        <w:t>
      В случае если Дкуп факт равен или больше Дфакт г либо Пцг, то расчетно-финансовый центр перерасчет и перераспределение не производит.";</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99" w:id="85"/>
    <w:p>
      <w:pPr>
        <w:spacing w:after="0"/>
        <w:ind w:left="0"/>
        <w:jc w:val="both"/>
      </w:pPr>
      <w:r>
        <w:rPr>
          <w:rFonts w:ascii="Times New Roman"/>
          <w:b w:val="false"/>
          <w:i w:val="false"/>
          <w:color w:val="000000"/>
          <w:sz w:val="28"/>
        </w:rPr>
        <w:t>
      "88. Расчетно-финансовый центр:</w:t>
      </w:r>
    </w:p>
    <w:bookmarkEnd w:id="85"/>
    <w:bookmarkStart w:name="z100" w:id="86"/>
    <w:p>
      <w:pPr>
        <w:spacing w:after="0"/>
        <w:ind w:left="0"/>
        <w:jc w:val="both"/>
      </w:pPr>
      <w:r>
        <w:rPr>
          <w:rFonts w:ascii="Times New Roman"/>
          <w:b w:val="false"/>
          <w:i w:val="false"/>
          <w:color w:val="000000"/>
          <w:sz w:val="28"/>
        </w:rPr>
        <w:t>
      1) до достижения КУП по итогам месяца поставки любого из показателей, указанных в пункте 84 настоящих Правил, распределяет затраты на поддержку использования возобновляемых источников энергии на КУП по следующей формуле:</w:t>
      </w:r>
    </w:p>
    <w:bookmarkEnd w:id="86"/>
    <w:bookmarkStart w:name="z101" w:id="87"/>
    <w:p>
      <w:pPr>
        <w:spacing w:after="0"/>
        <w:ind w:left="0"/>
        <w:jc w:val="both"/>
      </w:pPr>
      <w:r>
        <w:rPr>
          <w:rFonts w:ascii="Times New Roman"/>
          <w:b w:val="false"/>
          <w:i w:val="false"/>
          <w:color w:val="000000"/>
          <w:sz w:val="28"/>
        </w:rPr>
        <w:t>
      Vкуп = (Vвиэ рфц факт + Vвиэ куп факт)/(Vуп рфц факт +Vуп куп факт) * Vуп куп факт - Vвиэ куп факт, где</w:t>
      </w:r>
    </w:p>
    <w:bookmarkEnd w:id="87"/>
    <w:bookmarkStart w:name="z102" w:id="88"/>
    <w:p>
      <w:pPr>
        <w:spacing w:after="0"/>
        <w:ind w:left="0"/>
        <w:jc w:val="both"/>
      </w:pPr>
      <w:r>
        <w:rPr>
          <w:rFonts w:ascii="Times New Roman"/>
          <w:b w:val="false"/>
          <w:i w:val="false"/>
          <w:color w:val="000000"/>
          <w:sz w:val="28"/>
        </w:rPr>
        <w:t>
      Vкуп – объем продажи расчетно-финансовым центром электрической энергии КУП за календарный месяц;</w:t>
      </w:r>
    </w:p>
    <w:bookmarkEnd w:id="88"/>
    <w:bookmarkStart w:name="z103" w:id="89"/>
    <w:p>
      <w:pPr>
        <w:spacing w:after="0"/>
        <w:ind w:left="0"/>
        <w:jc w:val="both"/>
      </w:pPr>
      <w:r>
        <w:rPr>
          <w:rFonts w:ascii="Times New Roman"/>
          <w:b w:val="false"/>
          <w:i w:val="false"/>
          <w:color w:val="000000"/>
          <w:sz w:val="28"/>
        </w:rPr>
        <w:t>
      Vвиэ рфц факт – фактический месячный объем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паводковой электрической энергии и реализуемый расчетно-финансовому центру по соответствующей зоне потребления электрической энергии;</w:t>
      </w:r>
    </w:p>
    <w:bookmarkEnd w:id="89"/>
    <w:bookmarkStart w:name="z104" w:id="90"/>
    <w:p>
      <w:pPr>
        <w:spacing w:after="0"/>
        <w:ind w:left="0"/>
        <w:jc w:val="both"/>
      </w:pPr>
      <w:r>
        <w:rPr>
          <w:rFonts w:ascii="Times New Roman"/>
          <w:b w:val="false"/>
          <w:i w:val="false"/>
          <w:color w:val="000000"/>
          <w:sz w:val="28"/>
        </w:rPr>
        <w:t>
      Vуп рфц факт – фактический месячный объем электрической энергии, поставленной в сеть условными потребителями в соответствующей зоне потребления без учета объема электрической энергии, отпущенной в сеть условными потребителями КУП;</w:t>
      </w:r>
    </w:p>
    <w:bookmarkEnd w:id="90"/>
    <w:bookmarkStart w:name="z105" w:id="91"/>
    <w:p>
      <w:pPr>
        <w:spacing w:after="0"/>
        <w:ind w:left="0"/>
        <w:jc w:val="both"/>
      </w:pPr>
      <w:r>
        <w:rPr>
          <w:rFonts w:ascii="Times New Roman"/>
          <w:b w:val="false"/>
          <w:i w:val="false"/>
          <w:color w:val="000000"/>
          <w:sz w:val="28"/>
        </w:rPr>
        <w:t>
      V уп куп факт – фактический месячный объем электрической энергии, отпущенной в сеть условными потребителями КУП по соответствующей зоне потребления электрической энергии;</w:t>
      </w:r>
    </w:p>
    <w:bookmarkEnd w:id="91"/>
    <w:bookmarkStart w:name="z106" w:id="92"/>
    <w:p>
      <w:pPr>
        <w:spacing w:after="0"/>
        <w:ind w:left="0"/>
        <w:jc w:val="both"/>
      </w:pPr>
      <w:r>
        <w:rPr>
          <w:rFonts w:ascii="Times New Roman"/>
          <w:b w:val="false"/>
          <w:i w:val="false"/>
          <w:color w:val="000000"/>
          <w:sz w:val="28"/>
        </w:rPr>
        <w:t>
      V виэ куп факт – фактический месячный объем электрической энергии, произведенной объектом по использованию возобновляемых источников энергии и (или) объектом по использованию вторичных энергетических ресурсов, введенного в эксплуатацию КУП по соответствующей зоне потребления электрической энергии;</w:t>
      </w:r>
    </w:p>
    <w:bookmarkEnd w:id="92"/>
    <w:bookmarkStart w:name="z107" w:id="93"/>
    <w:p>
      <w:pPr>
        <w:spacing w:after="0"/>
        <w:ind w:left="0"/>
        <w:jc w:val="both"/>
      </w:pPr>
      <w:r>
        <w:rPr>
          <w:rFonts w:ascii="Times New Roman"/>
          <w:b w:val="false"/>
          <w:i w:val="false"/>
          <w:color w:val="000000"/>
          <w:sz w:val="28"/>
        </w:rPr>
        <w:t>
      2) до достижения КУП по итогам месяца поставки любого из показателей, указанных в пункте 84 настоящих Правил, распределяет затраты на поддержку использования возобновляемых источников энергии на каждого условного потребителя по следующей формуле:</w:t>
      </w:r>
    </w:p>
    <w:bookmarkEnd w:id="93"/>
    <w:bookmarkStart w:name="z108" w:id="94"/>
    <w:p>
      <w:pPr>
        <w:spacing w:after="0"/>
        <w:ind w:left="0"/>
        <w:jc w:val="both"/>
      </w:pPr>
      <w:r>
        <w:rPr>
          <w:rFonts w:ascii="Times New Roman"/>
          <w:b w:val="false"/>
          <w:i w:val="false"/>
          <w:color w:val="000000"/>
          <w:sz w:val="28"/>
        </w:rPr>
        <w:t>
      Vуп рфц i = (Vвиэ рфц факт + Vвиэ куп факт)/(Vуп рфц факт +Vуп куп факт) * Vуп i, где:</w:t>
      </w:r>
    </w:p>
    <w:bookmarkEnd w:id="94"/>
    <w:bookmarkStart w:name="z109" w:id="95"/>
    <w:p>
      <w:pPr>
        <w:spacing w:after="0"/>
        <w:ind w:left="0"/>
        <w:jc w:val="both"/>
      </w:pPr>
      <w:r>
        <w:rPr>
          <w:rFonts w:ascii="Times New Roman"/>
          <w:b w:val="false"/>
          <w:i w:val="false"/>
          <w:color w:val="000000"/>
          <w:sz w:val="28"/>
        </w:rPr>
        <w:t>
      Vуп рфц i – объем продажи условному потребителю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паводковой электрической энергии в календарном месяце;</w:t>
      </w:r>
    </w:p>
    <w:bookmarkEnd w:id="95"/>
    <w:bookmarkStart w:name="z110" w:id="96"/>
    <w:p>
      <w:pPr>
        <w:spacing w:after="0"/>
        <w:ind w:left="0"/>
        <w:jc w:val="both"/>
      </w:pPr>
      <w:r>
        <w:rPr>
          <w:rFonts w:ascii="Times New Roman"/>
          <w:b w:val="false"/>
          <w:i w:val="false"/>
          <w:color w:val="000000"/>
          <w:sz w:val="28"/>
        </w:rPr>
        <w:t>
      Vуп i – объем электрической энергии, отпущенной в сеть данным условным потребителем за календарный месяц;</w:t>
      </w:r>
    </w:p>
    <w:bookmarkEnd w:id="96"/>
    <w:bookmarkStart w:name="z111" w:id="97"/>
    <w:p>
      <w:pPr>
        <w:spacing w:after="0"/>
        <w:ind w:left="0"/>
        <w:jc w:val="both"/>
      </w:pPr>
      <w:r>
        <w:rPr>
          <w:rFonts w:ascii="Times New Roman"/>
          <w:b w:val="false"/>
          <w:i w:val="false"/>
          <w:color w:val="000000"/>
          <w:sz w:val="28"/>
        </w:rPr>
        <w:t>
      3) после достижения КУП по итогам месяца поставки одного из показателей, указанных в пункте 84 настоящих Правил, затраты на поддержку использования возобновляемых источников энергии распределяются расчетно-финансовым центром на КУП по итогам календарного года.";</w:t>
      </w:r>
    </w:p>
    <w:bookmarkEnd w:id="97"/>
    <w:bookmarkStart w:name="z112" w:id="9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27 июля 2016 года № 345 "Об утверждении Правил формирования плана размещения объектов по использованию возобновляемых источников энергии" (зарегистрирован в Реестре государственной регистрации нормативных правовых актов № 14155) следующие изменения и дополнения:</w:t>
      </w:r>
    </w:p>
    <w:bookmarkEnd w:id="98"/>
    <w:bookmarkStart w:name="z113"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плана размещения объектов по использованию возобновляемых источников энергии, утвержденных указанным приказом: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15" w:id="100"/>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00"/>
    <w:bookmarkStart w:name="z116" w:id="101"/>
    <w:p>
      <w:pPr>
        <w:spacing w:after="0"/>
        <w:ind w:left="0"/>
        <w:jc w:val="both"/>
      </w:pPr>
      <w:r>
        <w:rPr>
          <w:rFonts w:ascii="Times New Roman"/>
          <w:b w:val="false"/>
          <w:i w:val="false"/>
          <w:color w:val="000000"/>
          <w:sz w:val="28"/>
        </w:rPr>
        <w:t>
      1) район – часть Зоны единой электроэнергетической системы Республики Казахстан (далее – Зона ЕЭС), имеющая ограничения пропускной способности электрических связей с единой электроэнергетической системы Казахстана (далее – ЕЭС), ограничивающие возможность подключения к электрической сети новых генерирующих источников в данном районе;</w:t>
      </w:r>
    </w:p>
    <w:bookmarkEnd w:id="101"/>
    <w:bookmarkStart w:name="z117" w:id="102"/>
    <w:p>
      <w:pPr>
        <w:spacing w:after="0"/>
        <w:ind w:left="0"/>
        <w:jc w:val="both"/>
      </w:pPr>
      <w:r>
        <w:rPr>
          <w:rFonts w:ascii="Times New Roman"/>
          <w:b w:val="false"/>
          <w:i w:val="false"/>
          <w:color w:val="000000"/>
          <w:sz w:val="28"/>
        </w:rPr>
        <w:t>
      2) граница района – совокупность электросетевых элементов, отключение которых приводит к полному отделению района от ЕЭС Казахстана;</w:t>
      </w:r>
    </w:p>
    <w:bookmarkEnd w:id="102"/>
    <w:bookmarkStart w:name="z118" w:id="103"/>
    <w:p>
      <w:pPr>
        <w:spacing w:after="0"/>
        <w:ind w:left="0"/>
        <w:jc w:val="both"/>
      </w:pPr>
      <w:r>
        <w:rPr>
          <w:rFonts w:ascii="Times New Roman"/>
          <w:b w:val="false"/>
          <w:i w:val="false"/>
          <w:color w:val="000000"/>
          <w:sz w:val="28"/>
        </w:rPr>
        <w:t>
      3)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 производимой объектами по использованию возобновляемых источников энергии, с учетом плана размещения объектов по использованию возобновляемых источников энергии;</w:t>
      </w:r>
    </w:p>
    <w:bookmarkEnd w:id="103"/>
    <w:bookmarkStart w:name="z119" w:id="104"/>
    <w:p>
      <w:pPr>
        <w:spacing w:after="0"/>
        <w:ind w:left="0"/>
        <w:jc w:val="both"/>
      </w:pPr>
      <w:r>
        <w:rPr>
          <w:rFonts w:ascii="Times New Roman"/>
          <w:b w:val="false"/>
          <w:i w:val="false"/>
          <w:color w:val="000000"/>
          <w:sz w:val="28"/>
        </w:rPr>
        <w:t>
      4) реестр победителей аукционных торгов – документ, формируемый организатором аукционных торгов по итогам аукционных торгов и подтверждающий результаты проведенных торгов;</w:t>
      </w:r>
    </w:p>
    <w:bookmarkEnd w:id="104"/>
    <w:bookmarkStart w:name="z120" w:id="105"/>
    <w:p>
      <w:pPr>
        <w:spacing w:after="0"/>
        <w:ind w:left="0"/>
        <w:jc w:val="both"/>
      </w:pPr>
      <w:r>
        <w:rPr>
          <w:rFonts w:ascii="Times New Roman"/>
          <w:b w:val="false"/>
          <w:i w:val="false"/>
          <w:color w:val="000000"/>
          <w:sz w:val="28"/>
        </w:rPr>
        <w:t>
      5) организатор аукционных торгов (далее - Организатор) – юридическое лицо, определяемое уполномоченным органом, осуществляющее в порядке, предусмотренном Законом, организацию и проведение аукционных торгов;</w:t>
      </w:r>
    </w:p>
    <w:bookmarkEnd w:id="105"/>
    <w:bookmarkStart w:name="z121" w:id="106"/>
    <w:p>
      <w:pPr>
        <w:spacing w:after="0"/>
        <w:ind w:left="0"/>
        <w:jc w:val="both"/>
      </w:pPr>
      <w:r>
        <w:rPr>
          <w:rFonts w:ascii="Times New Roman"/>
          <w:b w:val="false"/>
          <w:i w:val="false"/>
          <w:color w:val="000000"/>
          <w:sz w:val="28"/>
        </w:rPr>
        <w:t>
      6) квалифицированные условные потребители – лицо или группа лиц, в состав которой входят условные потребители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106"/>
    <w:bookmarkStart w:name="z122" w:id="107"/>
    <w:p>
      <w:pPr>
        <w:spacing w:after="0"/>
        <w:ind w:left="0"/>
        <w:jc w:val="both"/>
      </w:pPr>
      <w:r>
        <w:rPr>
          <w:rFonts w:ascii="Times New Roman"/>
          <w:b w:val="false"/>
          <w:i w:val="false"/>
          <w:color w:val="000000"/>
          <w:sz w:val="28"/>
        </w:rPr>
        <w:t>
      7) зона ЕЭС – часть ЕЭС Республики Казахстан, в границах которой имеется отличительная схемно-режимная ситуация по сравнению с остальной частью ЕЭС Казахстана.</w:t>
      </w:r>
    </w:p>
    <w:bookmarkEnd w:id="107"/>
    <w:bookmarkStart w:name="z123" w:id="108"/>
    <w:p>
      <w:pPr>
        <w:spacing w:after="0"/>
        <w:ind w:left="0"/>
        <w:jc w:val="both"/>
      </w:pPr>
      <w:r>
        <w:rPr>
          <w:rFonts w:ascii="Times New Roman"/>
          <w:b w:val="false"/>
          <w:i w:val="false"/>
          <w:color w:val="000000"/>
          <w:sz w:val="28"/>
        </w:rPr>
        <w:t>
      ЕЭС Республики Казахстан состоит из трех зон:</w:t>
      </w:r>
    </w:p>
    <w:bookmarkEnd w:id="108"/>
    <w:bookmarkStart w:name="z124" w:id="109"/>
    <w:p>
      <w:pPr>
        <w:spacing w:after="0"/>
        <w:ind w:left="0"/>
        <w:jc w:val="both"/>
      </w:pPr>
      <w:r>
        <w:rPr>
          <w:rFonts w:ascii="Times New Roman"/>
          <w:b w:val="false"/>
          <w:i w:val="false"/>
          <w:color w:val="000000"/>
          <w:sz w:val="28"/>
        </w:rPr>
        <w:t>
      Северная зона (Акмолинская, Актюбинская, Восточно-Казахстанская, Карагандинская, Костанайская, Павлодарская, Северо-Казахстанская области);</w:t>
      </w:r>
    </w:p>
    <w:bookmarkEnd w:id="109"/>
    <w:bookmarkStart w:name="z125" w:id="110"/>
    <w:p>
      <w:pPr>
        <w:spacing w:after="0"/>
        <w:ind w:left="0"/>
        <w:jc w:val="both"/>
      </w:pPr>
      <w:r>
        <w:rPr>
          <w:rFonts w:ascii="Times New Roman"/>
          <w:b w:val="false"/>
          <w:i w:val="false"/>
          <w:color w:val="000000"/>
          <w:sz w:val="28"/>
        </w:rPr>
        <w:t>
      Южная зона (Алматинская, Жамбылская, Кызылординская, Туркестанская области);</w:t>
      </w:r>
    </w:p>
    <w:bookmarkEnd w:id="110"/>
    <w:bookmarkStart w:name="z126" w:id="111"/>
    <w:p>
      <w:pPr>
        <w:spacing w:after="0"/>
        <w:ind w:left="0"/>
        <w:jc w:val="both"/>
      </w:pPr>
      <w:r>
        <w:rPr>
          <w:rFonts w:ascii="Times New Roman"/>
          <w:b w:val="false"/>
          <w:i w:val="false"/>
          <w:color w:val="000000"/>
          <w:sz w:val="28"/>
        </w:rPr>
        <w:t>
      Западная зона (Атырауская, Западно-Казахстанская, Мангыстауская области);</w:t>
      </w:r>
    </w:p>
    <w:bookmarkEnd w:id="111"/>
    <w:bookmarkStart w:name="z127" w:id="112"/>
    <w:p>
      <w:pPr>
        <w:spacing w:after="0"/>
        <w:ind w:left="0"/>
        <w:jc w:val="both"/>
      </w:pPr>
      <w:r>
        <w:rPr>
          <w:rFonts w:ascii="Times New Roman"/>
          <w:b w:val="false"/>
          <w:i w:val="false"/>
          <w:color w:val="000000"/>
          <w:sz w:val="28"/>
        </w:rPr>
        <w:t>
      8) возобновляемые источники энергии (далее - ВИЭ)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используемых для производства электрической и (или) тепловой энергии;</w:t>
      </w:r>
    </w:p>
    <w:bookmarkEnd w:id="112"/>
    <w:bookmarkStart w:name="z128" w:id="113"/>
    <w:p>
      <w:pPr>
        <w:spacing w:after="0"/>
        <w:ind w:left="0"/>
        <w:jc w:val="both"/>
      </w:pPr>
      <w:r>
        <w:rPr>
          <w:rFonts w:ascii="Times New Roman"/>
          <w:b w:val="false"/>
          <w:i w:val="false"/>
          <w:color w:val="000000"/>
          <w:sz w:val="28"/>
        </w:rPr>
        <w:t>
      9)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13"/>
    <w:bookmarkStart w:name="z129" w:id="114"/>
    <w:p>
      <w:pPr>
        <w:spacing w:after="0"/>
        <w:ind w:left="0"/>
        <w:jc w:val="both"/>
      </w:pPr>
      <w:r>
        <w:rPr>
          <w:rFonts w:ascii="Times New Roman"/>
          <w:b w:val="false"/>
          <w:i w:val="false"/>
          <w:color w:val="000000"/>
          <w:sz w:val="28"/>
        </w:rPr>
        <w:t>
      10) максимально допустимая мощность объектов ВИЭ – максимальный допустимый объем подключаемой к электрической сети мощности солнечных и ветровых электростанций, определенный исходя из технических возможностей электроэнергетической системы;</w:t>
      </w:r>
    </w:p>
    <w:bookmarkEnd w:id="114"/>
    <w:bookmarkStart w:name="z130" w:id="115"/>
    <w:p>
      <w:pPr>
        <w:spacing w:after="0"/>
        <w:ind w:left="0"/>
        <w:jc w:val="both"/>
      </w:pPr>
      <w:r>
        <w:rPr>
          <w:rFonts w:ascii="Times New Roman"/>
          <w:b w:val="false"/>
          <w:i w:val="false"/>
          <w:color w:val="000000"/>
          <w:sz w:val="28"/>
        </w:rPr>
        <w:t>
      11) энергопроизводящая организация, использующая ВИЭ – юридическое лицо, осуществляющее производство электрической и (или) тепловой энергии с использованием ВИЭ;</w:t>
      </w:r>
    </w:p>
    <w:bookmarkEnd w:id="115"/>
    <w:bookmarkStart w:name="z131" w:id="116"/>
    <w:p>
      <w:pPr>
        <w:spacing w:after="0"/>
        <w:ind w:left="0"/>
        <w:jc w:val="both"/>
      </w:pPr>
      <w:r>
        <w:rPr>
          <w:rFonts w:ascii="Times New Roman"/>
          <w:b w:val="false"/>
          <w:i w:val="false"/>
          <w:color w:val="000000"/>
          <w:sz w:val="28"/>
        </w:rPr>
        <w:t>
      12) объект по использованию ВИЭ – технические устройства, предназначенные для производства электрической и (или) тепловой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116"/>
    <w:bookmarkStart w:name="z132" w:id="117"/>
    <w:p>
      <w:pPr>
        <w:spacing w:after="0"/>
        <w:ind w:left="0"/>
        <w:jc w:val="both"/>
      </w:pPr>
      <w:r>
        <w:rPr>
          <w:rFonts w:ascii="Times New Roman"/>
          <w:b w:val="false"/>
          <w:i w:val="false"/>
          <w:color w:val="000000"/>
          <w:sz w:val="28"/>
        </w:rPr>
        <w:t>
      13) целевые показатели развития сектора ВИЭ – планируемый показатель доли объема электрической энергии, вырабатываемой объектами по использованию ВИЭ, в общем объеме производства электрической энергии, а также показатели суммарной установленной мощности объектов по использованию ВИЭ, в том числе по видам;</w:t>
      </w:r>
    </w:p>
    <w:bookmarkEnd w:id="117"/>
    <w:bookmarkStart w:name="z133" w:id="118"/>
    <w:p>
      <w:pPr>
        <w:spacing w:after="0"/>
        <w:ind w:left="0"/>
        <w:jc w:val="both"/>
      </w:pPr>
      <w:r>
        <w:rPr>
          <w:rFonts w:ascii="Times New Roman"/>
          <w:b w:val="false"/>
          <w:i w:val="false"/>
          <w:color w:val="000000"/>
          <w:sz w:val="28"/>
        </w:rPr>
        <w:t>
      14) вторичные энергетические ресурсы – энергетические ресурсы, образующиеся в качестве побочного продукта в процессе металлургического производства, включающие в себя ферросплавный, коксовый и доменный газы, используемые для производства электрической энергии;</w:t>
      </w:r>
    </w:p>
    <w:bookmarkEnd w:id="118"/>
    <w:bookmarkStart w:name="z134" w:id="119"/>
    <w:p>
      <w:pPr>
        <w:spacing w:after="0"/>
        <w:ind w:left="0"/>
        <w:jc w:val="both"/>
      </w:pPr>
      <w:r>
        <w:rPr>
          <w:rFonts w:ascii="Times New Roman"/>
          <w:b w:val="false"/>
          <w:i w:val="false"/>
          <w:color w:val="000000"/>
          <w:sz w:val="28"/>
        </w:rPr>
        <w:t>
      15)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119"/>
    <w:bookmarkStart w:name="z135" w:id="120"/>
    <w:p>
      <w:pPr>
        <w:spacing w:after="0"/>
        <w:ind w:left="0"/>
        <w:jc w:val="both"/>
      </w:pPr>
      <w:r>
        <w:rPr>
          <w:rFonts w:ascii="Times New Roman"/>
          <w:b w:val="false"/>
          <w:i w:val="false"/>
          <w:color w:val="000000"/>
          <w:sz w:val="28"/>
        </w:rPr>
        <w:t>
      16)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120"/>
    <w:bookmarkStart w:name="z136" w:id="121"/>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p>
    <w:bookmarkEnd w:id="121"/>
    <w:bookmarkStart w:name="z137" w:id="122"/>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ВИЭ и электроэнергетики.</w:t>
      </w:r>
    </w:p>
    <w:bookmarkEnd w:id="122"/>
    <w:bookmarkStart w:name="z138" w:id="123"/>
    <w:p>
      <w:pPr>
        <w:spacing w:after="0"/>
        <w:ind w:left="0"/>
        <w:jc w:val="both"/>
      </w:pPr>
      <w:r>
        <w:rPr>
          <w:rFonts w:ascii="Times New Roman"/>
          <w:b w:val="false"/>
          <w:i w:val="false"/>
          <w:color w:val="000000"/>
          <w:sz w:val="28"/>
        </w:rPr>
        <w:t>
      3. План размещения ВИЭ формируется на основании следующих данных и утверждается уполномоченным органом:</w:t>
      </w:r>
    </w:p>
    <w:bookmarkEnd w:id="123"/>
    <w:bookmarkStart w:name="z139" w:id="124"/>
    <w:p>
      <w:pPr>
        <w:spacing w:after="0"/>
        <w:ind w:left="0"/>
        <w:jc w:val="both"/>
      </w:pPr>
      <w:r>
        <w:rPr>
          <w:rFonts w:ascii="Times New Roman"/>
          <w:b w:val="false"/>
          <w:i w:val="false"/>
          <w:color w:val="000000"/>
          <w:sz w:val="28"/>
        </w:rPr>
        <w:t>
      1) целевых показателей развития сектора ВИЭ;</w:t>
      </w:r>
    </w:p>
    <w:bookmarkEnd w:id="124"/>
    <w:bookmarkStart w:name="z140" w:id="125"/>
    <w:p>
      <w:pPr>
        <w:spacing w:after="0"/>
        <w:ind w:left="0"/>
        <w:jc w:val="both"/>
      </w:pPr>
      <w:r>
        <w:rPr>
          <w:rFonts w:ascii="Times New Roman"/>
          <w:b w:val="false"/>
          <w:i w:val="false"/>
          <w:color w:val="000000"/>
          <w:sz w:val="28"/>
        </w:rPr>
        <w:t>
      2) списка действующих объектов по использованию ВИЭ, с указанием установленной электрической мощности, зоны ЕЭС (района) размещения и типа объекта по использованию ВИЭ;</w:t>
      </w:r>
    </w:p>
    <w:bookmarkEnd w:id="125"/>
    <w:bookmarkStart w:name="z141" w:id="126"/>
    <w:p>
      <w:pPr>
        <w:spacing w:after="0"/>
        <w:ind w:left="0"/>
        <w:jc w:val="both"/>
      </w:pPr>
      <w:r>
        <w:rPr>
          <w:rFonts w:ascii="Times New Roman"/>
          <w:b w:val="false"/>
          <w:i w:val="false"/>
          <w:color w:val="000000"/>
          <w:sz w:val="28"/>
        </w:rPr>
        <w:t>
      3) максимально допустимой мощности объектов ВИЭ по Зонам ЕЭС (районам) и типам объектов по использованию ВИЭ;</w:t>
      </w:r>
    </w:p>
    <w:bookmarkEnd w:id="126"/>
    <w:bookmarkStart w:name="z142" w:id="127"/>
    <w:p>
      <w:pPr>
        <w:spacing w:after="0"/>
        <w:ind w:left="0"/>
        <w:jc w:val="both"/>
      </w:pPr>
      <w:r>
        <w:rPr>
          <w:rFonts w:ascii="Times New Roman"/>
          <w:b w:val="false"/>
          <w:i w:val="false"/>
          <w:color w:val="000000"/>
          <w:sz w:val="28"/>
        </w:rPr>
        <w:t>
      4) реестра победителей аукционных торгов;</w:t>
      </w:r>
    </w:p>
    <w:bookmarkEnd w:id="127"/>
    <w:bookmarkStart w:name="z143" w:id="128"/>
    <w:p>
      <w:pPr>
        <w:spacing w:after="0"/>
        <w:ind w:left="0"/>
        <w:jc w:val="both"/>
      </w:pPr>
      <w:r>
        <w:rPr>
          <w:rFonts w:ascii="Times New Roman"/>
          <w:b w:val="false"/>
          <w:i w:val="false"/>
          <w:color w:val="000000"/>
          <w:sz w:val="28"/>
        </w:rPr>
        <w:t>
      5) проектов по строительству объектов по использованию ВИЭ и вторичных энергетических ресурсов квалифицированных условных потребителей.";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45" w:id="129"/>
    <w:p>
      <w:pPr>
        <w:spacing w:after="0"/>
        <w:ind w:left="0"/>
        <w:jc w:val="both"/>
      </w:pPr>
      <w:r>
        <w:rPr>
          <w:rFonts w:ascii="Times New Roman"/>
          <w:b w:val="false"/>
          <w:i w:val="false"/>
          <w:color w:val="000000"/>
          <w:sz w:val="28"/>
        </w:rPr>
        <w:t xml:space="preserve">
      "30. Уполномоченный представитель квалифицированного условного потребителя подает уполномоченному органу заявление на включение проектов по строительству объекта по использованию ВИЭ и (или) объекта, использующего вторичные энергетические ресурсы квалифицированных условных потребителей в план размещения ВИЭ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Заявление) с приложением следующих документов:</w:t>
      </w:r>
    </w:p>
    <w:bookmarkEnd w:id="129"/>
    <w:bookmarkStart w:name="z146" w:id="130"/>
    <w:p>
      <w:pPr>
        <w:spacing w:after="0"/>
        <w:ind w:left="0"/>
        <w:jc w:val="both"/>
      </w:pPr>
      <w:r>
        <w:rPr>
          <w:rFonts w:ascii="Times New Roman"/>
          <w:b w:val="false"/>
          <w:i w:val="false"/>
          <w:color w:val="000000"/>
          <w:sz w:val="28"/>
        </w:rPr>
        <w:t>
      1) учредительные документы уполномоченного юридического лица, представляющего интересы квалифицированных условных потребителей;</w:t>
      </w:r>
    </w:p>
    <w:bookmarkEnd w:id="130"/>
    <w:bookmarkStart w:name="z147" w:id="131"/>
    <w:p>
      <w:pPr>
        <w:spacing w:after="0"/>
        <w:ind w:left="0"/>
        <w:jc w:val="both"/>
      </w:pPr>
      <w:r>
        <w:rPr>
          <w:rFonts w:ascii="Times New Roman"/>
          <w:b w:val="false"/>
          <w:i w:val="false"/>
          <w:color w:val="000000"/>
          <w:sz w:val="28"/>
        </w:rPr>
        <w:t xml:space="preserve">
      2) документы, подтверждающие, что условные потребители и энергопроизводящие организации, использующие ВИЭ и вторичные энергетические ресурсы, входят в состав одной группы лиц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Предпринимательского кодекса Республики Казахстан;</w:t>
      </w:r>
    </w:p>
    <w:bookmarkEnd w:id="131"/>
    <w:bookmarkStart w:name="z148" w:id="132"/>
    <w:p>
      <w:pPr>
        <w:spacing w:after="0"/>
        <w:ind w:left="0"/>
        <w:jc w:val="both"/>
      </w:pPr>
      <w:r>
        <w:rPr>
          <w:rFonts w:ascii="Times New Roman"/>
          <w:b w:val="false"/>
          <w:i w:val="false"/>
          <w:color w:val="000000"/>
          <w:sz w:val="28"/>
        </w:rPr>
        <w:t>
      3) документы, подтверждающие право юридического лица, представлять интересы квалифицированных условных потребителей.</w:t>
      </w:r>
    </w:p>
    <w:bookmarkEnd w:id="132"/>
    <w:bookmarkStart w:name="z149" w:id="133"/>
    <w:p>
      <w:pPr>
        <w:spacing w:after="0"/>
        <w:ind w:left="0"/>
        <w:jc w:val="both"/>
      </w:pPr>
      <w:r>
        <w:rPr>
          <w:rFonts w:ascii="Times New Roman"/>
          <w:b w:val="false"/>
          <w:i w:val="false"/>
          <w:color w:val="000000"/>
          <w:sz w:val="28"/>
        </w:rPr>
        <w:t>
      31. По запросу уполномоченного органа системный оператор направляет информацию о фактических и прогнозных величинах электрической энергии, вырабатываемой с использованием ВИЭ и вторичных энергетических ресурсов, и об объемах отпуска в сеть условными потребителями, входящими в состав квалифицированного условного потребителя.";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51" w:id="134"/>
    <w:p>
      <w:pPr>
        <w:spacing w:after="0"/>
        <w:ind w:left="0"/>
        <w:jc w:val="both"/>
      </w:pPr>
      <w:r>
        <w:rPr>
          <w:rFonts w:ascii="Times New Roman"/>
          <w:b w:val="false"/>
          <w:i w:val="false"/>
          <w:color w:val="000000"/>
          <w:sz w:val="28"/>
        </w:rPr>
        <w:t>
      "33. Уполномоченный орган, руководствуясь пунктом 32 настоящих Правил, в течение 30 (тридцати) календарных дней рассматривает Заявление и согласовывает квалифицированному условному потребителю – вид, объем мощности и месторасположение объекта по использованию ВИЭ и (или) объекта по использованию вторичных энергетических ресурсов, в соответствии с планом размещения объектов ВИЭ и техническими возможностями единой электроэнергетической системы Республики Казахстан.</w:t>
      </w:r>
    </w:p>
    <w:bookmarkEnd w:id="134"/>
    <w:bookmarkStart w:name="z152" w:id="135"/>
    <w:p>
      <w:pPr>
        <w:spacing w:after="0"/>
        <w:ind w:left="0"/>
        <w:jc w:val="both"/>
      </w:pPr>
      <w:r>
        <w:rPr>
          <w:rFonts w:ascii="Times New Roman"/>
          <w:b w:val="false"/>
          <w:i w:val="false"/>
          <w:color w:val="000000"/>
          <w:sz w:val="28"/>
        </w:rPr>
        <w:t>
      34. Уполномоченный орган включает проекты по строительству объектов по использованию ВИЭ и объектов по использованию вторичных энергетических ресурсов квалифицированных условных потребителей в план размещения ВИЭ не менее чем за 6 месяцев до даты начала проведения комплексных испытаний электроустановок объекта по использованию ВИЭ и объекта по использованию вторичных энергетических ресурсов.";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154" w:id="13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декабря 2017 года № 480 "Об утверждении типовых форм договоров расчетно-финансового центра с энергопроизводящими организациями, использующими возобновляемые источники энергии, энергетическую утилизацию отходов, энергопроизводящими организациями, осуществляющими производство и отпуск в сеть паводковой электрической энергии, условными потребителями и квалифицированными условными потребителями" (зарегистрирован в Реестре государственной регистрации нормативных правовых актов № 16241) следующие изменения:</w:t>
      </w:r>
    </w:p>
    <w:bookmarkEnd w:id="136"/>
    <w:bookmarkStart w:name="z155" w:id="137"/>
    <w:p>
      <w:pPr>
        <w:spacing w:after="0"/>
        <w:ind w:left="0"/>
        <w:jc w:val="both"/>
      </w:pPr>
      <w:r>
        <w:rPr>
          <w:rFonts w:ascii="Times New Roman"/>
          <w:b w:val="false"/>
          <w:i w:val="false"/>
          <w:color w:val="000000"/>
          <w:sz w:val="28"/>
        </w:rPr>
        <w:t xml:space="preserve">
      в типовой форме </w:t>
      </w:r>
      <w:r>
        <w:rPr>
          <w:rFonts w:ascii="Times New Roman"/>
          <w:b w:val="false"/>
          <w:i w:val="false"/>
          <w:color w:val="000000"/>
          <w:sz w:val="28"/>
        </w:rPr>
        <w:t>Договора</w:t>
      </w:r>
      <w:r>
        <w:rPr>
          <w:rFonts w:ascii="Times New Roman"/>
          <w:b w:val="false"/>
          <w:i w:val="false"/>
          <w:color w:val="000000"/>
          <w:sz w:val="28"/>
        </w:rPr>
        <w:t xml:space="preserve"> продажи расчетно-финансовым центром квалифицированным условным потребителям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паводковой электрической энергии, утвержденной указанным приказом: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 w:id="138"/>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38"/>
    <w:bookmarkStart w:name="z158" w:id="139"/>
    <w:p>
      <w:pPr>
        <w:spacing w:after="0"/>
        <w:ind w:left="0"/>
        <w:jc w:val="both"/>
      </w:pPr>
      <w:r>
        <w:rPr>
          <w:rFonts w:ascii="Times New Roman"/>
          <w:b w:val="false"/>
          <w:i w:val="false"/>
          <w:color w:val="000000"/>
          <w:sz w:val="28"/>
        </w:rPr>
        <w:t>
      1) квалифицированные условные потребители – лицо или группа лиц, в состав которой входят условные потребители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139"/>
    <w:bookmarkStart w:name="z159" w:id="140"/>
    <w:p>
      <w:pPr>
        <w:spacing w:after="0"/>
        <w:ind w:left="0"/>
        <w:jc w:val="both"/>
      </w:pPr>
      <w:r>
        <w:rPr>
          <w:rFonts w:ascii="Times New Roman"/>
          <w:b w:val="false"/>
          <w:i w:val="false"/>
          <w:color w:val="000000"/>
          <w:sz w:val="28"/>
        </w:rPr>
        <w:t>
      2) поставляемая электрическая энергия – вся электрическая энергия, произведенная электростанцией, соответствующая нормам и требованиям законодательства Республики Казахстан, поставленная в точку поставки;</w:t>
      </w:r>
    </w:p>
    <w:bookmarkEnd w:id="140"/>
    <w:bookmarkStart w:name="z160" w:id="141"/>
    <w:p>
      <w:pPr>
        <w:spacing w:after="0"/>
        <w:ind w:left="0"/>
        <w:jc w:val="both"/>
      </w:pPr>
      <w:r>
        <w:rPr>
          <w:rFonts w:ascii="Times New Roman"/>
          <w:b w:val="false"/>
          <w:i w:val="false"/>
          <w:color w:val="000000"/>
          <w:sz w:val="28"/>
        </w:rPr>
        <w:t>
      3) условные потребители электрической энергии от возобновляемых источников энергии, энергетической утилизации отходов и паводковой электрической энергии (далее – условные потребители) – энергопроизводящие организации, использующие уголь, газ, серосодержащее сырье, нефтепродукты и ядерное топливо; субъекты рынка электрической энергии, приобретающие электрическую энергию из-за пределов Республики Казахстан;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bookmarkEnd w:id="141"/>
    <w:bookmarkStart w:name="z161" w:id="142"/>
    <w:p>
      <w:pPr>
        <w:spacing w:after="0"/>
        <w:ind w:left="0"/>
        <w:jc w:val="both"/>
      </w:pPr>
      <w:r>
        <w:rPr>
          <w:rFonts w:ascii="Times New Roman"/>
          <w:b w:val="false"/>
          <w:i w:val="false"/>
          <w:color w:val="000000"/>
          <w:sz w:val="28"/>
        </w:rPr>
        <w:t>
      4)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p>
    <w:bookmarkEnd w:id="142"/>
    <w:bookmarkStart w:name="z162" w:id="143"/>
    <w:p>
      <w:pPr>
        <w:spacing w:after="0"/>
        <w:ind w:left="0"/>
        <w:jc w:val="both"/>
      </w:pPr>
      <w:r>
        <w:rPr>
          <w:rFonts w:ascii="Times New Roman"/>
          <w:b w:val="false"/>
          <w:i w:val="false"/>
          <w:color w:val="000000"/>
          <w:sz w:val="28"/>
        </w:rPr>
        <w:t>
      5) рабочий день – день, являющийся рабочим у Продавца;</w:t>
      </w:r>
    </w:p>
    <w:bookmarkEnd w:id="143"/>
    <w:bookmarkStart w:name="z163" w:id="144"/>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44"/>
    <w:bookmarkStart w:name="z164" w:id="145"/>
    <w:p>
      <w:pPr>
        <w:spacing w:after="0"/>
        <w:ind w:left="0"/>
        <w:jc w:val="both"/>
      </w:pPr>
      <w:r>
        <w:rPr>
          <w:rFonts w:ascii="Times New Roman"/>
          <w:b w:val="false"/>
          <w:i w:val="false"/>
          <w:color w:val="000000"/>
          <w:sz w:val="28"/>
        </w:rPr>
        <w:t>
      7) национальный диспетчерский центр системного оператора (далее – НДЦ СО) – подразделение, входящее в структуру системного оператора, отвечающее за оперативное управление единой электроэнергетической системой Республики Казахстан и надежность ее работы, включая балансирование и обеспечение качества электроэнергии;</w:t>
      </w:r>
    </w:p>
    <w:bookmarkEnd w:id="145"/>
    <w:bookmarkStart w:name="z165" w:id="146"/>
    <w:p>
      <w:pPr>
        <w:spacing w:after="0"/>
        <w:ind w:left="0"/>
        <w:jc w:val="both"/>
      </w:pPr>
      <w:r>
        <w:rPr>
          <w:rFonts w:ascii="Times New Roman"/>
          <w:b w:val="false"/>
          <w:i w:val="false"/>
          <w:color w:val="000000"/>
          <w:sz w:val="28"/>
        </w:rPr>
        <w:t>
      8)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146"/>
    <w:bookmarkStart w:name="z166" w:id="147"/>
    <w:p>
      <w:pPr>
        <w:spacing w:after="0"/>
        <w:ind w:left="0"/>
        <w:jc w:val="both"/>
      </w:pPr>
      <w:r>
        <w:rPr>
          <w:rFonts w:ascii="Times New Roman"/>
          <w:b w:val="false"/>
          <w:i w:val="false"/>
          <w:color w:val="000000"/>
          <w:sz w:val="28"/>
        </w:rPr>
        <w:t>
      9)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Законом и экологическим законодательством Республики Казахстан;</w:t>
      </w:r>
    </w:p>
    <w:bookmarkEnd w:id="147"/>
    <w:bookmarkStart w:name="z167" w:id="148"/>
    <w:p>
      <w:pPr>
        <w:spacing w:after="0"/>
        <w:ind w:left="0"/>
        <w:jc w:val="both"/>
      </w:pPr>
      <w:r>
        <w:rPr>
          <w:rFonts w:ascii="Times New Roman"/>
          <w:b w:val="false"/>
          <w:i w:val="false"/>
          <w:color w:val="000000"/>
          <w:sz w:val="28"/>
        </w:rPr>
        <w:t>
      10) вторичные энергетические ресурсы (далее - ВЭР) – энергетические ресурсы, образующиеся в качестве побочного продукта в процессе металлургического производства, включающие в себя ферросплавный, коксовый и доменный газы, используемые для производства электрической энергии;</w:t>
      </w:r>
    </w:p>
    <w:bookmarkEnd w:id="148"/>
    <w:bookmarkStart w:name="z168" w:id="149"/>
    <w:p>
      <w:pPr>
        <w:spacing w:after="0"/>
        <w:ind w:left="0"/>
        <w:jc w:val="both"/>
      </w:pPr>
      <w:r>
        <w:rPr>
          <w:rFonts w:ascii="Times New Roman"/>
          <w:b w:val="false"/>
          <w:i w:val="false"/>
          <w:color w:val="000000"/>
          <w:sz w:val="28"/>
        </w:rPr>
        <w:t>
      11)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149"/>
    <w:bookmarkStart w:name="z169" w:id="150"/>
    <w:p>
      <w:pPr>
        <w:spacing w:after="0"/>
        <w:ind w:left="0"/>
        <w:jc w:val="both"/>
      </w:pPr>
      <w:r>
        <w:rPr>
          <w:rFonts w:ascii="Times New Roman"/>
          <w:b w:val="false"/>
          <w:i w:val="false"/>
          <w:color w:val="000000"/>
          <w:sz w:val="28"/>
        </w:rPr>
        <w:t>
      12)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150"/>
    <w:bookmarkStart w:name="z170" w:id="151"/>
    <w:p>
      <w:pPr>
        <w:spacing w:after="0"/>
        <w:ind w:left="0"/>
        <w:jc w:val="both"/>
      </w:pPr>
      <w:r>
        <w:rPr>
          <w:rFonts w:ascii="Times New Roman"/>
          <w:b w:val="false"/>
          <w:i w:val="false"/>
          <w:color w:val="000000"/>
          <w:sz w:val="28"/>
        </w:rPr>
        <w:t>
      13)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151"/>
    <w:bookmarkStart w:name="z171" w:id="152"/>
    <w:p>
      <w:pPr>
        <w:spacing w:after="0"/>
        <w:ind w:left="0"/>
        <w:jc w:val="both"/>
      </w:pPr>
      <w:r>
        <w:rPr>
          <w:rFonts w:ascii="Times New Roman"/>
          <w:b w:val="false"/>
          <w:i w:val="false"/>
          <w:color w:val="000000"/>
          <w:sz w:val="28"/>
        </w:rPr>
        <w:t>
      14)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152"/>
    <w:bookmarkStart w:name="z172" w:id="153"/>
    <w:p>
      <w:pPr>
        <w:spacing w:after="0"/>
        <w:ind w:left="0"/>
        <w:jc w:val="both"/>
      </w:pPr>
      <w:r>
        <w:rPr>
          <w:rFonts w:ascii="Times New Roman"/>
          <w:b w:val="false"/>
          <w:i w:val="false"/>
          <w:color w:val="000000"/>
          <w:sz w:val="28"/>
        </w:rPr>
        <w:t>
      15) календарный год – год фактической поставки поставляемой электроэнергии, начинающийся с 00.00 часов первого дня соответствующего года по 24.00 часа последнего дня соответствующего года;</w:t>
      </w:r>
    </w:p>
    <w:bookmarkEnd w:id="153"/>
    <w:bookmarkStart w:name="z173" w:id="154"/>
    <w:p>
      <w:pPr>
        <w:spacing w:after="0"/>
        <w:ind w:left="0"/>
        <w:jc w:val="both"/>
      </w:pPr>
      <w:r>
        <w:rPr>
          <w:rFonts w:ascii="Times New Roman"/>
          <w:b w:val="false"/>
          <w:i w:val="false"/>
          <w:color w:val="000000"/>
          <w:sz w:val="28"/>
        </w:rPr>
        <w:t>
      16) договор – настоящий Договор купли-продажи электрической энергии, заключенный между Продавцом и Покупателем;</w:t>
      </w:r>
    </w:p>
    <w:bookmarkEnd w:id="154"/>
    <w:bookmarkStart w:name="z174" w:id="155"/>
    <w:p>
      <w:pPr>
        <w:spacing w:after="0"/>
        <w:ind w:left="0"/>
        <w:jc w:val="both"/>
      </w:pPr>
      <w:r>
        <w:rPr>
          <w:rFonts w:ascii="Times New Roman"/>
          <w:b w:val="false"/>
          <w:i w:val="false"/>
          <w:color w:val="000000"/>
          <w:sz w:val="28"/>
        </w:rPr>
        <w:t>
      17) дата начала коммерческой эксплуатации электростанции – дата начала комплексного испытания электроустановок объекта по использованию ВИЭ;</w:t>
      </w:r>
    </w:p>
    <w:bookmarkEnd w:id="155"/>
    <w:bookmarkStart w:name="z175" w:id="156"/>
    <w:p>
      <w:pPr>
        <w:spacing w:after="0"/>
        <w:ind w:left="0"/>
        <w:jc w:val="both"/>
      </w:pPr>
      <w:r>
        <w:rPr>
          <w:rFonts w:ascii="Times New Roman"/>
          <w:b w:val="false"/>
          <w:i w:val="false"/>
          <w:color w:val="000000"/>
          <w:sz w:val="28"/>
        </w:rPr>
        <w:t>
      18) автоматизированная система коммерческого учета электрической энергии (далее – АСКУЭ)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7" w:id="157"/>
    <w:p>
      <w:pPr>
        <w:spacing w:after="0"/>
        <w:ind w:left="0"/>
        <w:jc w:val="both"/>
      </w:pPr>
      <w:r>
        <w:rPr>
          <w:rFonts w:ascii="Times New Roman"/>
          <w:b w:val="false"/>
          <w:i w:val="false"/>
          <w:color w:val="000000"/>
          <w:sz w:val="28"/>
        </w:rPr>
        <w:t>
      "4. Покупатель будет производить электрическую энергию на следующих объектах по использованию ВИЭ и (или) объектах по использованию ВЭР (указывается информация по каждому объекту по использованию ВИЭ и (или) объекту по использованию ВЭР:</w:t>
      </w:r>
    </w:p>
    <w:bookmarkEnd w:id="157"/>
    <w:bookmarkStart w:name="z178" w:id="158"/>
    <w:p>
      <w:pPr>
        <w:spacing w:after="0"/>
        <w:ind w:left="0"/>
        <w:jc w:val="both"/>
      </w:pPr>
      <w:r>
        <w:rPr>
          <w:rFonts w:ascii="Times New Roman"/>
          <w:b w:val="false"/>
          <w:i w:val="false"/>
          <w:color w:val="000000"/>
          <w:sz w:val="28"/>
        </w:rPr>
        <w:t>
      1) наименование – __________;</w:t>
      </w:r>
    </w:p>
    <w:bookmarkEnd w:id="158"/>
    <w:bookmarkStart w:name="z179" w:id="159"/>
    <w:p>
      <w:pPr>
        <w:spacing w:after="0"/>
        <w:ind w:left="0"/>
        <w:jc w:val="both"/>
      </w:pPr>
      <w:r>
        <w:rPr>
          <w:rFonts w:ascii="Times New Roman"/>
          <w:b w:val="false"/>
          <w:i w:val="false"/>
          <w:color w:val="000000"/>
          <w:sz w:val="28"/>
        </w:rPr>
        <w:t>
      2) тип объекта по использованию ВИЭ (в зависимости от вида, используемого ВИЭ) и (или) объекта по использованию ВЭР – _________ (для солнечных электростанций дополнительно указывается тип фотоэлектрического модуля и страна-производитель используемого кремния);</w:t>
      </w:r>
    </w:p>
    <w:bookmarkEnd w:id="159"/>
    <w:bookmarkStart w:name="z180" w:id="160"/>
    <w:p>
      <w:pPr>
        <w:spacing w:after="0"/>
        <w:ind w:left="0"/>
        <w:jc w:val="both"/>
      </w:pPr>
      <w:r>
        <w:rPr>
          <w:rFonts w:ascii="Times New Roman"/>
          <w:b w:val="false"/>
          <w:i w:val="false"/>
          <w:color w:val="000000"/>
          <w:sz w:val="28"/>
        </w:rPr>
        <w:t>
      3) площадки, на которых располагается объекта по использованию ВИЭ и (или) объекта по использованию ВЭР – кадастровый номер: – _________, общая площадь земельного участка – __________ гектар;</w:t>
      </w:r>
    </w:p>
    <w:bookmarkEnd w:id="160"/>
    <w:bookmarkStart w:name="z181" w:id="161"/>
    <w:p>
      <w:pPr>
        <w:spacing w:after="0"/>
        <w:ind w:left="0"/>
        <w:jc w:val="both"/>
      </w:pPr>
      <w:r>
        <w:rPr>
          <w:rFonts w:ascii="Times New Roman"/>
          <w:b w:val="false"/>
          <w:i w:val="false"/>
          <w:color w:val="000000"/>
          <w:sz w:val="28"/>
        </w:rPr>
        <w:t>
      4) суммарная установленная мощность генерирующего оборудования объекта по использованию ВИЭ и (или) объекта по использованию ВЭР, с разбивкой по видам используемых ВИЭ и (или) ВЭР (МВт);</w:t>
      </w:r>
    </w:p>
    <w:bookmarkEnd w:id="161"/>
    <w:bookmarkStart w:name="z182" w:id="162"/>
    <w:p>
      <w:pPr>
        <w:spacing w:after="0"/>
        <w:ind w:left="0"/>
        <w:jc w:val="both"/>
      </w:pPr>
      <w:r>
        <w:rPr>
          <w:rFonts w:ascii="Times New Roman"/>
          <w:b w:val="false"/>
          <w:i w:val="false"/>
          <w:color w:val="000000"/>
          <w:sz w:val="28"/>
        </w:rPr>
        <w:t>
      5) прогнозный коэффициент использования установленной мощности электростанции объекта по использованию ВИЭ и (или) объекта по использованию ВЭР ___;</w:t>
      </w:r>
    </w:p>
    <w:bookmarkEnd w:id="162"/>
    <w:bookmarkStart w:name="z183" w:id="163"/>
    <w:p>
      <w:pPr>
        <w:spacing w:after="0"/>
        <w:ind w:left="0"/>
        <w:jc w:val="both"/>
      </w:pPr>
      <w:r>
        <w:rPr>
          <w:rFonts w:ascii="Times New Roman"/>
          <w:b w:val="false"/>
          <w:i w:val="false"/>
          <w:color w:val="000000"/>
          <w:sz w:val="28"/>
        </w:rPr>
        <w:t>
      6) точка подключения к электрической сети_____________________.";</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5" w:id="164"/>
    <w:p>
      <w:pPr>
        <w:spacing w:after="0"/>
        <w:ind w:left="0"/>
        <w:jc w:val="both"/>
      </w:pPr>
      <w:r>
        <w:rPr>
          <w:rFonts w:ascii="Times New Roman"/>
          <w:b w:val="false"/>
          <w:i w:val="false"/>
          <w:color w:val="000000"/>
          <w:sz w:val="28"/>
        </w:rPr>
        <w:t>
      "6. Электрическая энергия, произведенная объектом по использованию ВИЭ и (или) объектом по использованию ВЭР, веденного в эксплуатацию Покупателем и поставленная в сеть энергопередающей организации в период отсутствия или неисправности приборов коммерческого учета, установленных в точке поставки, не учитывается во взаиморасчетах Сторон. При этом факт и период отсутствия или неисправности приборов коммерческого учета у объекта по использованию ВИЭ и (или) объекта по ВЭР, веденного в эксплуатацию Покупателем должны быть подтверждены соответствующим актом энергопередающей организации, к сетям которой подключен объект по использованию ВИЭ и (или) объект по использованию ВЭР.";</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7" w:id="165"/>
    <w:p>
      <w:pPr>
        <w:spacing w:after="0"/>
        <w:ind w:left="0"/>
        <w:jc w:val="both"/>
      </w:pPr>
      <w:r>
        <w:rPr>
          <w:rFonts w:ascii="Times New Roman"/>
          <w:b w:val="false"/>
          <w:i w:val="false"/>
          <w:color w:val="000000"/>
          <w:sz w:val="28"/>
        </w:rPr>
        <w:t>
      "9. Покупатель обязан:</w:t>
      </w:r>
    </w:p>
    <w:bookmarkEnd w:id="165"/>
    <w:bookmarkStart w:name="z188" w:id="166"/>
    <w:p>
      <w:pPr>
        <w:spacing w:after="0"/>
        <w:ind w:left="0"/>
        <w:jc w:val="both"/>
      </w:pPr>
      <w:r>
        <w:rPr>
          <w:rFonts w:ascii="Times New Roman"/>
          <w:b w:val="false"/>
          <w:i w:val="false"/>
          <w:color w:val="000000"/>
          <w:sz w:val="28"/>
        </w:rPr>
        <w:t>
      1) ежедневно до 10 часов 00 минут по времени города Нур-Султан вносить в автоматизированную информационную систему системного оператора информацию о прогнозных объемах отпуска в сеть электроэнергии на предстоящие операционные сутки;</w:t>
      </w:r>
    </w:p>
    <w:bookmarkEnd w:id="166"/>
    <w:bookmarkStart w:name="z189" w:id="167"/>
    <w:p>
      <w:pPr>
        <w:spacing w:after="0"/>
        <w:ind w:left="0"/>
        <w:jc w:val="both"/>
      </w:pPr>
      <w:r>
        <w:rPr>
          <w:rFonts w:ascii="Times New Roman"/>
          <w:b w:val="false"/>
          <w:i w:val="false"/>
          <w:color w:val="000000"/>
          <w:sz w:val="28"/>
        </w:rPr>
        <w:t>
      2) ежегодно до 1 ноября направлять Продавцу информацию о прогнозных объемах выработки, отпуска в сети, поставки энергопередающим организациям и потребителям электрической энергии на предстоящий год;</w:t>
      </w:r>
    </w:p>
    <w:bookmarkEnd w:id="167"/>
    <w:bookmarkStart w:name="z190" w:id="168"/>
    <w:p>
      <w:pPr>
        <w:spacing w:after="0"/>
        <w:ind w:left="0"/>
        <w:jc w:val="both"/>
      </w:pPr>
      <w:r>
        <w:rPr>
          <w:rFonts w:ascii="Times New Roman"/>
          <w:b w:val="false"/>
          <w:i w:val="false"/>
          <w:color w:val="000000"/>
          <w:sz w:val="28"/>
        </w:rPr>
        <w:t>
      3) ежемесячно до пятого числа месяца, следующего после расчетного месяца поставки электрической энергии от объектов по использованию ВИЭ и (или) объектов по использованию ВЭР, предоставлять Продавцу информацию о фактических объемах выработки, отпуска в сеть электроэнергии или приеме из-за пределов Республики Казахстан электрической энергии;</w:t>
      </w:r>
    </w:p>
    <w:bookmarkEnd w:id="168"/>
    <w:bookmarkStart w:name="z191" w:id="169"/>
    <w:p>
      <w:pPr>
        <w:spacing w:after="0"/>
        <w:ind w:left="0"/>
        <w:jc w:val="both"/>
      </w:pPr>
      <w:r>
        <w:rPr>
          <w:rFonts w:ascii="Times New Roman"/>
          <w:b w:val="false"/>
          <w:i w:val="false"/>
          <w:color w:val="000000"/>
          <w:sz w:val="28"/>
        </w:rPr>
        <w:t>
      4) ежеквартально до 25 числа месяца, следующего за отчетным кварталом, производить сверку взаиморасчетов с указанием разногласий или без таковых;</w:t>
      </w:r>
    </w:p>
    <w:bookmarkEnd w:id="169"/>
    <w:bookmarkStart w:name="z192" w:id="170"/>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170"/>
    <w:bookmarkStart w:name="z193" w:id="171"/>
    <w:p>
      <w:pPr>
        <w:spacing w:after="0"/>
        <w:ind w:left="0"/>
        <w:jc w:val="both"/>
      </w:pPr>
      <w:r>
        <w:rPr>
          <w:rFonts w:ascii="Times New Roman"/>
          <w:b w:val="false"/>
          <w:i w:val="false"/>
          <w:color w:val="000000"/>
          <w:sz w:val="28"/>
        </w:rPr>
        <w:t>
      6) уведомлять Продавца о дате проведения комплексного испытания электроустановок объекта по использованию ВИЭ и (или) объекта по использованию ВЭР, введенного в эксплуатацию Покупателем за 30 (тридцать) календарных дней до начала проведения соответствующего испытания и представляет прогнозный объем выработки, отпуска в сеть электрической энергии на период до конца текущего года с разбивкой по месяцам;</w:t>
      </w:r>
    </w:p>
    <w:bookmarkEnd w:id="171"/>
    <w:bookmarkStart w:name="z194" w:id="172"/>
    <w:p>
      <w:pPr>
        <w:spacing w:after="0"/>
        <w:ind w:left="0"/>
        <w:jc w:val="both"/>
      </w:pPr>
      <w:r>
        <w:rPr>
          <w:rFonts w:ascii="Times New Roman"/>
          <w:b w:val="false"/>
          <w:i w:val="false"/>
          <w:color w:val="000000"/>
          <w:sz w:val="28"/>
        </w:rPr>
        <w:t>
      7) уведомлять Продавца в течении 3 (трех) рабочих дней со дня получения соответствующей счет-фактуры и представить Продавцу письменное заявление с изложением возражений, если Покупатель оспаривает правильность выставленной счет-фактуры;</w:t>
      </w:r>
    </w:p>
    <w:bookmarkEnd w:id="172"/>
    <w:bookmarkStart w:name="z195" w:id="173"/>
    <w:p>
      <w:pPr>
        <w:spacing w:after="0"/>
        <w:ind w:left="0"/>
        <w:jc w:val="both"/>
      </w:pPr>
      <w:r>
        <w:rPr>
          <w:rFonts w:ascii="Times New Roman"/>
          <w:b w:val="false"/>
          <w:i w:val="false"/>
          <w:color w:val="000000"/>
          <w:sz w:val="28"/>
        </w:rPr>
        <w:t>
      8) оплачивать согласованный Сторонами объем электрической энергии в следующем месяце после урегулирования спора не позднее 15 (пятнадцати) рабочих дней;</w:t>
      </w:r>
    </w:p>
    <w:bookmarkEnd w:id="173"/>
    <w:bookmarkStart w:name="z196" w:id="174"/>
    <w:p>
      <w:pPr>
        <w:spacing w:after="0"/>
        <w:ind w:left="0"/>
        <w:jc w:val="both"/>
      </w:pPr>
      <w:r>
        <w:rPr>
          <w:rFonts w:ascii="Times New Roman"/>
          <w:b w:val="false"/>
          <w:i w:val="false"/>
          <w:color w:val="000000"/>
          <w:sz w:val="28"/>
        </w:rPr>
        <w:t>
      9) оплатить Продавцу за поставленную электрическую энергию по тарифу на поддержку ВИЭ не позднее 30 (тридцати) календарных дней после завершения расчетного периода.</w:t>
      </w:r>
    </w:p>
    <w:bookmarkEnd w:id="174"/>
    <w:bookmarkStart w:name="z197" w:id="175"/>
    <w:p>
      <w:pPr>
        <w:spacing w:after="0"/>
        <w:ind w:left="0"/>
        <w:jc w:val="both"/>
      </w:pPr>
      <w:r>
        <w:rPr>
          <w:rFonts w:ascii="Times New Roman"/>
          <w:b w:val="false"/>
          <w:i w:val="false"/>
          <w:color w:val="000000"/>
          <w:sz w:val="28"/>
        </w:rPr>
        <w:t>
      При этом, при наличии задолженности за предыдущие расчетные периоды, в первую очередь оплата направляется на погашение этой задолженности. Если за расчетный период Покупатель оплатил Продавцу сумму, превышающую указанную в счет-фактуре, разница этого превышения автоматически засчитывается в авансовый платеж следующего расчетного периода;</w:t>
      </w:r>
    </w:p>
    <w:bookmarkEnd w:id="175"/>
    <w:bookmarkStart w:name="z198" w:id="176"/>
    <w:p>
      <w:pPr>
        <w:spacing w:after="0"/>
        <w:ind w:left="0"/>
        <w:jc w:val="both"/>
      </w:pPr>
      <w:r>
        <w:rPr>
          <w:rFonts w:ascii="Times New Roman"/>
          <w:b w:val="false"/>
          <w:i w:val="false"/>
          <w:color w:val="000000"/>
          <w:sz w:val="28"/>
        </w:rPr>
        <w:t>
      10) до ввода в эксплуатацию объекта по использованию ВИЭ и (или) объекта по использованию ВЭР обеспечить функционирование АСКУЭ на своем объекте по использованию ВИЭ и (или) на объекте по использованию ВЭР. АСКУЭ должна иметь дистанционную передачу данных в региональные диспетчерские центры;</w:t>
      </w:r>
    </w:p>
    <w:bookmarkEnd w:id="176"/>
    <w:bookmarkStart w:name="z199" w:id="177"/>
    <w:p>
      <w:pPr>
        <w:spacing w:after="0"/>
        <w:ind w:left="0"/>
        <w:jc w:val="both"/>
      </w:pPr>
      <w:r>
        <w:rPr>
          <w:rFonts w:ascii="Times New Roman"/>
          <w:b w:val="false"/>
          <w:i w:val="false"/>
          <w:color w:val="000000"/>
          <w:sz w:val="28"/>
        </w:rPr>
        <w:t>
      11) предоставить Продавцу копию акта приемки в эксплуатацию объекта по использованию ВИЭ и (или) объекта по использованию ВЭР, введенного в эксплуатацию и утвержденного в порядке, определенном законодательством Республики Казахстан в сфере архитектурной, градостроительной и строительной деятельности, в течении 5 (пяти) рабочих дней с даты подписания данного акта;</w:t>
      </w:r>
    </w:p>
    <w:bookmarkEnd w:id="177"/>
    <w:bookmarkStart w:name="z200" w:id="178"/>
    <w:p>
      <w:pPr>
        <w:spacing w:after="0"/>
        <w:ind w:left="0"/>
        <w:jc w:val="both"/>
      </w:pPr>
      <w:r>
        <w:rPr>
          <w:rFonts w:ascii="Times New Roman"/>
          <w:b w:val="false"/>
          <w:i w:val="false"/>
          <w:color w:val="000000"/>
          <w:sz w:val="28"/>
        </w:rPr>
        <w:t>
      12) предоставить Продавцу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ВИЭ и (или) объекта по использованию ВЭР в течении 5 (пяти) рабочих дней с даты подписания данного акта;</w:t>
      </w:r>
    </w:p>
    <w:bookmarkEnd w:id="178"/>
    <w:bookmarkStart w:name="z201" w:id="179"/>
    <w:p>
      <w:pPr>
        <w:spacing w:after="0"/>
        <w:ind w:left="0"/>
        <w:jc w:val="both"/>
      </w:pPr>
      <w:r>
        <w:rPr>
          <w:rFonts w:ascii="Times New Roman"/>
          <w:b w:val="false"/>
          <w:i w:val="false"/>
          <w:color w:val="000000"/>
          <w:sz w:val="28"/>
        </w:rPr>
        <w:t>
      13) предоставить Продавцу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и (или) на объекте по использованию ВЭР, подписанного между энергопередающей организацией и энергопроизводящей организацией, использующей ВИЭ в течении 5 (пяти) рабочих дней с даты подписания данного акта.";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03" w:id="180"/>
    <w:p>
      <w:pPr>
        <w:spacing w:after="0"/>
        <w:ind w:left="0"/>
        <w:jc w:val="both"/>
      </w:pPr>
      <w:r>
        <w:rPr>
          <w:rFonts w:ascii="Times New Roman"/>
          <w:b w:val="false"/>
          <w:i w:val="false"/>
          <w:color w:val="000000"/>
          <w:sz w:val="28"/>
        </w:rPr>
        <w:t>
      "11. Покупатель вправе:</w:t>
      </w:r>
    </w:p>
    <w:bookmarkEnd w:id="180"/>
    <w:bookmarkStart w:name="z204" w:id="181"/>
    <w:p>
      <w:pPr>
        <w:spacing w:after="0"/>
        <w:ind w:left="0"/>
        <w:jc w:val="both"/>
      </w:pPr>
      <w:r>
        <w:rPr>
          <w:rFonts w:ascii="Times New Roman"/>
          <w:b w:val="false"/>
          <w:i w:val="false"/>
          <w:color w:val="000000"/>
          <w:sz w:val="28"/>
        </w:rPr>
        <w:t>
      1) требовать от Продавца исполнения положений Договора;</w:t>
      </w:r>
    </w:p>
    <w:bookmarkEnd w:id="181"/>
    <w:bookmarkStart w:name="z205" w:id="182"/>
    <w:p>
      <w:pPr>
        <w:spacing w:after="0"/>
        <w:ind w:left="0"/>
        <w:jc w:val="both"/>
      </w:pPr>
      <w:r>
        <w:rPr>
          <w:rFonts w:ascii="Times New Roman"/>
          <w:b w:val="false"/>
          <w:i w:val="false"/>
          <w:color w:val="000000"/>
          <w:sz w:val="28"/>
        </w:rPr>
        <w:t>
      2) осуществлять текущий или капитальный ремонт на объекте по использованию ВИЭ и (или) на объекте по использованию ВЭР, в том числе с заменой основного генерирующего оборудования, при условии, что суммарная установленная мощность генерирующего оборудования объекта по использованию ВИЭ и (или) объекта по использованию ВЭР, указанная в Договоре, не будет увеличена.";</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07" w:id="183"/>
    <w:p>
      <w:pPr>
        <w:spacing w:after="0"/>
        <w:ind w:left="0"/>
        <w:jc w:val="both"/>
      </w:pPr>
      <w:r>
        <w:rPr>
          <w:rFonts w:ascii="Times New Roman"/>
          <w:b w:val="false"/>
          <w:i w:val="false"/>
          <w:color w:val="000000"/>
          <w:sz w:val="28"/>
        </w:rPr>
        <w:t>
      "14. Учет объема поставляемой электрической энергии объекта по использованию ВИЭ и (или) объекта по использованию ВЭР ведется на основании показаний приборов коммерческого учета, установленных в точке поставки.</w:t>
      </w:r>
    </w:p>
    <w:bookmarkEnd w:id="183"/>
    <w:bookmarkStart w:name="z208" w:id="184"/>
    <w:p>
      <w:pPr>
        <w:spacing w:after="0"/>
        <w:ind w:left="0"/>
        <w:jc w:val="both"/>
      </w:pPr>
      <w:r>
        <w:rPr>
          <w:rFonts w:ascii="Times New Roman"/>
          <w:b w:val="false"/>
          <w:i w:val="false"/>
          <w:color w:val="000000"/>
          <w:sz w:val="28"/>
        </w:rPr>
        <w:t>
      15. После обеспечения функционирования АСКУЭ на объекте по использованию ВИЭ и (или) на объекте по использованию ВЭР, Продавец вправе использовать данные АСКУЭ для учета и определения объемов поставляемой электроэнергии объектом по использованию ВИЭ и (или) объектом по использованию ВЭР и коммерческих взаиморасчетов между Продавцом и Покупателем.";</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210" w:id="185"/>
    <w:p>
      <w:pPr>
        <w:spacing w:after="0"/>
        <w:ind w:left="0"/>
        <w:jc w:val="both"/>
      </w:pPr>
      <w:r>
        <w:rPr>
          <w:rFonts w:ascii="Times New Roman"/>
          <w:b w:val="false"/>
          <w:i w:val="false"/>
          <w:color w:val="000000"/>
          <w:sz w:val="28"/>
        </w:rPr>
        <w:t>
      "27. Настоящий Договор вступает в силу с даты начала комплексного испытания электроустановок объекта по использованию ВИЭ и (или) объекта по использованию ВЭР, включенных в План размещения объектов по использованию ВИЭ и действует до 31 декабря 20 ___ года.</w:t>
      </w:r>
    </w:p>
    <w:bookmarkEnd w:id="185"/>
    <w:bookmarkStart w:name="z211" w:id="186"/>
    <w:p>
      <w:pPr>
        <w:spacing w:after="0"/>
        <w:ind w:left="0"/>
        <w:jc w:val="both"/>
      </w:pPr>
      <w:r>
        <w:rPr>
          <w:rFonts w:ascii="Times New Roman"/>
          <w:b w:val="false"/>
          <w:i w:val="false"/>
          <w:color w:val="000000"/>
          <w:sz w:val="28"/>
        </w:rPr>
        <w:t>
      28. Договор изменяется по соглашению Сторон путем заключения дополнительного соглашения к Договору за исключением случаев, предусмотренных Договором.";</w:t>
      </w:r>
    </w:p>
    <w:bookmarkEnd w:id="186"/>
    <w:bookmarkStart w:name="z212"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покупки расчетно-финансовым центром электрической энергии у энергопроизводящей организации, осуществляющей производство и отпуск в сеть паводковой электрической энергии, по предельным тарифам, утвержденной указанным приказом:</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14" w:id="188"/>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88"/>
    <w:bookmarkStart w:name="z215" w:id="189"/>
    <w:p>
      <w:pPr>
        <w:spacing w:after="0"/>
        <w:ind w:left="0"/>
        <w:jc w:val="both"/>
      </w:pPr>
      <w:r>
        <w:rPr>
          <w:rFonts w:ascii="Times New Roman"/>
          <w:b w:val="false"/>
          <w:i w:val="false"/>
          <w:color w:val="000000"/>
          <w:sz w:val="28"/>
        </w:rPr>
        <w:t>
      1) точка поставки – присоединение (система присоединений) на границе раздела балансовой принадлежности Продавца и энергопередающих организаций, в котором Продавец осуществляет отпуск паводковой электрической энергии Покупателю;</w:t>
      </w:r>
    </w:p>
    <w:bookmarkEnd w:id="189"/>
    <w:bookmarkStart w:name="z216" w:id="190"/>
    <w:p>
      <w:pPr>
        <w:spacing w:after="0"/>
        <w:ind w:left="0"/>
        <w:jc w:val="both"/>
      </w:pPr>
      <w:r>
        <w:rPr>
          <w:rFonts w:ascii="Times New Roman"/>
          <w:b w:val="false"/>
          <w:i w:val="false"/>
          <w:color w:val="000000"/>
          <w:sz w:val="28"/>
        </w:rPr>
        <w:t>
      2) месяц поставки – календарный месяц фактической поставки поставляемой электрической энергии от объектов по использованию паводковой электроэнергии, начинающийся с 00.00 первого дня соответствующего месяца и заканчивающийся в 24.00 последнего дня соответствующего месяца, по результатам которого производятся окончательные расчеты объема купли-продажи поставляемой электрической энергии;</w:t>
      </w:r>
    </w:p>
    <w:bookmarkEnd w:id="190"/>
    <w:bookmarkStart w:name="z217" w:id="191"/>
    <w:p>
      <w:pPr>
        <w:spacing w:after="0"/>
        <w:ind w:left="0"/>
        <w:jc w:val="both"/>
      </w:pPr>
      <w:r>
        <w:rPr>
          <w:rFonts w:ascii="Times New Roman"/>
          <w:b w:val="false"/>
          <w:i w:val="false"/>
          <w:color w:val="000000"/>
          <w:sz w:val="28"/>
        </w:rPr>
        <w:t>
      3) поставляемая паводковая электрическая энергия – вся паводковая электрическая энергия, поставленная в точку поставки, произведенная электростанцией в период природоохранных попусков, соответствующая нормам и требованиям законодательства Республики Казахстан;</w:t>
      </w:r>
    </w:p>
    <w:bookmarkEnd w:id="191"/>
    <w:bookmarkStart w:name="z218" w:id="192"/>
    <w:p>
      <w:pPr>
        <w:spacing w:after="0"/>
        <w:ind w:left="0"/>
        <w:jc w:val="both"/>
      </w:pPr>
      <w:r>
        <w:rPr>
          <w:rFonts w:ascii="Times New Roman"/>
          <w:b w:val="false"/>
          <w:i w:val="false"/>
          <w:color w:val="000000"/>
          <w:sz w:val="28"/>
        </w:rPr>
        <w:t>
      4) рабочий день – день, являющийся рабочим у Покупателя;</w:t>
      </w:r>
    </w:p>
    <w:bookmarkEnd w:id="192"/>
    <w:bookmarkStart w:name="z219" w:id="193"/>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93"/>
    <w:bookmarkStart w:name="z220" w:id="194"/>
    <w:p>
      <w:pPr>
        <w:spacing w:after="0"/>
        <w:ind w:left="0"/>
        <w:jc w:val="both"/>
      </w:pPr>
      <w:r>
        <w:rPr>
          <w:rFonts w:ascii="Times New Roman"/>
          <w:b w:val="false"/>
          <w:i w:val="false"/>
          <w:color w:val="000000"/>
          <w:sz w:val="28"/>
        </w:rPr>
        <w:t>
      6) национальный диспетчерский центр системного оператора (далее – НДЦ СО) – подразделение, входящее в структуру системного оператора, отвечающее за оперативное управление единой электроэнергетической системой Республики Казахстан и надежность ее работы, включая балансирование и обеспечение качества электроэнергии;</w:t>
      </w:r>
    </w:p>
    <w:bookmarkEnd w:id="194"/>
    <w:bookmarkStart w:name="z221" w:id="195"/>
    <w:p>
      <w:pPr>
        <w:spacing w:after="0"/>
        <w:ind w:left="0"/>
        <w:jc w:val="both"/>
      </w:pPr>
      <w:r>
        <w:rPr>
          <w:rFonts w:ascii="Times New Roman"/>
          <w:b w:val="false"/>
          <w:i w:val="false"/>
          <w:color w:val="000000"/>
          <w:sz w:val="28"/>
        </w:rPr>
        <w:t>
      7)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 в сфере электроэнергетики;</w:t>
      </w:r>
    </w:p>
    <w:bookmarkEnd w:id="195"/>
    <w:bookmarkStart w:name="z222" w:id="196"/>
    <w:p>
      <w:pPr>
        <w:spacing w:after="0"/>
        <w:ind w:left="0"/>
        <w:jc w:val="both"/>
      </w:pPr>
      <w:r>
        <w:rPr>
          <w:rFonts w:ascii="Times New Roman"/>
          <w:b w:val="false"/>
          <w:i w:val="false"/>
          <w:color w:val="000000"/>
          <w:sz w:val="28"/>
        </w:rPr>
        <w:t>
      8) календарный год – год фактической поставки поставляемой электроэнергии, начинающийся с 00.00 часов первого дня соответствующего года по 24.00 часа последнего дня соответствующего года;</w:t>
      </w:r>
    </w:p>
    <w:bookmarkEnd w:id="196"/>
    <w:bookmarkStart w:name="z223" w:id="197"/>
    <w:p>
      <w:pPr>
        <w:spacing w:after="0"/>
        <w:ind w:left="0"/>
        <w:jc w:val="both"/>
      </w:pPr>
      <w:r>
        <w:rPr>
          <w:rFonts w:ascii="Times New Roman"/>
          <w:b w:val="false"/>
          <w:i w:val="false"/>
          <w:color w:val="000000"/>
          <w:sz w:val="28"/>
        </w:rPr>
        <w:t>
      9)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197"/>
    <w:bookmarkStart w:name="z224" w:id="198"/>
    <w:p>
      <w:pPr>
        <w:spacing w:after="0"/>
        <w:ind w:left="0"/>
        <w:jc w:val="both"/>
      </w:pPr>
      <w:r>
        <w:rPr>
          <w:rFonts w:ascii="Times New Roman"/>
          <w:b w:val="false"/>
          <w:i w:val="false"/>
          <w:color w:val="000000"/>
          <w:sz w:val="28"/>
        </w:rPr>
        <w:t>
      10)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Законом;</w:t>
      </w:r>
    </w:p>
    <w:bookmarkEnd w:id="198"/>
    <w:bookmarkStart w:name="z225" w:id="199"/>
    <w:p>
      <w:pPr>
        <w:spacing w:after="0"/>
        <w:ind w:left="0"/>
        <w:jc w:val="both"/>
      </w:pPr>
      <w:r>
        <w:rPr>
          <w:rFonts w:ascii="Times New Roman"/>
          <w:b w:val="false"/>
          <w:i w:val="false"/>
          <w:color w:val="000000"/>
          <w:sz w:val="28"/>
        </w:rPr>
        <w:t>
      11) договор – настоящий Договор купли-продажи электрической энергии, заключенный между Продавцом и Покупателем;</w:t>
      </w:r>
    </w:p>
    <w:bookmarkEnd w:id="199"/>
    <w:bookmarkStart w:name="z226" w:id="200"/>
    <w:p>
      <w:pPr>
        <w:spacing w:after="0"/>
        <w:ind w:left="0"/>
        <w:jc w:val="both"/>
      </w:pPr>
      <w:r>
        <w:rPr>
          <w:rFonts w:ascii="Times New Roman"/>
          <w:b w:val="false"/>
          <w:i w:val="false"/>
          <w:color w:val="000000"/>
          <w:sz w:val="28"/>
        </w:rPr>
        <w:t>
      12) предельный тариф на электрическую энергию – утвержденная уполномоченным органом, осуществляющим руководство в области электроэнергетики, на срок, равный семи годам, максимальная величина отпускного тарифа (цены) для группы энергопроизводящих организаций, реализующих электрическую энергию,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определяемую по методике, установленной уполномоченным органом, осуществляющим руководство в области электроэнергетики.</w:t>
      </w:r>
    </w:p>
    <w:bookmarkEnd w:id="200"/>
    <w:bookmarkStart w:name="z227" w:id="201"/>
    <w:p>
      <w:pPr>
        <w:spacing w:after="0"/>
        <w:ind w:left="0"/>
        <w:jc w:val="both"/>
      </w:pPr>
      <w:r>
        <w:rPr>
          <w:rFonts w:ascii="Times New Roman"/>
          <w:b w:val="false"/>
          <w:i w:val="false"/>
          <w:color w:val="000000"/>
          <w:sz w:val="28"/>
        </w:rPr>
        <w:t>
      2. В соответствии с Договором Продавец продает, а Покупатель покупает весь объем паводковой электрической энергии, произведенной на объекте Продавца и поставленной в точку поставки. Продавец будет производить паводковую электрическую энергию на следующем объекте:</w:t>
      </w:r>
    </w:p>
    <w:bookmarkEnd w:id="201"/>
    <w:bookmarkStart w:name="z228" w:id="202"/>
    <w:p>
      <w:pPr>
        <w:spacing w:after="0"/>
        <w:ind w:left="0"/>
        <w:jc w:val="both"/>
      </w:pPr>
      <w:r>
        <w:rPr>
          <w:rFonts w:ascii="Times New Roman"/>
          <w:b w:val="false"/>
          <w:i w:val="false"/>
          <w:color w:val="000000"/>
          <w:sz w:val="28"/>
        </w:rPr>
        <w:t>
      1) наименование – _____________________________________________;</w:t>
      </w:r>
    </w:p>
    <w:bookmarkEnd w:id="202"/>
    <w:bookmarkStart w:name="z229" w:id="203"/>
    <w:p>
      <w:pPr>
        <w:spacing w:after="0"/>
        <w:ind w:left="0"/>
        <w:jc w:val="both"/>
      </w:pPr>
      <w:r>
        <w:rPr>
          <w:rFonts w:ascii="Times New Roman"/>
          <w:b w:val="false"/>
          <w:i w:val="false"/>
          <w:color w:val="000000"/>
          <w:sz w:val="28"/>
        </w:rPr>
        <w:t>
      2) суммарная установленная мощность генерирующего оборудования условного потребителя – _____ (МВт).</w:t>
      </w:r>
    </w:p>
    <w:bookmarkEnd w:id="203"/>
    <w:bookmarkStart w:name="z230" w:id="204"/>
    <w:p>
      <w:pPr>
        <w:spacing w:after="0"/>
        <w:ind w:left="0"/>
        <w:jc w:val="both"/>
      </w:pPr>
      <w:r>
        <w:rPr>
          <w:rFonts w:ascii="Times New Roman"/>
          <w:b w:val="false"/>
          <w:i w:val="false"/>
          <w:color w:val="000000"/>
          <w:sz w:val="28"/>
        </w:rPr>
        <w:t>
      3) точка подключения к электрической сети – ____________________.";</w:t>
      </w:r>
    </w:p>
    <w:bookmarkEnd w:id="204"/>
    <w:bookmarkStart w:name="z231" w:id="205"/>
    <w:p>
      <w:pPr>
        <w:spacing w:after="0"/>
        <w:ind w:left="0"/>
        <w:jc w:val="both"/>
      </w:pPr>
      <w:r>
        <w:rPr>
          <w:rFonts w:ascii="Times New Roman"/>
          <w:b w:val="false"/>
          <w:i w:val="false"/>
          <w:color w:val="000000"/>
          <w:sz w:val="28"/>
        </w:rPr>
        <w:t>
      пункт 5 изложить в следующей редакции:</w:t>
      </w:r>
    </w:p>
    <w:bookmarkEnd w:id="205"/>
    <w:bookmarkStart w:name="z232" w:id="206"/>
    <w:p>
      <w:pPr>
        <w:spacing w:after="0"/>
        <w:ind w:left="0"/>
        <w:jc w:val="both"/>
      </w:pPr>
      <w:r>
        <w:rPr>
          <w:rFonts w:ascii="Times New Roman"/>
          <w:b w:val="false"/>
          <w:i w:val="false"/>
          <w:color w:val="000000"/>
          <w:sz w:val="28"/>
        </w:rPr>
        <w:t>
      "5. Оплата паводковой электрической энергии осуществляется Покупателем в течении пятнадцати рабочих дней после истечения срока оплаты, установленного для условных потребителей на основании предоставленных Продавцом счет-фактуры и акта сверки объемов.";</w:t>
      </w:r>
    </w:p>
    <w:bookmarkEnd w:id="206"/>
    <w:bookmarkStart w:name="z233" w:id="207"/>
    <w:p>
      <w:pPr>
        <w:spacing w:after="0"/>
        <w:ind w:left="0"/>
        <w:jc w:val="both"/>
      </w:pPr>
      <w:r>
        <w:rPr>
          <w:rFonts w:ascii="Times New Roman"/>
          <w:b w:val="false"/>
          <w:i w:val="false"/>
          <w:color w:val="000000"/>
          <w:sz w:val="28"/>
        </w:rPr>
        <w:t>
      пункт 7 изложить в следующей редакции:</w:t>
      </w:r>
    </w:p>
    <w:bookmarkEnd w:id="207"/>
    <w:bookmarkStart w:name="z234" w:id="208"/>
    <w:p>
      <w:pPr>
        <w:spacing w:after="0"/>
        <w:ind w:left="0"/>
        <w:jc w:val="both"/>
      </w:pPr>
      <w:r>
        <w:rPr>
          <w:rFonts w:ascii="Times New Roman"/>
          <w:b w:val="false"/>
          <w:i w:val="false"/>
          <w:color w:val="000000"/>
          <w:sz w:val="28"/>
        </w:rPr>
        <w:t>
      "7. Покупатель обязан:</w:t>
      </w:r>
    </w:p>
    <w:bookmarkEnd w:id="208"/>
    <w:bookmarkStart w:name="z235" w:id="209"/>
    <w:p>
      <w:pPr>
        <w:spacing w:after="0"/>
        <w:ind w:left="0"/>
        <w:jc w:val="both"/>
      </w:pPr>
      <w:r>
        <w:rPr>
          <w:rFonts w:ascii="Times New Roman"/>
          <w:b w:val="false"/>
          <w:i w:val="false"/>
          <w:color w:val="000000"/>
          <w:sz w:val="28"/>
        </w:rPr>
        <w:t>
      1) в течении 15 (пятнадцати) календарных дней с даты получения акта сверки объемов от Продавца подписать его или, если он не согласен с данными Продавца об объеме поставленной паводковой электрической энергии, в этот же срок направить Продавцу свой письменный мотивированный отказ с обязательным приложением документов, подтверждающих обоснованность такого отказа;</w:t>
      </w:r>
    </w:p>
    <w:bookmarkEnd w:id="209"/>
    <w:bookmarkStart w:name="z236" w:id="210"/>
    <w:p>
      <w:pPr>
        <w:spacing w:after="0"/>
        <w:ind w:left="0"/>
        <w:jc w:val="both"/>
      </w:pPr>
      <w:r>
        <w:rPr>
          <w:rFonts w:ascii="Times New Roman"/>
          <w:b w:val="false"/>
          <w:i w:val="false"/>
          <w:color w:val="000000"/>
          <w:sz w:val="28"/>
        </w:rPr>
        <w:t>
      2) оплатить Продавцу за весь объем поставленной в месяце поставки паводковой электрической энергии, указанный в фактическом балансе и выставленном на его основании Продавцом в соответствующем акте сверки объемов, в течение 15 (пятнадцати) рабочих дней после истечении срока оплаты, установленного для условных потребителей;</w:t>
      </w:r>
    </w:p>
    <w:bookmarkEnd w:id="210"/>
    <w:bookmarkStart w:name="z237" w:id="211"/>
    <w:p>
      <w:pPr>
        <w:spacing w:after="0"/>
        <w:ind w:left="0"/>
        <w:jc w:val="both"/>
      </w:pPr>
      <w:r>
        <w:rPr>
          <w:rFonts w:ascii="Times New Roman"/>
          <w:b w:val="false"/>
          <w:i w:val="false"/>
          <w:color w:val="000000"/>
          <w:sz w:val="28"/>
        </w:rPr>
        <w:t>
      3) ежегодно в период с первого по тридцать первое января проводить сверку взаиморасчетов за прошедший финансовый год;</w:t>
      </w:r>
    </w:p>
    <w:bookmarkEnd w:id="211"/>
    <w:bookmarkStart w:name="z238" w:id="212"/>
    <w:p>
      <w:pPr>
        <w:spacing w:after="0"/>
        <w:ind w:left="0"/>
        <w:jc w:val="both"/>
      </w:pPr>
      <w:r>
        <w:rPr>
          <w:rFonts w:ascii="Times New Roman"/>
          <w:b w:val="false"/>
          <w:i w:val="false"/>
          <w:color w:val="000000"/>
          <w:sz w:val="28"/>
        </w:rPr>
        <w:t>
      4) незамедлительно уведомлять Продавца об изменении своего наименования, юридического адреса, фактического местонахождения и реквизитов, необходимых для исполнения условий Договора.";</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40" w:id="213"/>
    <w:p>
      <w:pPr>
        <w:spacing w:after="0"/>
        <w:ind w:left="0"/>
        <w:jc w:val="both"/>
      </w:pPr>
      <w:r>
        <w:rPr>
          <w:rFonts w:ascii="Times New Roman"/>
          <w:b w:val="false"/>
          <w:i w:val="false"/>
          <w:color w:val="000000"/>
          <w:sz w:val="28"/>
        </w:rPr>
        <w:t>
      "16. При наличии спора об объеме поставленной в календарном году паводковой электроэнергии Стороны обязаны приложить усилия для решения этого спора путем переговоров в течении 15 (пятнадцати) календарных дней с момента получения письменных возражений относительно объема электроэнергии, поставленной в расчетном месяце. При несогласии сторон по спору об объеме поставленной в расчетном месяце электроэнергии, спор подлежит окончательному разрешению в судебном порядке.";</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42" w:id="214"/>
    <w:p>
      <w:pPr>
        <w:spacing w:after="0"/>
        <w:ind w:left="0"/>
        <w:jc w:val="both"/>
      </w:pPr>
      <w:r>
        <w:rPr>
          <w:rFonts w:ascii="Times New Roman"/>
          <w:b w:val="false"/>
          <w:i w:val="false"/>
          <w:color w:val="000000"/>
          <w:sz w:val="28"/>
        </w:rPr>
        <w:t>
      "26. Договор изменяется по соглашению Сторон путем заключения дополнительного соглашения к Договору.".</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плана</w:t>
            </w:r>
            <w:r>
              <w:br/>
            </w:r>
            <w:r>
              <w:rPr>
                <w:rFonts w:ascii="Times New Roman"/>
                <w:b w:val="false"/>
                <w:i w:val="false"/>
                <w:color w:val="000000"/>
                <w:sz w:val="20"/>
              </w:rPr>
              <w:t>размещения объектов по</w:t>
            </w:r>
            <w:r>
              <w:br/>
            </w:r>
            <w:r>
              <w:rPr>
                <w:rFonts w:ascii="Times New Roman"/>
                <w:b w:val="false"/>
                <w:i w:val="false"/>
                <w:color w:val="000000"/>
                <w:sz w:val="20"/>
              </w:rPr>
              <w:t>использованию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215"/>
    <w:p>
      <w:pPr>
        <w:spacing w:after="0"/>
        <w:ind w:left="0"/>
        <w:jc w:val="left"/>
      </w:pPr>
      <w:r>
        <w:rPr>
          <w:rFonts w:ascii="Times New Roman"/>
          <w:b/>
          <w:i w:val="false"/>
          <w:color w:val="000000"/>
        </w:rPr>
        <w:t xml:space="preserve">        Заявление на включение проектов по строительству объекта по использованию</w:t>
      </w:r>
      <w:r>
        <w:br/>
      </w:r>
      <w:r>
        <w:rPr>
          <w:rFonts w:ascii="Times New Roman"/>
          <w:b/>
          <w:i w:val="false"/>
          <w:color w:val="000000"/>
        </w:rPr>
        <w:t xml:space="preserve">             возобновляемых источников энергии и (или) объекта, использующего</w:t>
      </w:r>
      <w:r>
        <w:br/>
      </w:r>
      <w:r>
        <w:rPr>
          <w:rFonts w:ascii="Times New Roman"/>
          <w:b/>
          <w:i w:val="false"/>
          <w:color w:val="000000"/>
        </w:rPr>
        <w:t xml:space="preserve">             вторичные энергетические ресурсы квалифицированных условных</w:t>
      </w:r>
      <w:r>
        <w:br/>
      </w:r>
      <w:r>
        <w:rPr>
          <w:rFonts w:ascii="Times New Roman"/>
          <w:b/>
          <w:i w:val="false"/>
          <w:color w:val="000000"/>
        </w:rPr>
        <w:t xml:space="preserve">             потребителей в план размещения возобновляемых источников энергии</w:t>
      </w:r>
    </w:p>
    <w:bookmarkEnd w:id="215"/>
    <w:bookmarkStart w:name="z247" w:id="21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(полное наименование уполномоченного представителя квалифицированного условного потребителя)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условного (-ых) потребителя (-ей))</w:t>
      </w:r>
      <w:r>
        <w:br/>
      </w:r>
      <w:r>
        <w:rPr>
          <w:rFonts w:ascii="Times New Roman"/>
          <w:b w:val="false"/>
          <w:i w:val="false"/>
          <w:color w:val="000000"/>
          <w:sz w:val="28"/>
        </w:rPr>
        <w:t>направляет настоящее заявление с пакетом необходимых документов для включения проекта</w:t>
      </w:r>
      <w:r>
        <w:br/>
      </w:r>
      <w:r>
        <w:rPr>
          <w:rFonts w:ascii="Times New Roman"/>
          <w:b w:val="false"/>
          <w:i w:val="false"/>
          <w:color w:val="000000"/>
          <w:sz w:val="28"/>
        </w:rPr>
        <w:t>по  строительству объекта по использованию возобновляемых источников энергии (далее –</w:t>
      </w:r>
      <w:r>
        <w:br/>
      </w:r>
      <w:r>
        <w:rPr>
          <w:rFonts w:ascii="Times New Roman"/>
          <w:b w:val="false"/>
          <w:i w:val="false"/>
          <w:color w:val="000000"/>
          <w:sz w:val="28"/>
        </w:rPr>
        <w:t xml:space="preserve">ВИЭ) и  (или) объекта, использующего вторичные энергетические ресурсы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проекта)</w:t>
      </w:r>
      <w:r>
        <w:br/>
      </w:r>
      <w:r>
        <w:rPr>
          <w:rFonts w:ascii="Times New Roman"/>
          <w:b w:val="false"/>
          <w:i w:val="false"/>
          <w:color w:val="000000"/>
          <w:sz w:val="28"/>
        </w:rPr>
        <w:t>в план размещения ВИЭ и (или) объекта, использующего вторичные энергетические ресурсы.</w:t>
      </w:r>
    </w:p>
    <w:bookmarkEnd w:id="216"/>
    <w:bookmarkStart w:name="z248" w:id="217"/>
    <w:p>
      <w:pPr>
        <w:spacing w:after="0"/>
        <w:ind w:left="0"/>
        <w:jc w:val="both"/>
      </w:pPr>
      <w:r>
        <w:rPr>
          <w:rFonts w:ascii="Times New Roman"/>
          <w:b w:val="false"/>
          <w:i w:val="false"/>
          <w:color w:val="000000"/>
          <w:sz w:val="28"/>
        </w:rPr>
        <w:t>
      1. Общие сведения о квалифицированном условном потребителе (наименование, бизнес-идентификационный номер, местонахождение, почтовый адрес в Республике Казахстан, фактический адрес в Республике Казахстан, контактный телефон в Республике Казахстан, адрес электронной почты).</w:t>
      </w:r>
    </w:p>
    <w:bookmarkEnd w:id="217"/>
    <w:bookmarkStart w:name="z249" w:id="218"/>
    <w:p>
      <w:pPr>
        <w:spacing w:after="0"/>
        <w:ind w:left="0"/>
        <w:jc w:val="both"/>
      </w:pPr>
      <w:r>
        <w:rPr>
          <w:rFonts w:ascii="Times New Roman"/>
          <w:b w:val="false"/>
          <w:i w:val="false"/>
          <w:color w:val="000000"/>
          <w:sz w:val="28"/>
        </w:rPr>
        <w:t>
      2. Информация об условных потребителях, входящих в состав квалифицированного условного потребителя (наименование, бизнес-идентификационный номер, местонахождение, почтовый адрес в Республике Казахстан, фактический адрес в Республике Казахстан, контактный телефон в Республике Казахстан, адрес электронной почты).</w:t>
      </w:r>
    </w:p>
    <w:bookmarkEnd w:id="218"/>
    <w:bookmarkStart w:name="z250" w:id="219"/>
    <w:p>
      <w:pPr>
        <w:spacing w:after="0"/>
        <w:ind w:left="0"/>
        <w:jc w:val="both"/>
      </w:pPr>
      <w:r>
        <w:rPr>
          <w:rFonts w:ascii="Times New Roman"/>
          <w:b w:val="false"/>
          <w:i w:val="false"/>
          <w:color w:val="000000"/>
          <w:sz w:val="28"/>
        </w:rPr>
        <w:t>
      3. Данные о проекте по строительству объекта по использованию ВИЭ и (или) объекта, использующего вторичные энергетические ресурсы квалифицированного условного потребителя (далее – Объект):</w:t>
      </w:r>
    </w:p>
    <w:bookmarkEnd w:id="219"/>
    <w:bookmarkStart w:name="z251" w:id="220"/>
    <w:p>
      <w:pPr>
        <w:spacing w:after="0"/>
        <w:ind w:left="0"/>
        <w:jc w:val="both"/>
      </w:pPr>
      <w:r>
        <w:rPr>
          <w:rFonts w:ascii="Times New Roman"/>
          <w:b w:val="false"/>
          <w:i w:val="false"/>
          <w:color w:val="000000"/>
          <w:sz w:val="28"/>
        </w:rPr>
        <w:t>
      1) название Объекта с указанием вида используемых ВИЭ и/или вторичных энергетических ресурсов и планируемого места размещения Объекта с указанием зоны единой энергетической системы, области, района;</w:t>
      </w:r>
    </w:p>
    <w:bookmarkEnd w:id="220"/>
    <w:bookmarkStart w:name="z252" w:id="221"/>
    <w:p>
      <w:pPr>
        <w:spacing w:after="0"/>
        <w:ind w:left="0"/>
        <w:jc w:val="both"/>
      </w:pPr>
      <w:r>
        <w:rPr>
          <w:rFonts w:ascii="Times New Roman"/>
          <w:b w:val="false"/>
          <w:i w:val="false"/>
          <w:color w:val="000000"/>
          <w:sz w:val="28"/>
        </w:rPr>
        <w:t>
      2) суммарная установленная мощность генерирующего оборудования Объекта с разбивкой по видам ВИЭ и/или вторичных энергетических ресурсов и годам;</w:t>
      </w:r>
    </w:p>
    <w:bookmarkEnd w:id="221"/>
    <w:bookmarkStart w:name="z253" w:id="222"/>
    <w:p>
      <w:pPr>
        <w:spacing w:after="0"/>
        <w:ind w:left="0"/>
        <w:jc w:val="both"/>
      </w:pPr>
      <w:r>
        <w:rPr>
          <w:rFonts w:ascii="Times New Roman"/>
          <w:b w:val="false"/>
          <w:i w:val="false"/>
          <w:color w:val="000000"/>
          <w:sz w:val="28"/>
        </w:rPr>
        <w:t>
      3) планируемая дата ввода Объекта в эксплуатацию;</w:t>
      </w:r>
    </w:p>
    <w:bookmarkEnd w:id="222"/>
    <w:bookmarkStart w:name="z254" w:id="223"/>
    <w:p>
      <w:pPr>
        <w:spacing w:after="0"/>
        <w:ind w:left="0"/>
        <w:jc w:val="both"/>
      </w:pPr>
      <w:r>
        <w:rPr>
          <w:rFonts w:ascii="Times New Roman"/>
          <w:b w:val="false"/>
          <w:i w:val="false"/>
          <w:color w:val="000000"/>
          <w:sz w:val="28"/>
        </w:rPr>
        <w:t>
      4) прогнозный коэффициент использования мощности Объекта.</w:t>
      </w:r>
    </w:p>
    <w:bookmarkEnd w:id="223"/>
    <w:bookmarkStart w:name="z255" w:id="224"/>
    <w:p>
      <w:pPr>
        <w:spacing w:after="0"/>
        <w:ind w:left="0"/>
        <w:jc w:val="both"/>
      </w:pPr>
      <w:r>
        <w:rPr>
          <w:rFonts w:ascii="Times New Roman"/>
          <w:b w:val="false"/>
          <w:i w:val="false"/>
          <w:color w:val="000000"/>
          <w:sz w:val="28"/>
        </w:rPr>
        <w:t>
      4. Данные об оборудовании Объекта - количество и вид генерирующего оборудования на Объекте с указанием мощности отдельной единицы генерирующего оборудования.</w:t>
      </w:r>
    </w:p>
    <w:bookmarkEnd w:id="224"/>
    <w:bookmarkStart w:name="z256" w:id="225"/>
    <w:p>
      <w:pPr>
        <w:spacing w:after="0"/>
        <w:ind w:left="0"/>
        <w:jc w:val="both"/>
      </w:pPr>
      <w:r>
        <w:rPr>
          <w:rFonts w:ascii="Times New Roman"/>
          <w:b w:val="false"/>
          <w:i w:val="false"/>
          <w:color w:val="000000"/>
          <w:sz w:val="28"/>
        </w:rPr>
        <w:t>
      5. К заявлению прилагаются следующие документы:</w:t>
      </w:r>
    </w:p>
    <w:bookmarkEnd w:id="225"/>
    <w:bookmarkStart w:name="z257" w:id="226"/>
    <w:p>
      <w:pPr>
        <w:spacing w:after="0"/>
        <w:ind w:left="0"/>
        <w:jc w:val="both"/>
      </w:pPr>
      <w:r>
        <w:rPr>
          <w:rFonts w:ascii="Times New Roman"/>
          <w:b w:val="false"/>
          <w:i w:val="false"/>
          <w:color w:val="000000"/>
          <w:sz w:val="28"/>
        </w:rPr>
        <w:t>
      1)___________________________________________________________;</w:t>
      </w:r>
    </w:p>
    <w:bookmarkEnd w:id="226"/>
    <w:bookmarkStart w:name="z258" w:id="227"/>
    <w:p>
      <w:pPr>
        <w:spacing w:after="0"/>
        <w:ind w:left="0"/>
        <w:jc w:val="both"/>
      </w:pPr>
      <w:r>
        <w:rPr>
          <w:rFonts w:ascii="Times New Roman"/>
          <w:b w:val="false"/>
          <w:i w:val="false"/>
          <w:color w:val="000000"/>
          <w:sz w:val="28"/>
        </w:rPr>
        <w:t>
      2)___________________________________________________________;</w:t>
      </w:r>
    </w:p>
    <w:bookmarkEnd w:id="227"/>
    <w:bookmarkStart w:name="z259" w:id="228"/>
    <w:p>
      <w:pPr>
        <w:spacing w:after="0"/>
        <w:ind w:left="0"/>
        <w:jc w:val="both"/>
      </w:pPr>
      <w:r>
        <w:rPr>
          <w:rFonts w:ascii="Times New Roman"/>
          <w:b w:val="false"/>
          <w:i w:val="false"/>
          <w:color w:val="000000"/>
          <w:sz w:val="28"/>
        </w:rPr>
        <w:t>
      3)___________________________________________________________.</w:t>
      </w:r>
    </w:p>
    <w:bookmarkEnd w:id="228"/>
    <w:bookmarkStart w:name="z260" w:id="229"/>
    <w:p>
      <w:pPr>
        <w:spacing w:after="0"/>
        <w:ind w:left="0"/>
        <w:jc w:val="both"/>
      </w:pPr>
      <w:r>
        <w:rPr>
          <w:rFonts w:ascii="Times New Roman"/>
          <w:b w:val="false"/>
          <w:i w:val="false"/>
          <w:color w:val="000000"/>
          <w:sz w:val="28"/>
        </w:rPr>
        <w:t>
      _____________________________________________________________</w:t>
      </w:r>
    </w:p>
    <w:bookmarkEnd w:id="229"/>
    <w:bookmarkStart w:name="z261" w:id="230"/>
    <w:p>
      <w:pPr>
        <w:spacing w:after="0"/>
        <w:ind w:left="0"/>
        <w:jc w:val="both"/>
      </w:pPr>
      <w:r>
        <w:rPr>
          <w:rFonts w:ascii="Times New Roman"/>
          <w:b w:val="false"/>
          <w:i w:val="false"/>
          <w:color w:val="000000"/>
          <w:sz w:val="28"/>
        </w:rPr>
        <w:t>
      (фамилия, имя, отчество (при его наличии) (подпись, дата) и должность)</w:t>
      </w:r>
    </w:p>
    <w:bookmarkEnd w:id="230"/>
    <w:bookmarkStart w:name="z262" w:id="231"/>
    <w:p>
      <w:pPr>
        <w:spacing w:after="0"/>
        <w:ind w:left="0"/>
        <w:jc w:val="both"/>
      </w:pPr>
      <w:r>
        <w:rPr>
          <w:rFonts w:ascii="Times New Roman"/>
          <w:b w:val="false"/>
          <w:i w:val="false"/>
          <w:color w:val="000000"/>
          <w:sz w:val="28"/>
        </w:rPr>
        <w:t>
      Примечание.</w:t>
      </w:r>
    </w:p>
    <w:bookmarkEnd w:id="231"/>
    <w:bookmarkStart w:name="z263" w:id="232"/>
    <w:p>
      <w:pPr>
        <w:spacing w:after="0"/>
        <w:ind w:left="0"/>
        <w:jc w:val="both"/>
      </w:pPr>
      <w:r>
        <w:rPr>
          <w:rFonts w:ascii="Times New Roman"/>
          <w:b w:val="false"/>
          <w:i w:val="false"/>
          <w:color w:val="000000"/>
          <w:sz w:val="28"/>
        </w:rPr>
        <w:t>
      Cоставляется на бланке организации. Заявление подписывается первым руководителем либо иным уполномоченным лицом.</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