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0b14" w14:textId="1040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февраля 2015 года № 151 "Об утверждении Правил аккредитации экспертных организаций" и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августа 2021 года № 431. Зарегистрирован в Министерстве юстиции Республики Казахстан 12 августа 2021 года № 23971. Утратил силу приказом Министра промышленности и строительства Республики Казахстан от 19 мая 2026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151 "Об утверждении Правил аккредитации экспертных организаций" (зарегистрирован в Реестре государственной регистрации нормативных правовых актов за № 10640)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700 "Об утверждении стандарта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 (зарегистрирован в Реестре государственной регистрации нормативных правовых актов за № 12322);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2015 года № 759 "Об утверждении регламента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 (зарегистрирован в Реестре государственной регистрации нормативных правовых актов за № 12420).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151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экспертных организаций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экспертных организаций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"О государственных услугах"), определяют порядок проведения аккредитации экспертных организаций,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отнесенных к государственной монополии, экспертных организаций, для осуществления обязательной комплексной вневедомственной экспертизы проектов (технико-экономических обоснований, проектно-сметной документации), предназначенных для строительства объектов на территории особой индустриальной зоны и порядок оказания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 (далее – государственная услуга).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органом по аккредитации компетентности полномочий экспертных организаций по проведению комплексной вневедомственной экспертизы проектов строительства объектов (технико-экономических обоснований и проектно-сметной документации);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в области проектирования – физическое лицо, аттестованное в порядке, установленном законодательством Республики Казахстан об архитектурной, градостроительной и строительной деятельности, для осуществления экспертных работ по определенным разделам (частям) проектов, состоящее в штате одной из экспертных организаций;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аккредитованная экспертная организация особой индустриальной зоны - управляющая компания особой индустриальной зоны, аккредитованная в порядке, установленном уполномоченным органом по делам архитектуры, градостроительства и строительства, и осуществляющая комплексную вневедомственную экспертизу проектов (технико-экономических обоснований и проектно-сметной документации), предназначенных для строительства на территории особой индустриальной зоны;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экспертных организаций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аккредитации экспертных организаций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 заявители имеют в своем составе на постоянной основе не менее пяти экспертов, аттестованных по специализациям, соответствующим основным разделам проекта, в том числе по специализациям: градостроительство, предпроектная документация, архитектура, конструктивная часть, инженерные сети и системы (по видам инженерных сетей и систем), технологическая часть (в зависимости от назначения объекта), сметная часть.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об аккредитации экспертных организаций на проведение комплексной вневедомственной экспертизы проектов строительства объектов, не отнесенную законодательством Республики Казахстан об архитектурной, градостроительной и строительной деятельности к государственной монополии, подтверждается один раз в два года со дня аккредитации.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 услугополучателя проводится уполномоченным органом и подтверждается свидетельством об аккредитации согласно приложению 1 (далее - свидетельство) к настоящим Правилам.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аккредитации экспертных организаций особых индустриальных зон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аккредитации экспертных организаций особых индустриальных зон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 заявители имеют: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земельного участка о создании или определении юридического лица управляющей компанией особой индустриальной зоны, для обеспечения функционирования особой индустриальной зоны;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своем составе на постоянной основе не менее семи экспертов, аттестованных по специализациям, соответствующим основным разделам проекта, в том числе по специализациям: градостроительство, предпроектная документация, архитектура, конструктивная часть, инженерные сети и системы (по видам инженерных сетей и систем), технологическая часть (в зависимости от назначения объекта), сметная часть.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Свидетельство об аккредитации экспертных организаций на проведение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зоны, подтверждается один раз в два года со дня аккредитации.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Аккредитация услугополучателя проводится уполномоченным органом и подтверждается свидетельством согласно приложению 2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Аккредитованные экспертные организации включаются в Реестр аккредитованных экспертных организаций по экспертизе проектов, предназначенных для строительства, по форме согласно приложению 3 к настоящим Правилам (далее – Реестр аккредитованных экспертных организаций).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Реестре аккредитованных экспертных организаций, изменения и дополнения, в части сведений об аттестованных экспертах, состоящие в штате экспертной организации вносятся самостоятельно услугополучателем.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Аккредитованной организации необходимо соответствовать требованиям, предусмотренных пунктами 3 и 6 настоящих Правил, как при выдаче свидетельства, так и на протяжении всего периода времени его действительности.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услугодатель).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Юридическое лицо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свидетельства об аккредитации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 направляет заявление по форме согласно приложению 4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свидетельства об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 направляет заявление по форме согласно приложению 5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свидетельства направляет заявление по форме согласно приложению 6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7 к настоящим Правилам в форме стандарта государственной услуги (далее – Стандарт государственной услуги).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 необходимых для оказания государственной услуги определены пунктом 8 Стандарта государственной услуги.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предоставляются услугодателю из информационных систем через шлюз "электронного правительства".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Действия, входящие в состав процесса оказания государственной услуги, длительность выполнения: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с документами, указанных в пункте 13 настоящих Правил;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свидетельства в электронной форме осуществляется информационной системой (компьютером) без участия услугодателя –20-40 (двадцать - сорок) минут после принятия заявления.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Свидетельства подлежат переоформлению при изменении наименования и (или) места нахождения юридического лица.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Приостановление, возобновление действия, лишение (отзыв) свидетельств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Комплексная вневедомственная экспертиза проектов строительства объектов и комплексной вневедомственной экспертизы проектов строительства объектов, предназначенных для строительства объектов на территории особой индустриальной зоны осуществляется организациями при наличии действующего свидетельства.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-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№________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Настоящее свидетельство об аккредитации выдано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(юридический адрес)</w:t>
      </w:r>
    </w:p>
    <w:bookmarkEnd w:id="66"/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АККРЕДИТОВАН</w:t>
      </w:r>
    </w:p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и внесен в Реестр аккредитованных экспертных организаций по экспертизе проектов, предназначенных для строительства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 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№________</w:t>
      </w:r>
      <w:r>
        <w:br/>
      </w:r>
      <w:r>
        <w:rPr>
          <w:rFonts w:ascii="Times New Roman"/>
          <w:b/>
          <w:i w:val="false"/>
          <w:color w:val="000000"/>
        </w:rPr>
        <w:t>Настоящее свидетельство об аккредитации выдано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(юридический адрес)</w:t>
      </w:r>
    </w:p>
    <w:bookmarkEnd w:id="69"/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АККРЕДИТОВАН</w:t>
      </w:r>
    </w:p>
    <w:p>
      <w:pPr>
        <w:spacing w:after="0"/>
        <w:ind w:left="0"/>
        <w:jc w:val="both"/>
      </w:pPr>
      <w:bookmarkStart w:name="z84" w:id="71"/>
      <w:r>
        <w:rPr>
          <w:rFonts w:ascii="Times New Roman"/>
          <w:b w:val="false"/>
          <w:i w:val="false"/>
          <w:color w:val="000000"/>
          <w:sz w:val="28"/>
        </w:rPr>
        <w:t>
      и внесен в Реестр аккредитованных экспертных организаций по экспертизе проектов, предназначенных для строительства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 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экспертных организации по экспертизе проектов, предназначенных для строительства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организации, реквизиты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аттестованных экспертах, состоящие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В______________________________________________________________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юридического лица, реквизиты бизнес-идентификационного номера)</w:t>
      </w:r>
    </w:p>
    <w:bookmarkEnd w:id="73"/>
    <w:p>
      <w:pPr>
        <w:spacing w:after="0"/>
        <w:ind w:left="0"/>
        <w:jc w:val="both"/>
      </w:pPr>
      <w:bookmarkStart w:name="z91" w:id="74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экспертной организации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(стационарного 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Филиалы (представительства, объекты, пункты, участки)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свидетельства об аккредитации;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деятельности;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7"/>
    <w:p>
      <w:pPr>
        <w:spacing w:after="0"/>
        <w:ind w:left="0"/>
        <w:jc w:val="both"/>
      </w:pPr>
      <w:bookmarkStart w:name="z95" w:id="78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      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9"/>
    <w:p>
      <w:pPr>
        <w:spacing w:after="0"/>
        <w:ind w:left="0"/>
        <w:jc w:val="both"/>
      </w:pPr>
      <w:bookmarkStart w:name="z99" w:id="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аккредитовать в качестве экспертной организаций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(стационарного 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Филиалы (представительства, объекты, пункты, участки)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 и реквизиты)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свидетельства об аккредитации;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не запрещено судом заниматься данным видом деятельности;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4"/>
    <w:p>
      <w:pPr>
        <w:spacing w:after="0"/>
        <w:ind w:left="0"/>
        <w:jc w:val="both"/>
      </w:pPr>
      <w:bookmarkStart w:name="z104" w:id="85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свидетельства об аккредитации</w:t>
      </w:r>
    </w:p>
    <w:bookmarkEnd w:id="86"/>
    <w:p>
      <w:pPr>
        <w:spacing w:after="0"/>
        <w:ind w:left="0"/>
        <w:jc w:val="both"/>
      </w:pPr>
      <w:bookmarkStart w:name="z108" w:id="8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бизнес- идентификационного номера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свидетельство об аккредитации №__________ от "___" _________ 20___ года, выданную(ое)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изменение наименования юридического лица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места нахождения юридического лица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(страна – для иностранного юридического лица,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переоформления свидетельства об аккредитации;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и его специалистам не запрещено судом заниматься данным видом деятельности;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переоформлении свидетельства об аккредитации.</w:t>
      </w:r>
    </w:p>
    <w:bookmarkEnd w:id="92"/>
    <w:p>
      <w:pPr>
        <w:spacing w:after="0"/>
        <w:ind w:left="0"/>
        <w:jc w:val="both"/>
      </w:pPr>
      <w:bookmarkStart w:name="z114" w:id="9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            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индустрии и инфраструктурного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www.egov.kz.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переоформление свидетельства по форме согласно приложениям 1 и 2 к настоящим Правилам.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получении свидетельства об аккредитации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монополии: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для прохождения аккредитации организаций,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получении свидетельства об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для прохождения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приложению 6 к настоящим Правилам.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www.gov.kz, услугодателя.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организаций,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по экспертизе градостроительной, предпроектной и проектно-сметной документации экспертной организации: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64-8 Закона эксперту запрещается заниматься иными видами предпринимательской деятельности, связанными с архитектурной, градостроительной и строительной деятельностью и находиться в трудовых, финансовых и (или) прочих зависимых отношениях с иными субъектами этой деятельности.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административно-бытовых помещений на праве собственности или ином законном основании: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программные обеспечения, необходимые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(марки, мощности) качественный состав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системе контроля качества экспертизы проектов: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ответственного за службу качества. Указать № и дату приказа.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оргтехники и персонального компьютера для проверки расчетов и графической части проектов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литературы. Информационное обеспечение проверки проектно-сметной документации (подробно перечислить)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рекламации по качеству экспертных работ. Эффективность принятых мер.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нормативно-справочной и методологической литературе: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06"/>
    <w:p>
      <w:pPr>
        <w:spacing w:after="0"/>
        <w:ind w:left="0"/>
        <w:jc w:val="both"/>
      </w:pPr>
      <w:bookmarkStart w:name="z138" w:id="10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по экспертизе градостроительной, предпроектной и проектно-сметной документации экспертной организации: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64-8 Закона эксперту запрещается заниматься иными видами предпринимательской деятельности, связанными с архитектурной, градостроительной и строительной деятельностью и находиться в трудовых, финансовых и (или) прочих зависимых отношениях с иными субъектами этой деятельности.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административно-бытовых помещений на праве собственности или ином законном основании: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программные обеспечения, необходимые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(марки, мощности) качественный состав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системе контроля качества экспертизы проектов: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ответственного за службу качества. Указать № и дату приказа.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оргтехники и персонального компьютера для проверки расчетов и графической части проектов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литературы. Информационное обеспечение проверки проектно-сметной документации (подробно перечислить)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рекламации по качеству экспертных работ. Эффективность принятых мер.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нормативно-справочной и методологической литературе: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16"/>
    <w:p>
      <w:pPr>
        <w:spacing w:after="0"/>
        <w:ind w:left="0"/>
        <w:jc w:val="both"/>
      </w:pPr>
      <w:bookmarkStart w:name="z150" w:id="11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