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6a99" w14:textId="e7f6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Экологических требований к эксплуатации объектов по энергетической утилизации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10 августа 2021 года № 320. Зарегистрирован в Министерстве юстиции Республики Казахстан 10 августа 2021 года № 23929.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324 Экологического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Экологические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эксплуатации объектов по энергетической утилизации отходов.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25 марта 2021 года № 72 "Об утверждении Требований к эксплуатации объектов по энергетической утилизации отходов" (Зарегистрирован в Реестре государственной регистрации нормативных правовых актов за № 22391).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политики управления отходами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экологии,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геологии и природных ресурсов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Примкулов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2021 года № 320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Экологические требования к эксплуатации объектов по энергетической утилизации отходов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Экологические требования к эксплуатации объектов по энергетической утилизации отходов (далее -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324 Экологического кодекса Республики Казахстан (далее – Экологический кодекс) и определяют основные требования к эксплуатации объектов по энергетической утилизации отходов.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используются следующие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энергетическая утилизация отходов – процесс термической обработки отходов с целью уменьшения их объема и получения энергии, в том числе использования их в качестве вторичных и (или) энергетических ресурсов, за исключением получения биогаза и иного топлива из органических отходов;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 по энергетической утилизации отходов (далее – Объект) – совокупность технических устройств и установок, предназначенных для энергетической утилизации отходов, и взаимосвязанных с ними сооружений, и инфраструктуры, технологически необходимых для энергетической утилизации отходов;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автоматизированная система мониторинга эмиссий в окружающую среду (далее – АСМ) – автоматизированная система производственного экологического мониторинга, отслеживающая показатели эмиссий в окружающую среду на основных стационарных источниках эмиссий, которая обеспечивает передачу данных в цифровую систему мониторинга эмиссий в окружающую среду в режиме реального времени в соответствии с правилами ведения автоматизированной системы мониторинга эмиссий в окружающую среду при проведении производственного экологического контроля;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охраны окружающей среды – центральный исполнительный орган, осуществляющий руководство и межотраслевую координацию в области охраны окружающей среды и природопользования, а также его территориальные органы;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загрязнение окружающей среды (далее – загрязнение) – присутствие в атмосферном воздухе, поверхностных и подземных водах, почве или на земной поверхности загрязняющих веществ, тепла, шума, вибраций, электромагнитных полей, радиации в количествах (концентрациях, уровнях), превышающих установленные государством экологические нормативы качества окружающей среды;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экологический мониторинг – обеспечиваемая государством комплексная система наблюдений, измерений, сбора, накопления, хранения, учета, систематизации, обобщения, обработки и анализа полученных данных в отношении качества окружающей среды, а также производство на их основе экологической информации;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экологическое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удостоверяющий право индивидуальных предпринимателей и юридических лиц на осуществление негативного воздействия на окружающую среду и определяющий экологические условия осуществления деятельности.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экологии и природных ресурсов РК от 13.04.2026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эксплуатации Объектов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Физические или юридические лица, осуществляющие эксплуатацию Объектов, их отдельных частей (далее – операторы Объекта) информируют уполномоченный орган в области охраны окружающей среды о любых запланированных изменениях, которые оказывают влияние на окружающую среду. Существенные изменения в Объектах, которые отрицательно влияют на здоровье человека или на окружающую среду, вносятся только при наличии экологического разрешения, выданного в соответствии со статьей 106 Экологического кодекса.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Операторы Объекта обеспечивают применение надлежащих мер по предупреждению загрязнений почв или грунтовых вод, а также регулярное наблюдение за применением таких мер с недопущением утечек, разливов, инцидентов или аварий, возникающих в процессе использования оборудования или хранения отходов.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выявления потенциального загрязнения почв и грунтовых вод на ранних стадиях и принятия надлежащих корректирующих мероприятий по недопущению распространения загрязнения, проводится экологический мониторинг почв и грунтовых вод на наличие соответствующих опасных веществ. При определении частоты экологического мониторинга операторами Объекта учитывается вид мероприятий, а также частота и степень наблюдения.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Состояние загрязнения почв и грунтовых вод определяется посредством формирования информации о состоянии загрязнения почв и грунтовых вод соответствующими опасными веществами (далее – базовый отчет).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базовом отчете отражается состояние участка, на котором расположен Объект, а также информация об измерениях почв и грунтовых вод с отражением исторических данных эксплуатации участка.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Операторы Объекта предоставляют уполномоченному органу в области охраны окружающей среды базовый отчет один раз в полугодие, не позднее 10-го числа месяца, следующего за отчетным полугодием.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Оператор Объекта обеспечивает чистоту окружающей территории, исключающую разнос отдельных фракций отходов за пределы бункеров приемного отделения, а также содержание в выбросах и сбросах веществ, не превышающих нормативы, установленные Директивой № 2010/75/ЕС Европейского парламента и Совета Европейского Союза "О промышленных выбросах (о комплексном предотвращении загрязнения и контроле над ним)".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неисправности или сбое в работе очистного оборудования более двадцати четырех часов оператор Объекта не эксплуатирует Объект. При этом непрерывная эксплуатация Объекта не превышает сто двадцати часов в течение 12 месяцев.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охраны окружающей среды предоставляет возможность отступить от этих сроков при наличии необходимости в подаче энергии, а также для недопущения общего увеличения выбросов, возникающих в результате эксплуатации другого Объекта.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обеспечения недопущения трансграничного переноса отходов на предприятия, действующие при более низких экологических стандартах, устанавливаются и поддерживаются условия эксплуатации, технические требования и пороговые значения выбросов для Объектов в соответствии с настоящими Требованиями и Директивой № 2010/75/ЕС Европейского парламента и Совета Европейского Союза "О промышленных выбросах (о комплексном предотвращении загрязнения и контроле над ним)".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Объект функционирует не менее 8 000 (восемь тысяч) часов в год.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приемки отходов обязательна ручная и (или) автоматизированная выборка и сортировка компонентов отходов, виды которых включены в Перечень отходов, не подлежащих энергетической утилизации, утвержденным в соответствии с пунктом 2 статьи 324 Экологического кодекса.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эксплуатации Объектов предусматривается АСМ, установленная на каждом организованном источнике выбросов от печей сжигания и сбросов (при их наличии).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Обеспечивается передача данных с АСМ Объекта в цифровую систему уполномоченного органа в области охраны окружающей среды в онлайн-режиме.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Министра экологии и природных ресурсов РК от 13.04.2026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Образующиеся на Объекте шлак и зола классифицируются согласно классификатору отходов Республики Казахстан, утверждаемому уполномоченным органом в области охраны окружающей среды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338 Экологического кодекса. При несогласии владельца Объекта с существующей классификацией, необходимо проведение лабораторных исследований согласно экологическому законодательству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Объект по энергетической утилизации отходов обеспечивает захоронения отходов на полигоне при отсутствии технологии по обезвреживанию образующихся отходов.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инциденте или аварии, которые оказывают значительное влияние на окружающую среду, оператором Объекта обеспечивается: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незамедлительное информирование уполномоченного органа в области охраны окружающей среды;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мер по ограничению экологических последствий и по предотвращению потенциальных инцидентов или аварий;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Если несоответствие условиям разрешения представляет непосредственную опасность для здоровья человека или создает угрозу неблагоприятного воздействия на окружающую среду, эксплуатация Объектов приостанавливается до устранения нарушений.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Пороговые значения выбросов для загрязняющих веществ применяются в месте выделения выбросов из Объектов.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сбое в работе очистного оборудования оператор Объекта уменьшает или прекращает его эксплуатацию, если возврат к нормальному функционированию не обеспечен в течение двадцати четырех часов.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Объекта уведомляет уполномоченный орган в области охраны окружающей среды в течение сорока восьми часов после наступления неисправности или сбоя в работе очистного оборудования.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продолжительность работы без очистного оборудования не превышает ста двадцати часов за любой период, равный двенадцати месяцам.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Оператор Объекта информирует уполномоченный орган в области охраны окружающей среды о планируемых изменениях в характере или функционировании, а также о планируемом расширении Объекта.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Условия экологического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пересматриваются и корректируются с учетом требований, предусмотренных Экологическим кодексом.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Выброс газообразных отходов от Объектов осуществляется под контролем через дымовую трубу, содержащую один или несколько газоходов.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экологических разрешениях на Объект предусматриваются пороговые значения выбросов в атмосферный воздух от таких Объектов, которые не превышают пороговые значения выбросов, установленных в Директиве № 2010/75/ЕС Европейского парламента и Совета Европейского Союза "О промышленных выбросах (о комплексном предотвращении загрязнения и контроле над ним)".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