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a99" w14:textId="e7f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Экологических требований к эксплуатации объектов по энергетической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10 августа 2021 года № 320. Зарегистрирован в Министерстве юстиции Республики Казахстан 10 августа 2021 года № 23929.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объектов по энергетической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25 марта 2021 года № 72 "Об утверждении Требований к эксплуатации объектов по энергетической утилизации отходов" (Зарегистрирован в Реестре государственной регистрации нормативных правовых актов за № 22391).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требования к эксплуатации объектов по энергетической утилизации отходов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Экологические требования к эксплуатации объектов по энергетической утилизации отходов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(далее – Экологический кодекс) и определяют основные требования к эксплуатации объектов по энергетической утилизации отходов.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(далее – Объект) – совокупность технических устройств и установок, предназначенных для энергетической утилизации отходов, и взаимосвязанных с ними сооружений, и инфраструктуры, технологически необходимых для энергетической утилизации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мониторинга эмиссий в окружающую среду (далее – АСМ)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цифровую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 (далее – загрязнение) – присутствие в атмосферном воздухе, поверхностных и подземных водах, почве или на земной поверхности загрязняющих веществ, тепла, шума, вибраций, электромагнитных полей, радиации в количествах (концентрациях, уровнях), превышающих установленные государством экологические нормативы качества окружающей среды;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мониторинг – обеспечиваемая государством комплексная система наблюдений, измерений, сбора, накопления, хранения, учета, систематизации, обобщения, обработки и анализа полученных данных в отношении качества окружающей среды, а также производство на их основе экологической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экологии и природных ресурсов РК от 13.04.2026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эксплуатации Объектов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или юридические лица, осуществляющие эксплуатацию Объектов, их отдельных частей (далее – операторы Объекта) информируют уполномоченный орган в области охраны окружающей среды о любых запланированных изменениях, которые оказывают влияние на окружающую среду. Существенные изменения в Объектах, которые отрицательно влияют на здоровье человека или на окружающую среду, вносятся только при наличии экологического разрешения, выданного в соответствии со статьей 106 Экологического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Объекта обеспечивают применение надлежащих мер по предупреждению загрязнений почв или грунтовых вод, а также регулярное наблюдение за применением таких мер с недопущением утечек, разливов, инцидентов или аварий, возникающих в процессе использования оборудования или хранения отходов.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потенциального загрязнения почв и грунтовых вод на ранних стадиях и принятия надлежащих корректирующих мероприятий по недопущению распространения загрязнения, проводится экологический мониторинг почв и грунтовых вод на наличие соответствующих опасных веществ. При определении частоты экологического мониторинга операторами Объекта учитывается вид мероприятий, а также частота и степень наблюдения.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загрязнения почв и грунтовых вод определяется посредством формирования информации о состоянии загрязнения почв и грунтовых вод соответствующими опасными веществами (далее – базовый отчет).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базовом отчете отражается состояние участка, на котором расположен Объект, а также информация об измерениях почв и грунтовых вод с отражением исторических данных эксплуатации участка.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Операторы Объекта предоставляют уполномоченному органу в области охраны окружающей среды базовый отчет один раз в полугодие, не позднее 10-го числа месяца, следующего за отчетным полугодием.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Объекта обеспечивает чистоту окружающей территории, исключающую разнос отдельных фракций отходов за пределы бункеров приемного отделения, а также содержание в выбросах и сбросах веществ, не превышающих нормативы, установленные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неисправности или сбое в работе очистного оборудования более двадцати четырех часов оператор Объекта не эксплуатирует Объект. При этом непрерывная эксплуатация Объекта не превышает сто двадцати часов в течение 12 месяцев.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предоставляет возможность отступить от этих сроков при наличии необходимости в подаче энергии, а также для недопущения общего увеличения выбросов, возникающих в результате эксплуатации другого Объекта.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недопущения трансграничного переноса отходов на предприятия, действующие при более низких экологических стандартах, устанавливаются и поддерживаются условия эксплуатации, технические требования и пороговые значения выбросов для Объектов в соответствии с настоящими Требованиями и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 функционирует не менее 8 000 (восемь тысяч) часов в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приемки отходов обязательна ручная и (или) автоматизированная выборка и сортировка компонентов отходов, виды которых включены в Перечень отходов, не подлежащих энергетической утилизации, утвержденным в соответствии с пунктом 2 статьи 324 Экологического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эксплуатации Объектов предусматривается АСМ, установленная на каждом организованном источнике выбросов от печей сжигания и сбросов (при их наличии).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передача данных с АСМ Объекта в цифровую систему уполномоченного органа в области охраны окружающей среды в онлайн-режиме.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экологии и природных ресурсов РК от 13.04.2026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Образующиеся на Объекте шлак и зола классифицируются согласно классификатору отходов Республики Казахстан, утверждаемому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338 Экологического кодекса. При несогласии владельца Объекта с существующей классификацией, необходимо проведение лабораторных исследований согласно экологическому законодательству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 по энергетической утилизации отходов обеспечивает захоронения отходов на полигоне при отсутствии технологии по обезвреживанию образующихся отходов.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инциденте или аварии, которые оказывают значительное влияние на окружающую среду, оператором Объекта обеспечивается: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уполномоченного органа в области охраны окружающей среды;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ограничению экологических последствий и по предотвращению потенциальных инцидентов или аварий;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несоответствие условиям разрешения представляет непосредственную опасность для здоровья человека или создает угрозу неблагоприятного воздействия на окружающую среду, эксплуатация Объектов приостанавливается до устранения нарушений.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Пороговые значения выбросов для загрязняющих веществ применяются в месте выделения выбросов из Объектов.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сбое в работе очистного оборудования оператор Объекта уменьшает или прекращает его эксплуатацию, если возврат к нормальному функционированию не обеспечен в течение двадцати четырех часов.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Объекта уведомляет уполномоченный орган в области охраны окружающей среды в течение сорока восьми часов после наступления неисправности или сбоя в работе очистного оборудования.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работы без очистного оборудования не превышает ста двадцати часов за любой период, равный двенадцати месяцам.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Объекта информирует уполномоченный орган в области охраны окружающей среды о планируемых изменениях в характере или функционировании, а также о планируемом расширении Объекта.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 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пересматриваются и корректируются с учетом требований, предусмотренных Экологическим кодексом.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Выброс газообразных отходов от Объектов осуществляется под контролем через дымовую трубу, содержащую один или несколько газоходов.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экологических разрешениях на Объект предусматриваются пороговые значения выбросов в атмосферный воздух от таких Объектов, которые не превышают пороговые значения выбросов, установленных в Директиве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