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781b" w14:textId="b9b7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 июля 2019 года № 602 "Об утверждении Правил оборота гражданского и служебного оружия и патронов к нему"</w:t>
      </w:r>
    </w:p>
    <w:p>
      <w:pPr>
        <w:spacing w:after="0"/>
        <w:ind w:left="0"/>
        <w:jc w:val="both"/>
      </w:pPr>
      <w:r>
        <w:rPr>
          <w:rFonts w:ascii="Times New Roman"/>
          <w:b w:val="false"/>
          <w:i w:val="false"/>
          <w:color w:val="000000"/>
          <w:sz w:val="28"/>
        </w:rPr>
        <w:t>Приказ и.о. Министра внутренних дел Республики Казахстан от 28 июля 2021 года № 444. Зарегистрирован в Министерстве юстиции Республики Казахстан 30 июля 2021 года № 23781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 июля 2019 года № 602 "Об утверждении Правил оборота гражданского и служебного оружия и патронов к нему (зарегистрирован в Реестре государственной регистрации нормативных актов № 18961)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оборота гражданского и служебного оружия и патронов к нему,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"8. Проверка представленных документов, лиц, имеющих доступ к оружию и патронам, обследование мест производства и хранения оружия или патронов и контроль за использованием лицензий осуществляются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Допуск лица имеющего доступ к оружию оформляется, не реже одного раза в пять лет, руководителем предприятия-изготовителя в произвольной форме, после представления оформляемым лицом справок об отсутствии судимости, медицинского заключения об отсутствии противопоказаний к владению оружием, выданное уполномоченным органом в области здравоохранения по форме № 076/у,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 21579), а также справок о прохождении программы подготовки (переподготовки) владельцев и пользователей гражданского и служебного оружия на знания правил безопасного обращения с гражданским и служебным оружием.";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"64. Лица, приобретающие гражданское и служебное оружие, проходят по месту жительства проверку знаний правил безопасного обращения с оружием в Центрах, в последующем через каждые пять лет.";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15" w:id="6"/>
    <w:p>
      <w:pPr>
        <w:spacing w:after="0"/>
        <w:ind w:left="0"/>
        <w:jc w:val="both"/>
      </w:pPr>
      <w:r>
        <w:rPr>
          <w:rFonts w:ascii="Times New Roman"/>
          <w:b w:val="false"/>
          <w:i w:val="false"/>
          <w:color w:val="000000"/>
          <w:sz w:val="28"/>
        </w:rPr>
        <w:t>
      "69. Иностранцы, прибывшие в Республику Казахстан с целью туризма, по частным и служебным делам и зарегистрированные в установленном порядке в органах внутренних дел, для проживания на территории Республики Казахстан приобретают гражданское оружие по разрешениям, выдаваемым органами внутренних дел Республики Казахстан на общих основаниях, по ходатайствам дипломатических представительств государств, гражданами которых они являются, при условии его вывоза за пределы Республики Казахстан в течение 7 (семи) дней со дня приобретения.";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17" w:id="7"/>
    <w:p>
      <w:pPr>
        <w:spacing w:after="0"/>
        <w:ind w:left="0"/>
        <w:jc w:val="both"/>
      </w:pPr>
      <w:r>
        <w:rPr>
          <w:rFonts w:ascii="Times New Roman"/>
          <w:b w:val="false"/>
          <w:i w:val="false"/>
          <w:color w:val="000000"/>
          <w:sz w:val="28"/>
        </w:rPr>
        <w:t>
      "102. Для проведения инвентаризации в организации создается постоянно действующая инвентаризационная комиссия в количестве не менее трех человек. В инвентаризационную комиссию включаются один из руководителей юридического лица, в котором проводится инвентаризация, работники бухгалтерской службы и другие специалисты, имеющие допуск к оружию и патронам, изучившие устройство и номенклатуру сверяемого оружия, а также меры безопасности при обращении с ним. При наличии у юридического лица территориально удаленных филиалов, не являющихся юридическими лицами, приказом руководителя организации – юридического лица может создаваться постоянно действующая инвентаризационная комиссия филиала из числа сотрудников, в том числе одного из руководителей этого филиала.</w:t>
      </w:r>
    </w:p>
    <w:bookmarkEnd w:id="7"/>
    <w:bookmarkStart w:name="z18" w:id="8"/>
    <w:p>
      <w:pPr>
        <w:spacing w:after="0"/>
        <w:ind w:left="0"/>
        <w:jc w:val="both"/>
      </w:pPr>
      <w:r>
        <w:rPr>
          <w:rFonts w:ascii="Times New Roman"/>
          <w:b w:val="false"/>
          <w:i w:val="false"/>
          <w:color w:val="000000"/>
          <w:sz w:val="28"/>
        </w:rPr>
        <w:t>
      Состав инвентаризационной комиссии не меняется до окончания срока действия комиссии. В исключительных случаях замена членов комиссии производится на основании приказа руководителя юридического лица, в котором проводится инвентаризация.</w:t>
      </w:r>
    </w:p>
    <w:bookmarkEnd w:id="8"/>
    <w:bookmarkStart w:name="z19" w:id="9"/>
    <w:p>
      <w:pPr>
        <w:spacing w:after="0"/>
        <w:ind w:left="0"/>
        <w:jc w:val="both"/>
      </w:pPr>
      <w:r>
        <w:rPr>
          <w:rFonts w:ascii="Times New Roman"/>
          <w:b w:val="false"/>
          <w:i w:val="false"/>
          <w:color w:val="000000"/>
          <w:sz w:val="28"/>
        </w:rPr>
        <w:t>
      Руководитель юридического лица создает условия для проведения инвентаризации оружия и патронов, освобождает членов комиссии на время ее проведения от исполнения ими других обязанностей, а также выделяет необходимое количество технических работников, допущенных к работам с оружием и патронами.</w:t>
      </w:r>
    </w:p>
    <w:bookmarkEnd w:id="9"/>
    <w:bookmarkStart w:name="z20" w:id="10"/>
    <w:p>
      <w:pPr>
        <w:spacing w:after="0"/>
        <w:ind w:left="0"/>
        <w:jc w:val="both"/>
      </w:pPr>
      <w:r>
        <w:rPr>
          <w:rFonts w:ascii="Times New Roman"/>
          <w:b w:val="false"/>
          <w:i w:val="false"/>
          <w:color w:val="000000"/>
          <w:sz w:val="28"/>
        </w:rPr>
        <w:t xml:space="preserve">
      Допуск к оружию оформляется руководителем организации на лиц участвующих в инвентаризации оружия после проверки органами внутренних дел соответствия требованиям пунктов 1 и 4 </w:t>
      </w:r>
      <w:r>
        <w:rPr>
          <w:rFonts w:ascii="Times New Roman"/>
          <w:b w:val="false"/>
          <w:i w:val="false"/>
          <w:color w:val="000000"/>
          <w:sz w:val="28"/>
        </w:rPr>
        <w:t>статьи 19</w:t>
      </w:r>
      <w:r>
        <w:rPr>
          <w:rFonts w:ascii="Times New Roman"/>
          <w:b w:val="false"/>
          <w:i w:val="false"/>
          <w:color w:val="000000"/>
          <w:sz w:val="28"/>
        </w:rPr>
        <w:t xml:space="preserve"> Закона.</w:t>
      </w:r>
    </w:p>
    <w:bookmarkEnd w:id="10"/>
    <w:bookmarkStart w:name="z21" w:id="11"/>
    <w:p>
      <w:pPr>
        <w:spacing w:after="0"/>
        <w:ind w:left="0"/>
        <w:jc w:val="both"/>
      </w:pPr>
      <w:r>
        <w:rPr>
          <w:rFonts w:ascii="Times New Roman"/>
          <w:b w:val="false"/>
          <w:i w:val="false"/>
          <w:color w:val="000000"/>
          <w:sz w:val="28"/>
        </w:rPr>
        <w:t>
      Для проверки по учетам юридическое лицо направляет в территориальный орган внутренних дел, по месту учета списки лиц претендующих на допуск к оружию с указанием анкетных данных и занимаемой должности, согласно приказа руководителя юридического лица.</w:t>
      </w:r>
    </w:p>
    <w:bookmarkEnd w:id="11"/>
    <w:bookmarkStart w:name="z22" w:id="12"/>
    <w:p>
      <w:pPr>
        <w:spacing w:after="0"/>
        <w:ind w:left="0"/>
        <w:jc w:val="both"/>
      </w:pPr>
      <w:r>
        <w:rPr>
          <w:rFonts w:ascii="Times New Roman"/>
          <w:b w:val="false"/>
          <w:i w:val="false"/>
          <w:color w:val="000000"/>
          <w:sz w:val="28"/>
        </w:rPr>
        <w:t>
      После получения результатов проверки приказом руководителя юридического лица оформляется допуск к оружию на лиц соответствующих требованиям пункта 1 и подпунктов 2), 3), 4), 5), 6) и 9) пункта 4 статьи 19 Закона.";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135</w:t>
      </w:r>
      <w:r>
        <w:rPr>
          <w:rFonts w:ascii="Times New Roman"/>
          <w:b w:val="false"/>
          <w:i w:val="false"/>
          <w:color w:val="000000"/>
          <w:sz w:val="28"/>
        </w:rPr>
        <w:t xml:space="preserve"> изложить в следующей редакции:</w:t>
      </w:r>
    </w:p>
    <w:bookmarkStart w:name="z24" w:id="13"/>
    <w:p>
      <w:pPr>
        <w:spacing w:after="0"/>
        <w:ind w:left="0"/>
        <w:jc w:val="both"/>
      </w:pPr>
      <w:r>
        <w:rPr>
          <w:rFonts w:ascii="Times New Roman"/>
          <w:b w:val="false"/>
          <w:i w:val="false"/>
          <w:color w:val="000000"/>
          <w:sz w:val="28"/>
        </w:rPr>
        <w:t>
      "135. Хранение гражданского оружия физическими лицами осуществляется по месту жительства владельца оружия, в следующем порядке:</w:t>
      </w:r>
    </w:p>
    <w:bookmarkEnd w:id="13"/>
    <w:bookmarkStart w:name="z25" w:id="14"/>
    <w:p>
      <w:pPr>
        <w:spacing w:after="0"/>
        <w:ind w:left="0"/>
        <w:jc w:val="both"/>
      </w:pPr>
      <w:r>
        <w:rPr>
          <w:rFonts w:ascii="Times New Roman"/>
          <w:b w:val="false"/>
          <w:i w:val="false"/>
          <w:color w:val="000000"/>
          <w:sz w:val="28"/>
        </w:rPr>
        <w:t>
      1) оружие и патроны к нему хранятся в прочно прикрепленном к полу или стене металлическом шкафу (сейфе), с толщиной стенок не менее 3 мм и внутренним замком на двери, в местах постоянного проживания владельцев. Не допускается развешивание оружия на стенах жилых комнат;</w:t>
      </w:r>
    </w:p>
    <w:bookmarkEnd w:id="14"/>
    <w:bookmarkStart w:name="z26" w:id="15"/>
    <w:p>
      <w:pPr>
        <w:spacing w:after="0"/>
        <w:ind w:left="0"/>
        <w:jc w:val="both"/>
      </w:pPr>
      <w:r>
        <w:rPr>
          <w:rFonts w:ascii="Times New Roman"/>
          <w:b w:val="false"/>
          <w:i w:val="false"/>
          <w:color w:val="000000"/>
          <w:sz w:val="28"/>
        </w:rPr>
        <w:t>
      2) в городских населенных пунктах (города республиканского, областного и районного значения, а также поселки, находящиеся на территории их административной подчиненности) место постоянного проживания владельца гражданского оружия (квартира, частный дом) оборудуется сертифицированной системой охраны помещений (сигнализация, имеющая возможность передачи сигнала тревоги на мобильный телефон владельца или членов его семьи или охранную организацию), устойчивой от электросети и дублирующего источника электропитания (наличие постоянного и запасного источника питания);</w:t>
      </w:r>
    </w:p>
    <w:bookmarkEnd w:id="15"/>
    <w:bookmarkStart w:name="z27" w:id="16"/>
    <w:p>
      <w:pPr>
        <w:spacing w:after="0"/>
        <w:ind w:left="0"/>
        <w:jc w:val="both"/>
      </w:pPr>
      <w:r>
        <w:rPr>
          <w:rFonts w:ascii="Times New Roman"/>
          <w:b w:val="false"/>
          <w:i w:val="false"/>
          <w:color w:val="000000"/>
          <w:sz w:val="28"/>
        </w:rPr>
        <w:t>
      Допускается по желанию владельца оборудование сигнализацией только комнаты или металлических шкафов (сейфов), в которых осуществляется непосредственное хранение оружия и патронов к нему.</w:t>
      </w:r>
    </w:p>
    <w:bookmarkEnd w:id="16"/>
    <w:bookmarkStart w:name="z28" w:id="17"/>
    <w:p>
      <w:pPr>
        <w:spacing w:after="0"/>
        <w:ind w:left="0"/>
        <w:jc w:val="both"/>
      </w:pPr>
      <w:r>
        <w:rPr>
          <w:rFonts w:ascii="Times New Roman"/>
          <w:b w:val="false"/>
          <w:i w:val="false"/>
          <w:color w:val="000000"/>
          <w:sz w:val="28"/>
        </w:rPr>
        <w:t>
      Вид и тип охранной сигнализации определяются владельцем оружия.</w:t>
      </w:r>
    </w:p>
    <w:bookmarkEnd w:id="17"/>
    <w:bookmarkStart w:name="z29" w:id="18"/>
    <w:p>
      <w:pPr>
        <w:spacing w:after="0"/>
        <w:ind w:left="0"/>
        <w:jc w:val="both"/>
      </w:pPr>
      <w:r>
        <w:rPr>
          <w:rFonts w:ascii="Times New Roman"/>
          <w:b w:val="false"/>
          <w:i w:val="false"/>
          <w:color w:val="000000"/>
          <w:sz w:val="28"/>
        </w:rPr>
        <w:t>
      При наличии у физического лица коллекционного оружия, место его хранения, оборудуется сигнализацией с выводом на пульты централизованного наблюдения фирм-операторов;</w:t>
      </w:r>
    </w:p>
    <w:bookmarkEnd w:id="18"/>
    <w:bookmarkStart w:name="z30" w:id="19"/>
    <w:p>
      <w:pPr>
        <w:spacing w:after="0"/>
        <w:ind w:left="0"/>
        <w:jc w:val="both"/>
      </w:pPr>
      <w:r>
        <w:rPr>
          <w:rFonts w:ascii="Times New Roman"/>
          <w:b w:val="false"/>
          <w:i w:val="false"/>
          <w:color w:val="000000"/>
          <w:sz w:val="28"/>
        </w:rPr>
        <w:t>
      3) на период длительного отсутствия (более одного месяца) владельца оружия (командировка, отпуск, лечение, прохождение воинской службы) оружие необходимо сдать на временное хранение в органы внутренних дел по месту жительства владельца или ПЦХ;</w:t>
      </w:r>
    </w:p>
    <w:bookmarkEnd w:id="19"/>
    <w:bookmarkStart w:name="z31" w:id="20"/>
    <w:p>
      <w:pPr>
        <w:spacing w:after="0"/>
        <w:ind w:left="0"/>
        <w:jc w:val="both"/>
      </w:pPr>
      <w:r>
        <w:rPr>
          <w:rFonts w:ascii="Times New Roman"/>
          <w:b w:val="false"/>
          <w:i w:val="false"/>
          <w:color w:val="000000"/>
          <w:sz w:val="28"/>
        </w:rPr>
        <w:t>
      4) допускается хранение совместно с оружием, патронов к нему (к гражданскому гладкоствольному оружию в общем количестве не более 500 штук, к гражданскому нарезному оружию не более 100 штук на каждую единицу нарезного оружия, к газовому оружию не более 50 штук, пороха охотничьего не более 500 грамм);</w:t>
      </w:r>
    </w:p>
    <w:bookmarkEnd w:id="20"/>
    <w:bookmarkStart w:name="z32" w:id="21"/>
    <w:p>
      <w:pPr>
        <w:spacing w:after="0"/>
        <w:ind w:left="0"/>
        <w:jc w:val="both"/>
      </w:pPr>
      <w:r>
        <w:rPr>
          <w:rFonts w:ascii="Times New Roman"/>
          <w:b w:val="false"/>
          <w:i w:val="false"/>
          <w:color w:val="000000"/>
          <w:sz w:val="28"/>
        </w:rPr>
        <w:t>
      5) владельцам гражданского оружия:</w:t>
      </w:r>
    </w:p>
    <w:bookmarkEnd w:id="21"/>
    <w:bookmarkStart w:name="z33" w:id="22"/>
    <w:p>
      <w:pPr>
        <w:spacing w:after="0"/>
        <w:ind w:left="0"/>
        <w:jc w:val="both"/>
      </w:pPr>
      <w:r>
        <w:rPr>
          <w:rFonts w:ascii="Times New Roman"/>
          <w:b w:val="false"/>
          <w:i w:val="false"/>
          <w:color w:val="000000"/>
          <w:sz w:val="28"/>
        </w:rPr>
        <w:t>
      проживающим в городской местности патроны к имеющемуся гражданскому гладкоствольному оружию в общем количестве более 500 штук, но не более 2000 штук, хранятся в отдельном металлическом шкафу (сейфе) с соблюдением требований подпунктов 1) и 2) настоящего пункта;</w:t>
      </w:r>
    </w:p>
    <w:bookmarkEnd w:id="22"/>
    <w:bookmarkStart w:name="z34" w:id="23"/>
    <w:p>
      <w:pPr>
        <w:spacing w:after="0"/>
        <w:ind w:left="0"/>
        <w:jc w:val="both"/>
      </w:pPr>
      <w:r>
        <w:rPr>
          <w:rFonts w:ascii="Times New Roman"/>
          <w:b w:val="false"/>
          <w:i w:val="false"/>
          <w:color w:val="000000"/>
          <w:sz w:val="28"/>
        </w:rPr>
        <w:t>
      проживающим в сельской местности патроны к имеющемуся гражданскому гладкоствольному оружию в общем количестве более 500 штук, но не более 2000 штук, хранятся в отдельном металлическом шкафу (сейфе) с соблюдением требованиям подпункта 1) настоящего пункта;</w:t>
      </w:r>
    </w:p>
    <w:bookmarkEnd w:id="23"/>
    <w:bookmarkStart w:name="z35" w:id="24"/>
    <w:p>
      <w:pPr>
        <w:spacing w:after="0"/>
        <w:ind w:left="0"/>
        <w:jc w:val="both"/>
      </w:pPr>
      <w:r>
        <w:rPr>
          <w:rFonts w:ascii="Times New Roman"/>
          <w:b w:val="false"/>
          <w:i w:val="false"/>
          <w:color w:val="000000"/>
          <w:sz w:val="28"/>
        </w:rPr>
        <w:t>
      6) допускается хранение гражданского оружия и патронов к нему в комнатах для хранения оружия субъектов, имеющих разрешение органов внутренних дел на право централизованного хранения гражданского и служебного оружия и патронов к нему, после предварительного письменного уведомления органов внутренних дел.</w:t>
      </w:r>
    </w:p>
    <w:bookmarkEnd w:id="24"/>
    <w:bookmarkStart w:name="z36" w:id="25"/>
    <w:p>
      <w:pPr>
        <w:spacing w:after="0"/>
        <w:ind w:left="0"/>
        <w:jc w:val="both"/>
      </w:pPr>
      <w:r>
        <w:rPr>
          <w:rFonts w:ascii="Times New Roman"/>
          <w:b w:val="false"/>
          <w:i w:val="false"/>
          <w:color w:val="000000"/>
          <w:sz w:val="28"/>
        </w:rPr>
        <w:t xml:space="preserve">
      Хранение коллекционного оружия более 5 (пяти) единиц осуществляется в специально оборудованном помещении, соответствующем требованиям </w:t>
      </w:r>
      <w:r>
        <w:rPr>
          <w:rFonts w:ascii="Times New Roman"/>
          <w:b w:val="false"/>
          <w:i w:val="false"/>
          <w:color w:val="000000"/>
          <w:sz w:val="28"/>
        </w:rPr>
        <w:t>пунктов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настоящих Правил. В случае отсутствия такого помещения, оружие превышающее указанное количество хранится в ПЦХ.</w:t>
      </w:r>
    </w:p>
    <w:bookmarkEnd w:id="25"/>
    <w:bookmarkStart w:name="z37" w:id="26"/>
    <w:p>
      <w:pPr>
        <w:spacing w:after="0"/>
        <w:ind w:left="0"/>
        <w:jc w:val="both"/>
      </w:pPr>
      <w:r>
        <w:rPr>
          <w:rFonts w:ascii="Times New Roman"/>
          <w:b w:val="false"/>
          <w:i w:val="false"/>
          <w:color w:val="000000"/>
          <w:sz w:val="28"/>
        </w:rPr>
        <w:t xml:space="preserve">
      Владелец оружия, после заключения договора согласно </w:t>
      </w:r>
      <w:r>
        <w:rPr>
          <w:rFonts w:ascii="Times New Roman"/>
          <w:b w:val="false"/>
          <w:i w:val="false"/>
          <w:color w:val="000000"/>
          <w:sz w:val="28"/>
        </w:rPr>
        <w:t>приложениям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к настоящим Правилам на хранение оружия в ПЦХ письменно уведомляет территориальный орган внутренних дел по месту регистрации оружия, с приложением копии договора на хранение оружия.</w:t>
      </w:r>
    </w:p>
    <w:bookmarkEnd w:id="26"/>
    <w:bookmarkStart w:name="z38" w:id="27"/>
    <w:p>
      <w:pPr>
        <w:spacing w:after="0"/>
        <w:ind w:left="0"/>
        <w:jc w:val="both"/>
      </w:pPr>
      <w:r>
        <w:rPr>
          <w:rFonts w:ascii="Times New Roman"/>
          <w:b w:val="false"/>
          <w:i w:val="false"/>
          <w:color w:val="000000"/>
          <w:sz w:val="28"/>
        </w:rPr>
        <w:t>
      Сотрудник полиции, осуществляющий контроль за оборотом гражданского и служебного оружия после получения уведомления делает отметку в информационной системе Интегрированного банка данных МВД РК, о перемене места хранения оружия с указанием номера договора и срока его действия.</w:t>
      </w:r>
    </w:p>
    <w:bookmarkEnd w:id="27"/>
    <w:bookmarkStart w:name="z39" w:id="28"/>
    <w:p>
      <w:pPr>
        <w:spacing w:after="0"/>
        <w:ind w:left="0"/>
        <w:jc w:val="both"/>
      </w:pPr>
      <w:r>
        <w:rPr>
          <w:rFonts w:ascii="Times New Roman"/>
          <w:b w:val="false"/>
          <w:i w:val="false"/>
          <w:color w:val="000000"/>
          <w:sz w:val="28"/>
        </w:rPr>
        <w:t>
      В дальнейшем, до окончания срока действия договора, контроль за соблюдением условий хранения оружия и патронов к нему по месту жительства владельца оружия не осуществляется.</w:t>
      </w:r>
    </w:p>
    <w:bookmarkEnd w:id="28"/>
    <w:bookmarkStart w:name="z40" w:id="29"/>
    <w:p>
      <w:pPr>
        <w:spacing w:after="0"/>
        <w:ind w:left="0"/>
        <w:jc w:val="both"/>
      </w:pPr>
      <w:r>
        <w:rPr>
          <w:rFonts w:ascii="Times New Roman"/>
          <w:b w:val="false"/>
          <w:i w:val="false"/>
          <w:color w:val="000000"/>
          <w:sz w:val="28"/>
        </w:rPr>
        <w:t>
      По окончанию срока действия договора, владелец оружия в случае продления срока его действия письменно уведомляет орган внутренних дел по месту регистрации оружия с представлением подтверждающих документов о продлении договора, в случае автоматического продления договора (в первоначальном договоре оговариваются условия автоматического продления договора) подтверждающие документы не представляются.</w:t>
      </w:r>
    </w:p>
    <w:bookmarkEnd w:id="29"/>
    <w:bookmarkStart w:name="z41" w:id="30"/>
    <w:p>
      <w:pPr>
        <w:spacing w:after="0"/>
        <w:ind w:left="0"/>
        <w:jc w:val="both"/>
      </w:pPr>
      <w:r>
        <w:rPr>
          <w:rFonts w:ascii="Times New Roman"/>
          <w:b w:val="false"/>
          <w:i w:val="false"/>
          <w:color w:val="000000"/>
          <w:sz w:val="28"/>
        </w:rPr>
        <w:t>
      Оружие, сданное на хранение, проверяется при ежеквартальной проверке ПЦХ;</w:t>
      </w:r>
    </w:p>
    <w:bookmarkEnd w:id="30"/>
    <w:bookmarkStart w:name="z42" w:id="31"/>
    <w:p>
      <w:pPr>
        <w:spacing w:after="0"/>
        <w:ind w:left="0"/>
        <w:jc w:val="both"/>
      </w:pPr>
      <w:r>
        <w:rPr>
          <w:rFonts w:ascii="Times New Roman"/>
          <w:b w:val="false"/>
          <w:i w:val="false"/>
          <w:color w:val="000000"/>
          <w:sz w:val="28"/>
        </w:rPr>
        <w:t>
      7) на приобретенные дополнительные сменные стволы к оружию, оформляются отдельные разрешения на хранение и ношение оружия в территориальных органах внутренних дел, по месту регистрации владельца оружия;</w:t>
      </w:r>
    </w:p>
    <w:bookmarkEnd w:id="31"/>
    <w:bookmarkStart w:name="z43" w:id="32"/>
    <w:p>
      <w:pPr>
        <w:spacing w:after="0"/>
        <w:ind w:left="0"/>
        <w:jc w:val="both"/>
      </w:pPr>
      <w:r>
        <w:rPr>
          <w:rFonts w:ascii="Times New Roman"/>
          <w:b w:val="false"/>
          <w:i w:val="false"/>
          <w:color w:val="000000"/>
          <w:sz w:val="28"/>
        </w:rPr>
        <w:t>
      8) не допускается:</w:t>
      </w:r>
    </w:p>
    <w:bookmarkEnd w:id="32"/>
    <w:bookmarkStart w:name="z44" w:id="33"/>
    <w:p>
      <w:pPr>
        <w:spacing w:after="0"/>
        <w:ind w:left="0"/>
        <w:jc w:val="both"/>
      </w:pPr>
      <w:r>
        <w:rPr>
          <w:rFonts w:ascii="Times New Roman"/>
          <w:b w:val="false"/>
          <w:i w:val="false"/>
          <w:color w:val="000000"/>
          <w:sz w:val="28"/>
        </w:rPr>
        <w:t>
      хранение в сейфе с оружием посторонних предметов (за исключением аксессуаров, съемных и сменных приспособлений к хранимому оружию), в том числе денежных купюр, ценных бумаг, ювелирных изделий, а также патронов к другому виду оружия, на которое не имеется разрешения на хранение, хранение и ношение;</w:t>
      </w:r>
    </w:p>
    <w:bookmarkEnd w:id="33"/>
    <w:bookmarkStart w:name="z45" w:id="34"/>
    <w:p>
      <w:pPr>
        <w:spacing w:after="0"/>
        <w:ind w:left="0"/>
        <w:jc w:val="both"/>
      </w:pPr>
      <w:r>
        <w:rPr>
          <w:rFonts w:ascii="Times New Roman"/>
          <w:b w:val="false"/>
          <w:i w:val="false"/>
          <w:color w:val="000000"/>
          <w:sz w:val="28"/>
        </w:rPr>
        <w:t>
      хранение оружия вне места постоянного проживания владельца (частный дом, квартира, гостиница, веранда, служебный кабинет, подвал, времянка, садовый, дачный дом, гараж, баня, балкон, лоджия, сарай, вагончик, шалаш, чердак), а также в общежитиях (за исключением семейных, где отдельную комнату занимают члены одной семьи), временных вахтовых помещениях, отгонных участках, фермерских и крестьянских хозяйствах, у родственников, знакомых;</w:t>
      </w:r>
    </w:p>
    <w:bookmarkEnd w:id="34"/>
    <w:bookmarkStart w:name="z46" w:id="35"/>
    <w:p>
      <w:pPr>
        <w:spacing w:after="0"/>
        <w:ind w:left="0"/>
        <w:jc w:val="both"/>
      </w:pPr>
      <w:r>
        <w:rPr>
          <w:rFonts w:ascii="Times New Roman"/>
          <w:b w:val="false"/>
          <w:i w:val="false"/>
          <w:color w:val="000000"/>
          <w:sz w:val="28"/>
        </w:rPr>
        <w:t>
      хранение оружия в состоянии непригодном для дальнейшего использования;</w:t>
      </w:r>
    </w:p>
    <w:bookmarkEnd w:id="35"/>
    <w:bookmarkStart w:name="z47" w:id="36"/>
    <w:p>
      <w:pPr>
        <w:spacing w:after="0"/>
        <w:ind w:left="0"/>
        <w:jc w:val="both"/>
      </w:pPr>
      <w:r>
        <w:rPr>
          <w:rFonts w:ascii="Times New Roman"/>
          <w:b w:val="false"/>
          <w:i w:val="false"/>
          <w:color w:val="000000"/>
          <w:sz w:val="28"/>
        </w:rPr>
        <w:t>
      оставление ключей от сейфа с оружием в местах доступных для иных лиц, в том числе родственников и членов семьи;</w:t>
      </w:r>
    </w:p>
    <w:bookmarkEnd w:id="36"/>
    <w:bookmarkStart w:name="z48" w:id="37"/>
    <w:p>
      <w:pPr>
        <w:spacing w:after="0"/>
        <w:ind w:left="0"/>
        <w:jc w:val="both"/>
      </w:pPr>
      <w:r>
        <w:rPr>
          <w:rFonts w:ascii="Times New Roman"/>
          <w:b w:val="false"/>
          <w:i w:val="false"/>
          <w:color w:val="000000"/>
          <w:sz w:val="28"/>
        </w:rPr>
        <w:t>
      совместного хранения оружия в одном сейфе владельцев оружия имеющих разрешение на его хранение или хранение и ношение;</w:t>
      </w:r>
    </w:p>
    <w:bookmarkEnd w:id="37"/>
    <w:bookmarkStart w:name="z49" w:id="38"/>
    <w:p>
      <w:pPr>
        <w:spacing w:after="0"/>
        <w:ind w:left="0"/>
        <w:jc w:val="both"/>
      </w:pPr>
      <w:r>
        <w:rPr>
          <w:rFonts w:ascii="Times New Roman"/>
          <w:b w:val="false"/>
          <w:i w:val="false"/>
          <w:color w:val="000000"/>
          <w:sz w:val="28"/>
        </w:rPr>
        <w:t>
      хранение незарегистрированного в органах внутренних дел оружия, в том числе не подлежащего регистрации;</w:t>
      </w:r>
    </w:p>
    <w:bookmarkEnd w:id="38"/>
    <w:bookmarkStart w:name="z50" w:id="39"/>
    <w:p>
      <w:pPr>
        <w:spacing w:after="0"/>
        <w:ind w:left="0"/>
        <w:jc w:val="both"/>
      </w:pPr>
      <w:r>
        <w:rPr>
          <w:rFonts w:ascii="Times New Roman"/>
          <w:b w:val="false"/>
          <w:i w:val="false"/>
          <w:color w:val="000000"/>
          <w:sz w:val="28"/>
        </w:rPr>
        <w:t xml:space="preserve">
      9) хранение гражданского оружия осуществляется по разрешениям на хранение или хранение и ношение оружия и патронов к нему выдаваемыми органами внутренних дел, в порядке установленном Правилами оказания государственных услуг "Выдача разрешения физическим и юридическим лицам на приобретение, хранение, хранение и ношение, перевозку гражданского и служебного оружия и патронов к нему",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27 марта 2020 года № 254 (зарегистрирован в Реестре государственной регистрации нормативных правовых актов № 20184);</w:t>
      </w:r>
    </w:p>
    <w:bookmarkEnd w:id="39"/>
    <w:bookmarkStart w:name="z51" w:id="40"/>
    <w:p>
      <w:pPr>
        <w:spacing w:after="0"/>
        <w:ind w:left="0"/>
        <w:jc w:val="both"/>
      </w:pPr>
      <w:r>
        <w:rPr>
          <w:rFonts w:ascii="Times New Roman"/>
          <w:b w:val="false"/>
          <w:i w:val="false"/>
          <w:color w:val="000000"/>
          <w:sz w:val="28"/>
        </w:rPr>
        <w:t>
      10) хранение сигнального оружия, пневматического оружия с дульной энергией не более 7,5 Дж и калибром до 4,5 мм включительно, конструктивно сходных с оружием изделий, оружия самообороны, за исключением огнестрельного гладкоствольного длинноствольного после их приобретения осуществляется в запирающихся шкафах, изготовленных из метала, древесины или пластика (при этом толщина стенок шкафов изготовленных из древесины и пластика не менее 5 мм), расположенных в жилых помещениях и доступ к шкафам имеют только владелец оружия.";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оборота гражданского и служебного оружия и патронов к нему изложить в новой редакции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указанным Правилам оборота гражданского и служебного оружия и патронов к нему изложить в новой редакции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приказу.</w:t>
      </w:r>
    </w:p>
    <w:bookmarkStart w:name="z54" w:id="41"/>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в установленном законодательством порядке обеспечить:</w:t>
      </w:r>
    </w:p>
    <w:bookmarkEnd w:id="41"/>
    <w:bookmarkStart w:name="z55" w:id="4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2"/>
    <w:bookmarkStart w:name="z56" w:id="43"/>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3"/>
    <w:bookmarkStart w:name="z57" w:id="4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44"/>
    <w:bookmarkStart w:name="z58" w:id="4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45"/>
    <w:bookmarkStart w:name="z59" w:id="4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внутренних дел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bookmarkStart w:name="z61" w:id="4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сельского хозяйства</w:t>
      </w:r>
      <w:r>
        <w:br/>
      </w:r>
      <w:r>
        <w:rPr>
          <w:rFonts w:ascii="Times New Roman"/>
          <w:b w:val="false"/>
          <w:i w:val="false"/>
          <w:color w:val="000000"/>
          <w:sz w:val="28"/>
        </w:rPr>
        <w:t>Республики Казахстан</w:t>
      </w:r>
    </w:p>
    <w:bookmarkEnd w:id="47"/>
    <w:bookmarkStart w:name="z62" w:id="4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культуры и спорта</w:t>
      </w:r>
      <w:r>
        <w:br/>
      </w:r>
      <w:r>
        <w:rPr>
          <w:rFonts w:ascii="Times New Roman"/>
          <w:b w:val="false"/>
          <w:i w:val="false"/>
          <w:color w:val="000000"/>
          <w:sz w:val="28"/>
        </w:rPr>
        <w:t>Республики Казахстан</w:t>
      </w:r>
    </w:p>
    <w:bookmarkEnd w:id="48"/>
    <w:bookmarkStart w:name="z63" w:id="4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экологии, </w:t>
      </w:r>
      <w:r>
        <w:br/>
      </w:r>
      <w:r>
        <w:rPr>
          <w:rFonts w:ascii="Times New Roman"/>
          <w:b w:val="false"/>
          <w:i w:val="false"/>
          <w:color w:val="000000"/>
          <w:sz w:val="28"/>
        </w:rPr>
        <w:t xml:space="preserve">геологии и природных ресурсов </w:t>
      </w:r>
      <w:r>
        <w:br/>
      </w:r>
      <w:r>
        <w:rPr>
          <w:rFonts w:ascii="Times New Roman"/>
          <w:b w:val="false"/>
          <w:i w:val="false"/>
          <w:color w:val="000000"/>
          <w:sz w:val="28"/>
        </w:rPr>
        <w:t>Республики Казахстан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и.о. заместителя Министра</w:t>
            </w:r>
            <w:r>
              <w:br/>
            </w:r>
            <w:r>
              <w:rPr>
                <w:rFonts w:ascii="Times New Roman"/>
                <w:b w:val="false"/>
                <w:i w:val="false"/>
                <w:color w:val="000000"/>
                <w:sz w:val="20"/>
              </w:rPr>
              <w:t>от 28 июля 2021 года № 444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 w:id="50"/>
    <w:p>
      <w:pPr>
        <w:spacing w:after="0"/>
        <w:ind w:left="0"/>
        <w:jc w:val="left"/>
      </w:pPr>
      <w:r>
        <w:rPr>
          <w:rFonts w:ascii="Times New Roman"/>
          <w:b/>
          <w:i w:val="false"/>
          <w:color w:val="000000"/>
        </w:rPr>
        <w:t xml:space="preserve"> Нормы вооружения работников частных охранных организаций, осуществляющих охранную деятельность на территории Республики Казахстан</w:t>
      </w:r>
    </w:p>
    <w:bookmarkEnd w:id="50"/>
    <w:bookmarkStart w:name="z68" w:id="51"/>
    <w:p>
      <w:pPr>
        <w:spacing w:after="0"/>
        <w:ind w:left="0"/>
        <w:jc w:val="both"/>
      </w:pPr>
      <w:r>
        <w:rPr>
          <w:rFonts w:ascii="Times New Roman"/>
          <w:b w:val="false"/>
          <w:i w:val="false"/>
          <w:color w:val="000000"/>
          <w:sz w:val="28"/>
        </w:rPr>
        <w:t>
      Оружие: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2867"/>
        <w:gridCol w:w="5557"/>
        <w:gridCol w:w="2766"/>
      </w:tblGrid>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частных охранных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Служебное оружие (при осуществлении охранной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бесствольное, газовое оружие с возможностью стрельбы патронами травматического действия, электрическое оружие, короткоствольное гладкоствольное оружие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(ружье, карабин)</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охранник смены</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на наружном посту</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 на пост</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 на пост</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на внутреннем посту</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 на пост</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охранник мобильной группы оперативного реагирования</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1 ед.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мобильной группы оперативного реагирования</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ед.</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мобильной группы оперативного реагирования</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1 ед.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осуществляющий защиту жизни и здоровья физических лиц</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1 ед.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52"/>
    <w:p>
      <w:pPr>
        <w:spacing w:after="0"/>
        <w:ind w:left="0"/>
        <w:jc w:val="both"/>
      </w:pPr>
      <w:r>
        <w:rPr>
          <w:rFonts w:ascii="Times New Roman"/>
          <w:b w:val="false"/>
          <w:i w:val="false"/>
          <w:color w:val="000000"/>
          <w:sz w:val="28"/>
        </w:rPr>
        <w:t>
      Нормы патронов к оружию</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3428"/>
        <w:gridCol w:w="3642"/>
        <w:gridCol w:w="1450"/>
        <w:gridCol w:w="2770"/>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оружия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Охранникам, заступающим на охрану объекта, или в мобильных группах выдается: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патронов  на единицу оружия</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учебных целей на 1 охранника расход патронов  в год</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бесствольное, газовое оружие с возможностью стрельбы патронами травматического действия, короткоствольное гладкоствольное оружие</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патронов (в 2-х магазинах)</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(ружье, карабин)</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патронов</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p>
        </w:tc>
      </w:tr>
    </w:tbl>
    <w:bookmarkStart w:name="z70" w:id="53"/>
    <w:p>
      <w:pPr>
        <w:spacing w:after="0"/>
        <w:ind w:left="0"/>
        <w:jc w:val="both"/>
      </w:pPr>
      <w:r>
        <w:rPr>
          <w:rFonts w:ascii="Times New Roman"/>
          <w:b w:val="false"/>
          <w:i w:val="false"/>
          <w:color w:val="000000"/>
          <w:sz w:val="28"/>
        </w:rPr>
        <w:t>
      Примечание:</w:t>
      </w:r>
    </w:p>
    <w:bookmarkEnd w:id="53"/>
    <w:bookmarkStart w:name="z71" w:id="54"/>
    <w:p>
      <w:pPr>
        <w:spacing w:after="0"/>
        <w:ind w:left="0"/>
        <w:jc w:val="both"/>
      </w:pPr>
      <w:r>
        <w:rPr>
          <w:rFonts w:ascii="Times New Roman"/>
          <w:b w:val="false"/>
          <w:i w:val="false"/>
          <w:color w:val="000000"/>
          <w:sz w:val="28"/>
        </w:rPr>
        <w:t>
      1. Резерв оружия всех видов охраны - 1 единица оружия на каждые 10 единиц, имеющихся на вооружении.</w:t>
      </w:r>
    </w:p>
    <w:bookmarkEnd w:id="54"/>
    <w:bookmarkStart w:name="z72" w:id="55"/>
    <w:p>
      <w:pPr>
        <w:spacing w:after="0"/>
        <w:ind w:left="0"/>
        <w:jc w:val="both"/>
      </w:pPr>
      <w:r>
        <w:rPr>
          <w:rFonts w:ascii="Times New Roman"/>
          <w:b w:val="false"/>
          <w:i w:val="false"/>
          <w:color w:val="000000"/>
          <w:sz w:val="28"/>
        </w:rPr>
        <w:t>
      2. Патроны для гладкоствольного оружия заряжаются дробью № 7 или № 8, либо патронами травматического действия, а также используется электрическое оружие, разрешенные к применению по соответствующим нормам допустимого воздействия на человека поражающих факторов оружия, утвержденных приказом Министра здравоохранения Республики Казахстан от 08 февраля 2008 года №55 (зарегистрирован в Реестре государственной регистрации нормативных правовых актов №5139).</w:t>
      </w:r>
    </w:p>
    <w:bookmarkEnd w:id="55"/>
    <w:bookmarkStart w:name="z73" w:id="56"/>
    <w:p>
      <w:pPr>
        <w:spacing w:after="0"/>
        <w:ind w:left="0"/>
        <w:jc w:val="both"/>
      </w:pPr>
      <w:r>
        <w:rPr>
          <w:rFonts w:ascii="Times New Roman"/>
          <w:b w:val="false"/>
          <w:i w:val="false"/>
          <w:color w:val="000000"/>
          <w:sz w:val="28"/>
        </w:rPr>
        <w:t>
      3. При охране объектов, обеспечивающих добычу, хранение, транспортировку, переработку драгоценных металлов и алмазов, углеводородного сырья, банков, электрических станций, теплоэлектроцентралей и линий электропередачи, складов (хранилищ) взрывчатых, ядовитых и наркотических веществ, радиоактивных материалов, складов (хранилищ) государственных материальных резервов, а также железнодорожного и воздушного транспорта при перевозке ценных и опасных грузов допускается заряжение патронов для гладкоствольного оружия пулей или дробью № 0; № 1.</w:t>
      </w:r>
    </w:p>
    <w:bookmarkEnd w:id="56"/>
    <w:bookmarkStart w:name="z74" w:id="57"/>
    <w:p>
      <w:pPr>
        <w:spacing w:after="0"/>
        <w:ind w:left="0"/>
        <w:jc w:val="both"/>
      </w:pPr>
      <w:r>
        <w:rPr>
          <w:rFonts w:ascii="Times New Roman"/>
          <w:b w:val="false"/>
          <w:i w:val="false"/>
          <w:color w:val="000000"/>
          <w:sz w:val="28"/>
        </w:rPr>
        <w:t>
      4. Частным охранным организациям при охране объектов допускается снаряжать служебное оружие патронами светозвукового действия из расчета не более 2 патронов на каждую единицу оружия.</w:t>
      </w:r>
    </w:p>
    <w:bookmarkEnd w:id="57"/>
    <w:bookmarkStart w:name="z75" w:id="58"/>
    <w:p>
      <w:pPr>
        <w:spacing w:after="0"/>
        <w:ind w:left="0"/>
        <w:jc w:val="both"/>
      </w:pPr>
      <w:r>
        <w:rPr>
          <w:rFonts w:ascii="Times New Roman"/>
          <w:b w:val="false"/>
          <w:i w:val="false"/>
          <w:color w:val="000000"/>
          <w:sz w:val="28"/>
        </w:rPr>
        <w:t>
      5. Деятельность частных охранных организаций по охране объектов с оружием либо без оружия осуществляется на основании договора об оказании охранных услуг.</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и.о. заместителя Министра</w:t>
            </w:r>
            <w:r>
              <w:br/>
            </w:r>
            <w:r>
              <w:rPr>
                <w:rFonts w:ascii="Times New Roman"/>
                <w:b w:val="false"/>
                <w:i w:val="false"/>
                <w:color w:val="000000"/>
                <w:sz w:val="20"/>
              </w:rPr>
              <w:t>от 28 июля 2021 года № 444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 w:id="59"/>
    <w:p>
      <w:pPr>
        <w:spacing w:after="0"/>
        <w:ind w:left="0"/>
        <w:jc w:val="left"/>
      </w:pPr>
      <w:r>
        <w:rPr>
          <w:rFonts w:ascii="Times New Roman"/>
          <w:b/>
          <w:i w:val="false"/>
          <w:color w:val="000000"/>
        </w:rPr>
        <w:t xml:space="preserve"> Нормы установленные для вооружения государственных инспекторов и работников организаций по охране, воспроизводству использованию животного и растительного мира Республики Казахстан</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5708"/>
        <w:gridCol w:w="1237"/>
        <w:gridCol w:w="1581"/>
        <w:gridCol w:w="2496"/>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(Карабин)</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инспектор по охране животного мира, непосредственно осуществляющий охрану животного мира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инспектор по охране особо охраняемых природных территорий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специализированных организаций по охране животного мира, находящихся в ведении Комитета лесного и охотничьего хозяйства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государственной лесной инспекции и государственной лесной охраны, непосредственно осуществляющие охрану лесов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r>
    </w:tbl>
    <w:bookmarkStart w:name="z80" w:id="60"/>
    <w:p>
      <w:pPr>
        <w:spacing w:after="0"/>
        <w:ind w:left="0"/>
        <w:jc w:val="both"/>
      </w:pPr>
      <w:r>
        <w:rPr>
          <w:rFonts w:ascii="Times New Roman"/>
          <w:b w:val="false"/>
          <w:i w:val="false"/>
          <w:color w:val="000000"/>
          <w:sz w:val="28"/>
        </w:rPr>
        <w:t>
      Боеприпасы: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176"/>
        <w:gridCol w:w="3973"/>
        <w:gridCol w:w="1675"/>
        <w:gridCol w:w="1680"/>
        <w:gridCol w:w="1681"/>
      </w:tblGrid>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снаряженный на смену</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на единицу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год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стрельб на одного человека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боя на единицу оружия</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 2 магазинах)</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патронов (в обоймах)</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(Карабин)</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патронов (в обоймах)</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1" w:id="61"/>
    <w:p>
      <w:pPr>
        <w:spacing w:after="0"/>
        <w:ind w:left="0"/>
        <w:jc w:val="both"/>
      </w:pPr>
      <w:r>
        <w:rPr>
          <w:rFonts w:ascii="Times New Roman"/>
          <w:b w:val="false"/>
          <w:i w:val="false"/>
          <w:color w:val="000000"/>
          <w:sz w:val="28"/>
        </w:rPr>
        <w:t>
      Примечание:</w:t>
      </w:r>
    </w:p>
    <w:bookmarkEnd w:id="61"/>
    <w:bookmarkStart w:name="z82" w:id="62"/>
    <w:p>
      <w:pPr>
        <w:spacing w:after="0"/>
        <w:ind w:left="0"/>
        <w:jc w:val="both"/>
      </w:pPr>
      <w:r>
        <w:rPr>
          <w:rFonts w:ascii="Times New Roman"/>
          <w:b w:val="false"/>
          <w:i w:val="false"/>
          <w:color w:val="000000"/>
          <w:sz w:val="28"/>
        </w:rPr>
        <w:t>
      Общее количество оружия не превышает общего числа работников, согласно утвержденному штатному расписанию, при этом на 10 единиц разрешается иметь одно резервное.</w:t>
      </w:r>
    </w:p>
    <w:bookmarkEnd w:id="62"/>
    <w:bookmarkStart w:name="z83" w:id="63"/>
    <w:p>
      <w:pPr>
        <w:spacing w:after="0"/>
        <w:ind w:left="0"/>
        <w:jc w:val="both"/>
      </w:pPr>
      <w:r>
        <w:rPr>
          <w:rFonts w:ascii="Times New Roman"/>
          <w:b w:val="false"/>
          <w:i w:val="false"/>
          <w:color w:val="000000"/>
          <w:sz w:val="28"/>
        </w:rPr>
        <w:t>
      Государственный инспектор по охране животного мира – работник территориального подразделения и подведомственных организаций Комитета лесного хозяйства и животного мира, непосредственно осуществляющий охрану животного мира.</w:t>
      </w:r>
    </w:p>
    <w:bookmarkEnd w:id="63"/>
    <w:bookmarkStart w:name="z84" w:id="64"/>
    <w:p>
      <w:pPr>
        <w:spacing w:after="0"/>
        <w:ind w:left="0"/>
        <w:jc w:val="both"/>
      </w:pPr>
      <w:r>
        <w:rPr>
          <w:rFonts w:ascii="Times New Roman"/>
          <w:b w:val="false"/>
          <w:i w:val="false"/>
          <w:color w:val="000000"/>
          <w:sz w:val="28"/>
        </w:rPr>
        <w:t>
      Инспектор специализированной организации по охране животного мира - работник специализированной организации, созданной постановлением Правительства Республики Казахстан и решением местных исполнительных органов, непосредственно осуществляющий охрану животного мира.</w:t>
      </w:r>
    </w:p>
    <w:bookmarkEnd w:id="64"/>
    <w:bookmarkStart w:name="z85" w:id="65"/>
    <w:p>
      <w:pPr>
        <w:spacing w:after="0"/>
        <w:ind w:left="0"/>
        <w:jc w:val="both"/>
      </w:pPr>
      <w:r>
        <w:rPr>
          <w:rFonts w:ascii="Times New Roman"/>
          <w:b w:val="false"/>
          <w:i w:val="false"/>
          <w:color w:val="000000"/>
          <w:sz w:val="28"/>
        </w:rPr>
        <w:t>
      Государственный инспектор по охране особо охраняемых природных территорий – работник государственного природного заповедника, государственного национального природного парка, государственного природного резервата, государственного регионального природного парка (инженер по охране и защите леса, лесничий, мастер леса, лесник, государственный инспектор (егерь), охотовед), непосредственно осуществляющий охрану животного и растительного мира.</w:t>
      </w:r>
    </w:p>
    <w:bookmarkEnd w:id="65"/>
    <w:bookmarkStart w:name="z86" w:id="66"/>
    <w:p>
      <w:pPr>
        <w:spacing w:after="0"/>
        <w:ind w:left="0"/>
        <w:jc w:val="both"/>
      </w:pPr>
      <w:r>
        <w:rPr>
          <w:rFonts w:ascii="Times New Roman"/>
          <w:b w:val="false"/>
          <w:i w:val="false"/>
          <w:color w:val="000000"/>
          <w:sz w:val="28"/>
        </w:rPr>
        <w:t>
      Работник государственной лесной инспекции и государственной лесной охраны – работник территориального подразделения Комитета лесного хозяйства и животного мира (инженер по охране и защите леса, лесничий, мастер леса, лесник, государственный инспектор (егерь), охотовед), непосредственно осуществляющий охрану лесов.</w:t>
      </w:r>
    </w:p>
    <w:bookmarkEnd w:id="66"/>
    <w:bookmarkStart w:name="z87" w:id="67"/>
    <w:p>
      <w:pPr>
        <w:spacing w:after="0"/>
        <w:ind w:left="0"/>
        <w:jc w:val="both"/>
      </w:pPr>
      <w:r>
        <w:rPr>
          <w:rFonts w:ascii="Times New Roman"/>
          <w:b w:val="false"/>
          <w:i w:val="false"/>
          <w:color w:val="000000"/>
          <w:sz w:val="28"/>
        </w:rPr>
        <w:t>
      Патроны для гладкоствольного оружия заряжаются дробью № 7 или № 8, а также используются патроны травматического действия, разрешенные к применению по соответствующим нормам допустимого воздействия на человека поражающих факторов оружия, утвержденных приказом Министра здравоохранения Республики Казахстан от 08 февраля 2008 года №55 (зарегистрирован в Реестре государственной регистрации нормативных правовых актов №5139).</w:t>
      </w:r>
    </w:p>
    <w:bookmarkEnd w:id="67"/>
    <w:bookmarkStart w:name="z88" w:id="68"/>
    <w:p>
      <w:pPr>
        <w:spacing w:after="0"/>
        <w:ind w:left="0"/>
        <w:jc w:val="both"/>
      </w:pPr>
      <w:r>
        <w:rPr>
          <w:rFonts w:ascii="Times New Roman"/>
          <w:b w:val="false"/>
          <w:i w:val="false"/>
          <w:color w:val="000000"/>
          <w:sz w:val="28"/>
        </w:rPr>
        <w:t>
      Для отстрела шакалов, ворон, сорок, грачей, бродячих собак, допускается снаряжение патронов к гладкоствольному оружию дробью № 1, № 0 или № 00.</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