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9e1" w14:textId="a69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9 июля 2021 года № 74. Зарегистрирован в Министерстве юстиции Республики Казахстан 29 июля 2021 года № 23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37.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, определяемой в соответствии с Правилами определения допустимого уровня прибыли су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ровень прибыли, включаемый в тариф ограничивается с учетом средств, необходимых для реализации инвестиционной программы, за исключением прибыли, включаемой в тариф субъектов естественных монополий, пятьдесят и более процентов голосующих акций (долей участия) которых принадлежат национальному управляющему холд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ень прибыли, включаемый в тариф субъектов естественных монополий, пятьдесят и более процентов голосующих акций (долей участия) которых принадлежат национальному управляющему холдингу ограничивается с учетом средств, необходимых для реализации инвестиционной программы, и для развития и эффективного функционирования субъекта естественной монопол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естиции осуществляются субъектами за счет собственных и (или) заемных средств. Источниками собственных средств являются прибыль (чистый доход) и амортизационные от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врат заемных средств осуществляется за счет прибыли (чистого дохода) и (или) амортизационных отчисл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регулированию естественных монополий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