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1fad" w14:textId="82a1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27 ноября 2014 года № 114 "Об утверждении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23 июля 2021 года № 389. Зарегистрирован в Министерстве юстиции Республики Казахстан 29 июля 2021 года № 23758.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утрачивает силу приказом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01.07.2028).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ноября 2014 года № 114 "Об утверждении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деятельности" (зарегистрирован в Реестре государственной регистрации нормативных правовых актов за № 10058)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экспертов, осуществляющих экспертные работы и инжиниринговые услуги в сфере архитектурной, градостроительной и строительной деятельности,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Тестирование предусматривает следующие требования и процедуры: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тестирования автоматизированным компьютерным способом на государственном или русском языках по выбору заявителя.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для получения аттестата эксперта по экспертизе градостроительной, предпроектной и проектно-сметной документации тестирование проводится на английском языке;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допуск заявителей на тестирование осуществляется по предъявлению документа, удостоверяющего личность;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сотрудники Услугодателя ознакамливают тестируемых с процедурой проведения тестирования;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 время тестирования эксперты не могут разговаривать и покидать помещение, в котором проводится тестирование. Запрещено использование персональных электронных устройств (в том числе компьютеров, мобильных телефонов во время тестирования);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сотрудники Услугодателя удаляют с тестирования заявителей, нарушивших настоящую процедуру проведения тестирования;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подсчет правильных ответов компьютерного тестирования проводится автоматически компьютерной программой.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Время, отпущенное на тестирование составляет 100 минут. Тест состоит из 100 вопросов. Тестовые вопросы разрабатываются и утверждаются уполномоченным органом.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Пороговый уровень для прохождения тестирования составляет: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экспертов указанных в подпунктах 2), 3), 4), 8), 9) пункта 9 настоящих Правил – 90 и более правильных ответов;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всех остальных экспертов – 70 и более правильных ответов.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повторной пересдачи аттестации не ограничено.";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21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29" w:id="22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 № 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аттестации экспертов,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экспертные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и инжиниринговые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сфере архитектурной,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 (наименование государственной услуги)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аттестата – 15 рабочих дней;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аттестат при изменении фамилии, имени, отчества (при его наличии) физического лица, при переводе бумажного аттестата на электронный аттестат без указания срока действия – 3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или переоформление аттестата эксперта, осуществляющего экспертные работы и инжиниринговые услуги в сфере архитектурной, градостроительной и строительной деятельности, либо мотивированный ответ об отказе в оказании государственной услуги.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услугодатели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часов до 14.30 часов.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получении: заявление в форме электронного документа, удостоверенный электронной цифровой подписью заявителя, по форме согласно приложению 2 к настоящим Правилам;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– для идентификации личности заявителя (предъявляется при допуске на тестирование);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диплома о высшем профессиональном образовании (в случае наличия ученой степени и ученого звания, электронная копия подтверждающего документа) или для иностранных граждан электронная копия легализованного или апостилированного документа об образовании и приложения к нему и нотариально засвидетельствованный перевод (в случае, если документ полностью на иностранном языке) документа об образовании и приложения к нему, включая перевод штампа печати. электронная копия трудовой книжки.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отсутствия трудовой книжки по обоснованным причинам, услугополучатель представляет один из следующих документов, подтверждающих трудовую деятельность: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трудовой договор с отметкой работодателя о дате и основании его прекращения;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выписки из актов работодателя, подтверждающие возникновение и прекращение трудовых отношений на основе заключения и прекращения трудового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архивной справки, содержащей сведения о трудовой деятельности 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иностранных граждан электронная копия легализованного или апостилированного документа подтверждающих трудовую деятельность и нотариально засвидетельствованный перевод (в случае, если документ полностью на иностранном языке), включая перевод штампа печати.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в связи с изменением фамилии, имени, отчества (при его наличии) физического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удостоверенный электронной цифровой подписью заявителя,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переоформлении бумажного аттестата на электронный аттестат без указания срока действия: заявление в форме электронного документа, удостоверенный электронной цифровой подписью заявителя,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аттестата.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 результатам прохождения тестирования заявитель получил оценку ниже порогового уровня.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строительства: www.kds.miid.gov.kz, услугодателя. Единый контакт-центр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аттестации экспертов,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экспертные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и инжиниринговые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сфере архитектурной,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В _____________________________________________________________ 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(полное наименование услугодателя)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от ____________________________________________________________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(полные фамилия, имя, отчество (при его наличии) физического лица)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(далее – Ф.И.О.)  </w:t>
      </w:r>
    </w:p>
    <w:bookmarkEnd w:id="29"/>
    <w:bookmarkStart w:name="z5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30"/>
    <w:p>
      <w:pPr>
        <w:spacing w:after="0"/>
        <w:ind w:left="0"/>
        <w:jc w:val="both"/>
      </w:pPr>
      <w:bookmarkStart w:name="z57" w:id="31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аттестовать меня в качестве эксперта по осуществлению 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подпункт пункта 4 Правил)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специализации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подпункт пунктов 5, 6, 7 Правил) </w:t>
      </w:r>
    </w:p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физическом лице: </w:t>
      </w:r>
    </w:p>
    <w:bookmarkEnd w:id="32"/>
    <w:p>
      <w:pPr>
        <w:spacing w:after="0"/>
        <w:ind w:left="0"/>
        <w:jc w:val="both"/>
      </w:pPr>
      <w:bookmarkStart w:name="z59" w:id="33"/>
      <w:r>
        <w:rPr>
          <w:rFonts w:ascii="Times New Roman"/>
          <w:b w:val="false"/>
          <w:i w:val="false"/>
          <w:color w:val="000000"/>
          <w:sz w:val="28"/>
        </w:rPr>
        <w:t xml:space="preserve">
      1. Год рождения: _______________________________________________________ 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Данные документа удостоверяющего личность: 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(серия, номер, кем и когда выдан)  </w:t>
      </w:r>
    </w:p>
    <w:p>
      <w:pPr>
        <w:spacing w:after="0"/>
        <w:ind w:left="0"/>
        <w:jc w:val="both"/>
      </w:pPr>
      <w:bookmarkStart w:name="z60" w:id="34"/>
      <w:r>
        <w:rPr>
          <w:rFonts w:ascii="Times New Roman"/>
          <w:b w:val="false"/>
          <w:i w:val="false"/>
          <w:color w:val="000000"/>
          <w:sz w:val="28"/>
        </w:rPr>
        <w:t xml:space="preserve">
      3. Образование: _______________________________________________________ 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учебного заведения, дата окончания, номер диплома)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Адрес, телефон: 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Место работы:______________________________________________________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адрес)</w:t>
      </w:r>
    </w:p>
    <w:p>
      <w:pPr>
        <w:spacing w:after="0"/>
        <w:ind w:left="0"/>
        <w:jc w:val="both"/>
      </w:pPr>
      <w:bookmarkStart w:name="z61" w:id="35"/>
      <w:r>
        <w:rPr>
          <w:rFonts w:ascii="Times New Roman"/>
          <w:b w:val="false"/>
          <w:i w:val="false"/>
          <w:color w:val="000000"/>
          <w:sz w:val="28"/>
        </w:rPr>
        <w:t xml:space="preserve">
      6. Язык тестирования: _________________________________________________ 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Прилагаемые документы: 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использование сведений, составляющих охраняемую законом тайну,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содержащихся в информационных системах.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 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     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