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407" w14:textId="0e60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лимитов накопления отходов и лимитов захоронения отходов, представления и контроля отчетности об управлении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261. Зарегистрирован в Министерстве юстиции Республики Казахстан 23 июля 2021 года № 23675.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334 Экологического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лимитов накопления отходов и лимитов захоронения отходов, представления и контроля отчетности об управлении отходами.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261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334 Экологического кодекса Республики Казахстан (далее – Кодекс) и определяют порядок разработки и утверждения лимитов накопления отходов и лимитов захоронения отходов, представления и контроля отчетности об управлении отходами.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охраны окружающей среды и благоприятных условий для жизни и (или) здоровья человека, уменьшения количества подлежащих захоронению отходов и стимулирования их подготовки к повторному использованию, переработки и утилизации устанавливаются: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накопления отходов - для каждого конкретного места накопления отходов, входящего в состав объекта I или II категории, в виде предельного количества (массы) отходов по их видам, разрешенных для складирования в соответствующем месте накопления, в пределах срока, установленного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захоронения отходов: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конкретного полигона отходов, входящего в состав объекта I и II категории, в виде предельного количества (массы) отходов по их видам, разрешенных для захоронения на соответствующем полигоне;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конкретного объекта складирования отходов горнодобывающей промышленности, входящего в состав объекта I или II категорий, в виде предельного количества (массы) отходов горнодобывающей промышленности по их видам, разрешенных для складирования и долгосрочного хранения на срок свыше двенадцати месяцев на соответствующем объекте складирования отходов горнодобывающей промышленности.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Лимиты накопления отходов и лимиты захоронения отходов устанавливаются для объектов I и II категорий в соответствующих экологических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лимиты накопления отходов и лимиты захоронения отходов не устанавливаются.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лимитов накопления отходов и лимитов захоронения отходов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и утверждение лимитов накопления отходов и лимитов захоронения отходов осуществляется в программе управления отходами. Программа управления отходами является основным, базовым документов в области обращения с отходами для операторов I и II категории и является неотъемлемой частью 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Разработке программы управления отходами предшествует определение объемов образования отходов, расчеты лимитов накопления по видам и опасности отходов, и лимитов захоронения отходов с учетом степени миграции загрязняющих веществ в подземные воды, на почвы прилегающих территорий, эолового рассеивания и рациональности рекультивации.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объема образования отходов осуществляется на основании норм, содержащихся в утвержденных оператором объекта I и II категории технологических регламентах производственных процессов, сведений о расходе сырья, справочных документов, материально-сырьевого баланса и в соответствии с инструктивно-методическими документами, утвержденными уполномоченным органом в области охраны окружающей среды (при их наличии).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лимитов накопления отходов учитываются условия, обеспечивающие предотвращение вторичного загрязнения компонентов окружающей среды, периодичность передачи отходов для обработки, восстановления или удаления, а также предлагаемые меры по сокращению образования отходов, увеличению доли их подготовки к повторному использованию, переработки и утилизации.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Лимиты захоронения отходов определяются с учетом вместимости объекта захоронения отходов и складирования отходов горнодобывающей промышленности, соблюдением условия минимизации и предотвращения негативного антропогенного воздействия на атмосферный воздух, подземные воды и почвы, с целью достижения и соблюдения экологических нормативов качества.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управления отходами разрабатывается с соблюдением принципов,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содержит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 контроля отчетности об управлении отходами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Операторы объектов I и II категорий предоставляют в уполномоченный орган в области охраны окружающей среды периодические отчеты по результатам производственного экологического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документацию для ведения государственного кадастра отходов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Периодическая отчетность, представляемая в соответствии с Кодексом операторами объектов I и II категорий, предназначена для обеспечения государственных органов, заинтересованных физических и юридических лиц информацией для оценки, прогнозирования, разработки технологических, экономических, правовых и других решений в отношении обеспечения охраны окружающей среды, а также ведения общегосударственного комплексного учета отходов.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Выявление несоответствий, расхождений и неточностей по результатам анализа, актуализации и систематизации поступающей от операторов объектов отчетности в области обращения с отходами осуществляется уполномоченным органом в области охраны окружающей среды при проведении государственного экологического контроля.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