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3c17" w14:textId="e593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23 мая 2018 года № 366 "Об утверждении Правил подачи и рассмотрения заявлений на выдачу лицензий на добычу твердых полезных ископаемых"</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15 июля 2021 года № 372. Зарегистрирован в Министерстве юстиции Республики Казахстан 22 июля 2021 года № 23660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Введение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23 мая 2018 года № 366 "Об утверждении Правил подачи и рассмотрения заявлений на выдачу лицензий на добычу твердых полезных ископаемых" (зарегистрирован в Реестре государственной регистрации нормативных правовых актов за № 17001)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подачи и рассмотрения заявлений на выдачу лицензий на добычу твердых полезных ископаемых,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"4. Выдача лицензии на добычу твердых полезных ископаемых не допускается:</w:t>
      </w:r>
    </w:p>
    <w:bookmarkEnd w:id="3"/>
    <w:bookmarkStart w:name="z9" w:id="4"/>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 Кодекса;</w:t>
      </w:r>
    </w:p>
    <w:bookmarkEnd w:id="4"/>
    <w:bookmarkStart w:name="z10" w:id="5"/>
    <w:p>
      <w:pPr>
        <w:spacing w:after="0"/>
        <w:ind w:left="0"/>
        <w:jc w:val="both"/>
      </w:pPr>
      <w:r>
        <w:rPr>
          <w:rFonts w:ascii="Times New Roman"/>
          <w:b w:val="false"/>
          <w:i w:val="false"/>
          <w:color w:val="000000"/>
          <w:sz w:val="28"/>
        </w:rPr>
        <w:t>
      2) на территории участка недр, находящегося в пользовании у другого лица для проведения операций по добыче углеводородов, а равно определенной горным отводом к контракту на недропользование по углеводородам либо действующим протоколом о заключении контракта на добычу углеводородов, подписанным по результатам прямых переговоров или по итогам конкурса на предоставление права недропользования, состоявшихся до введения в действие Кодекса, без согласия такого лица;</w:t>
      </w:r>
    </w:p>
    <w:bookmarkEnd w:id="5"/>
    <w:bookmarkStart w:name="z11" w:id="6"/>
    <w:p>
      <w:pPr>
        <w:spacing w:after="0"/>
        <w:ind w:left="0"/>
        <w:jc w:val="both"/>
      </w:pPr>
      <w:r>
        <w:rPr>
          <w:rFonts w:ascii="Times New Roman"/>
          <w:b w:val="false"/>
          <w:i w:val="false"/>
          <w:color w:val="000000"/>
          <w:sz w:val="28"/>
        </w:rPr>
        <w:t>
      3) на территории участка недр, предоставленного для проведения операций по разведке и (или) добыче твердых полезных ископаемых, а равно на контрактной территории, определенной геологическим и (или) горным отводом к контракту на недропользование по твердым полезным ископаемым или общераспространенным полезным ископаемым или территории, в отношении которой действует протокол о заключении контракта на разведку и (или) добычу твердых полезных ископаемых или общераспространенных полезных ископаемых по результатам прямых переговоров либо по итогам конкурса на предоставление права недропользования, состоявшихся до введения в действие Кодекса;</w:t>
      </w:r>
    </w:p>
    <w:bookmarkEnd w:id="6"/>
    <w:bookmarkStart w:name="z12" w:id="7"/>
    <w:p>
      <w:pPr>
        <w:spacing w:after="0"/>
        <w:ind w:left="0"/>
        <w:jc w:val="both"/>
      </w:pPr>
      <w:r>
        <w:rPr>
          <w:rFonts w:ascii="Times New Roman"/>
          <w:b w:val="false"/>
          <w:i w:val="false"/>
          <w:color w:val="000000"/>
          <w:sz w:val="28"/>
        </w:rPr>
        <w:t>
      4) на территории участка недр, предоставленного для проведения операций по использованию пространства недр, а равно на контрактной территории, определенной горным отводом к контракту на строительство и (или) эксплуатацию подземных сооружений, не связанных с разведкой и (или) добычей, а также территории, в отношении которой действует протокол о заключении контракта на строительство и (или) эксплуатацию подземных сооружений, не связанных с разведкой и (или) добычей, по результатам прямых переговоров либо по итогам конкурса на предоставление права недропользования, состоявшихся до введения в действие Кодекса;</w:t>
      </w:r>
    </w:p>
    <w:bookmarkEnd w:id="7"/>
    <w:bookmarkStart w:name="z13" w:id="8"/>
    <w:p>
      <w:pPr>
        <w:spacing w:after="0"/>
        <w:ind w:left="0"/>
        <w:jc w:val="both"/>
      </w:pPr>
      <w:r>
        <w:rPr>
          <w:rFonts w:ascii="Times New Roman"/>
          <w:b w:val="false"/>
          <w:i w:val="false"/>
          <w:color w:val="000000"/>
          <w:sz w:val="28"/>
        </w:rPr>
        <w:t>
      5) на территории участка недр, на котором проводится ликвидация последствий разведки или добычи твердых полезных ископаемых;</w:t>
      </w:r>
    </w:p>
    <w:bookmarkEnd w:id="8"/>
    <w:bookmarkStart w:name="z14" w:id="9"/>
    <w:p>
      <w:pPr>
        <w:spacing w:after="0"/>
        <w:ind w:left="0"/>
        <w:jc w:val="both"/>
      </w:pPr>
      <w:r>
        <w:rPr>
          <w:rFonts w:ascii="Times New Roman"/>
          <w:b w:val="false"/>
          <w:i w:val="false"/>
          <w:color w:val="000000"/>
          <w:sz w:val="28"/>
        </w:rPr>
        <w:t>
      6) на территории участка недр, содержащего месторождение урана или редкоземельно-урановое месторождение.";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7 изложить в следующей редакции:</w:t>
      </w:r>
    </w:p>
    <w:bookmarkStart w:name="z16" w:id="10"/>
    <w:p>
      <w:pPr>
        <w:spacing w:after="0"/>
        <w:ind w:left="0"/>
        <w:jc w:val="both"/>
      </w:pPr>
      <w:r>
        <w:rPr>
          <w:rFonts w:ascii="Times New Roman"/>
          <w:b w:val="false"/>
          <w:i w:val="false"/>
          <w:color w:val="000000"/>
          <w:sz w:val="28"/>
        </w:rPr>
        <w:t>
      "9) документы, подтверждающие наличие у заявителя финансовых, профессиональных и технических возможностей осуществлять операции по добыче твердых полезных ископаемых, если заявление подается помимо исключительного права;";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9 изложить в следующей редакции:</w:t>
      </w:r>
    </w:p>
    <w:bookmarkStart w:name="z18" w:id="11"/>
    <w:p>
      <w:pPr>
        <w:spacing w:after="0"/>
        <w:ind w:left="0"/>
        <w:jc w:val="both"/>
      </w:pPr>
      <w:r>
        <w:rPr>
          <w:rFonts w:ascii="Times New Roman"/>
          <w:b w:val="false"/>
          <w:i w:val="false"/>
          <w:color w:val="000000"/>
          <w:sz w:val="28"/>
        </w:rPr>
        <w:t>
      "1) выписка об остатке и движении денег по банковскому счету в банке второго уровня Республики Казахстан, подтверждающая постоянное наличие (остаток) денег у заявителя в течение тридцатидневного срока в пределах шести месяцев, предшествующих дате подачи заявления на выдачу лицензии, в количестве, достаточном для покрытия требуемых минимальных расходов на добычу в первый год действия запрашиваемой лицензии.</w:t>
      </w:r>
    </w:p>
    <w:bookmarkEnd w:id="11"/>
    <w:bookmarkStart w:name="z19" w:id="12"/>
    <w:p>
      <w:pPr>
        <w:spacing w:after="0"/>
        <w:ind w:left="0"/>
        <w:jc w:val="both"/>
      </w:pPr>
      <w:r>
        <w:rPr>
          <w:rFonts w:ascii="Times New Roman"/>
          <w:b w:val="false"/>
          <w:i w:val="false"/>
          <w:color w:val="000000"/>
          <w:sz w:val="28"/>
        </w:rPr>
        <w:t>
      Если в какой-либо из дней заявленного тридцатидневного периода в результате операций по движению средств остаток денежных средств окажется меньше требуемых подпунктом 1) части первой настоящего пункта, то такая выписка не признается документом, подтверждающим наличие у заявителя финансовых возможностей. При наличии у заявителя нескольких счетов в банке второго уровня для целей подтверждения финансовых возможностей в совокупности учитываются также сведения об остатке и движении денежных средства по нескольким счетам, по которым представлены выписки;</w:t>
      </w:r>
    </w:p>
    <w:bookmarkEnd w:id="12"/>
    <w:bookmarkStart w:name="z20" w:id="13"/>
    <w:p>
      <w:pPr>
        <w:spacing w:after="0"/>
        <w:ind w:left="0"/>
        <w:jc w:val="both"/>
      </w:pPr>
      <w:r>
        <w:rPr>
          <w:rFonts w:ascii="Times New Roman"/>
          <w:b w:val="false"/>
          <w:i w:val="false"/>
          <w:color w:val="000000"/>
          <w:sz w:val="28"/>
        </w:rPr>
        <w:t>
      2) копии договора займа денег (предварительного договора займа), договора о финансировании деятельности, предусматривающих в качестве целевого назначения займа финансирование деятельности заявителя по добыче твердых полезных ископаемых, а также подтверждающих сумму займа (финансирования) достаточной для покрытия требуемых минимальных расходов на добычу в первый год действия запрашиваемой лицензии;</w:t>
      </w:r>
    </w:p>
    <w:bookmarkEnd w:id="13"/>
    <w:bookmarkStart w:name="z21" w:id="14"/>
    <w:p>
      <w:pPr>
        <w:spacing w:after="0"/>
        <w:ind w:left="0"/>
        <w:jc w:val="both"/>
      </w:pPr>
      <w:r>
        <w:rPr>
          <w:rFonts w:ascii="Times New Roman"/>
          <w:b w:val="false"/>
          <w:i w:val="false"/>
          <w:color w:val="000000"/>
          <w:sz w:val="28"/>
        </w:rPr>
        <w:t>
      3) финансовая отчетность заявителя с аудиторским отчетом, составленным в соответствии с законодательством Республики Казахстан об аудиторской деятельности, подготовленная за шесть последовательных календарных месяцев или предыдущий календарный год, предшествующих дате подачи заявления на выдачу лицензии, в которой размер чистых активов заявителя превышает его обязательства на величину минимальных расходов на добычу в первый год действия запрашиваемой лицензии;";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xml:space="preserve">
      "21. В случае согласования с уполномоченным органом по изучению недр границ запрашиваемого участка недр компетентный орган в течение трех рабочих дней направляет заявителю уведомление о необходимости получения соответствующего экологического разрешения на операции по добыче, описанные в плане горных работ, проведения экспертиз и согласований плана горных работ и плана ликвидации, предусмотренных соответственно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настоящего Кодекса. Уведомление размещается на интернет-ресурсе компетентного органа в течение двух рабочих дней со дня его направления заявителю.</w:t>
      </w:r>
    </w:p>
    <w:bookmarkEnd w:id="15"/>
    <w:bookmarkStart w:name="z24" w:id="16"/>
    <w:p>
      <w:pPr>
        <w:spacing w:after="0"/>
        <w:ind w:left="0"/>
        <w:jc w:val="both"/>
      </w:pPr>
      <w:r>
        <w:rPr>
          <w:rFonts w:ascii="Times New Roman"/>
          <w:b w:val="false"/>
          <w:i w:val="false"/>
          <w:color w:val="000000"/>
          <w:sz w:val="28"/>
        </w:rPr>
        <w:t>
      Копия соответствующего экологического разрешения на операции по добыче, описанные в плане горных работ, соответствующие согласования и положительные заключения экспертиз представляется заявителем в компетентный орган не позднее одного года со дня уведомления, предусмотренного частью первой настоящего пункта.</w:t>
      </w:r>
    </w:p>
    <w:bookmarkEnd w:id="16"/>
    <w:bookmarkStart w:name="z25" w:id="17"/>
    <w:p>
      <w:pPr>
        <w:spacing w:after="0"/>
        <w:ind w:left="0"/>
        <w:jc w:val="both"/>
      </w:pPr>
      <w:r>
        <w:rPr>
          <w:rFonts w:ascii="Times New Roman"/>
          <w:b w:val="false"/>
          <w:i w:val="false"/>
          <w:color w:val="000000"/>
          <w:sz w:val="28"/>
        </w:rPr>
        <w:t>
      Заявитель обращается в компетентный орган за продлением указанного срока с обоснованием необходимости такого продления. Компетентный орган продлевает данный срок на период не более одного года со дня истечения срока, указанного в части второй настоящего пункта, если необходимость такого продления вызвана обстоятельствами, не зависящими от заявителя.</w:t>
      </w:r>
    </w:p>
    <w:bookmarkEnd w:id="17"/>
    <w:bookmarkStart w:name="z26" w:id="18"/>
    <w:p>
      <w:pPr>
        <w:spacing w:after="0"/>
        <w:ind w:left="0"/>
        <w:jc w:val="both"/>
      </w:pPr>
      <w:r>
        <w:rPr>
          <w:rFonts w:ascii="Times New Roman"/>
          <w:b w:val="false"/>
          <w:i w:val="false"/>
          <w:color w:val="000000"/>
          <w:sz w:val="28"/>
        </w:rPr>
        <w:t>
      22. Компетентный орган выдает заявителю лицензию на добычу твердых полезных ископаемых не позднее пяти рабочих дней со дня представления необходимых согласований, положительных заключений экспертиз и копии соответствующего экологического разрешения на операции по добыче, описанные в плане горных работ.";</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"28. Компетентный орган отказывает в выдаче лицензии на добычу твердых полезных ископаемых при наличии одного из следующих оснований:</w:t>
      </w:r>
    </w:p>
    <w:bookmarkEnd w:id="19"/>
    <w:bookmarkStart w:name="z29" w:id="20"/>
    <w:p>
      <w:pPr>
        <w:spacing w:after="0"/>
        <w:ind w:left="0"/>
        <w:jc w:val="both"/>
      </w:pP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настоящими Правилами;</w:t>
      </w:r>
    </w:p>
    <w:bookmarkEnd w:id="20"/>
    <w:bookmarkStart w:name="z30" w:id="21"/>
    <w:p>
      <w:pPr>
        <w:spacing w:after="0"/>
        <w:ind w:left="0"/>
        <w:jc w:val="both"/>
      </w:pPr>
      <w:r>
        <w:rPr>
          <w:rFonts w:ascii="Times New Roman"/>
          <w:b w:val="false"/>
          <w:i w:val="false"/>
          <w:color w:val="000000"/>
          <w:sz w:val="28"/>
        </w:rPr>
        <w:t>
      2) к заявлению не приложены документы, требуемые настоящими Правилами;</w:t>
      </w:r>
    </w:p>
    <w:bookmarkEnd w:id="21"/>
    <w:bookmarkStart w:name="z31" w:id="22"/>
    <w:p>
      <w:pPr>
        <w:spacing w:after="0"/>
        <w:ind w:left="0"/>
        <w:jc w:val="both"/>
      </w:pPr>
      <w:r>
        <w:rPr>
          <w:rFonts w:ascii="Times New Roman"/>
          <w:b w:val="false"/>
          <w:i w:val="false"/>
          <w:color w:val="000000"/>
          <w:sz w:val="28"/>
        </w:rPr>
        <w:t>
      3) в течение одного года до подачи заявления у заявителя или у лица, прямо или косвенно контролирующего заявителя или находящегося под его контролем, компетентным органом была отозвана лицензия на недропользование по запрашиваемому участку недр по основаниям, предусмотренным Кодексом;</w:t>
      </w:r>
    </w:p>
    <w:bookmarkEnd w:id="22"/>
    <w:bookmarkStart w:name="z32" w:id="23"/>
    <w:p>
      <w:pPr>
        <w:spacing w:after="0"/>
        <w:ind w:left="0"/>
        <w:jc w:val="both"/>
      </w:pPr>
      <w:r>
        <w:rPr>
          <w:rFonts w:ascii="Times New Roman"/>
          <w:b w:val="false"/>
          <w:i w:val="false"/>
          <w:color w:val="000000"/>
          <w:sz w:val="28"/>
        </w:rPr>
        <w:t>
      4) в течение пяти лет, предшествующих дате подачи заявления, заявитель или лицо, прямо или косвенно контролирующее заявителя или находящееся под его контролем, не исполнили или ненадлежаще исполнили обязательства по ликвидации последствий недропользования на участках недр, находившихся у них в пользовании;</w:t>
      </w:r>
    </w:p>
    <w:bookmarkEnd w:id="23"/>
    <w:bookmarkStart w:name="z33" w:id="24"/>
    <w:p>
      <w:pPr>
        <w:spacing w:after="0"/>
        <w:ind w:left="0"/>
        <w:jc w:val="both"/>
      </w:pPr>
      <w:r>
        <w:rPr>
          <w:rFonts w:ascii="Times New Roman"/>
          <w:b w:val="false"/>
          <w:i w:val="false"/>
          <w:color w:val="000000"/>
          <w:sz w:val="28"/>
        </w:rPr>
        <w:t>
      5) в течение одного года до подачи заявления право недропользования, ранее предоставленное заявителю либо лицу, прямо или косвенно контролирующему заявителя или находящемуся под его контролем, в отношении запрашиваемого участка недр (его части) было прекращено;</w:t>
      </w:r>
    </w:p>
    <w:bookmarkEnd w:id="24"/>
    <w:bookmarkStart w:name="z34" w:id="25"/>
    <w:p>
      <w:pPr>
        <w:spacing w:after="0"/>
        <w:ind w:left="0"/>
        <w:jc w:val="both"/>
      </w:pPr>
      <w:r>
        <w:rPr>
          <w:rFonts w:ascii="Times New Roman"/>
          <w:b w:val="false"/>
          <w:i w:val="false"/>
          <w:color w:val="000000"/>
          <w:sz w:val="28"/>
        </w:rPr>
        <w:t>
      6) выдача лицензии повлечет возникновение угрозы национальной безопасности;</w:t>
      </w:r>
    </w:p>
    <w:bookmarkEnd w:id="25"/>
    <w:bookmarkStart w:name="z35" w:id="26"/>
    <w:p>
      <w:pPr>
        <w:spacing w:after="0"/>
        <w:ind w:left="0"/>
        <w:jc w:val="both"/>
      </w:pPr>
      <w:r>
        <w:rPr>
          <w:rFonts w:ascii="Times New Roman"/>
          <w:b w:val="false"/>
          <w:i w:val="false"/>
          <w:color w:val="000000"/>
          <w:sz w:val="28"/>
        </w:rPr>
        <w:t>
      7) запрашиваемый участок недр или его часть относится к участку недр, находящемуся в пользовании у другого лица по лицензии на использование пространства недр либо лицензии на разведку или добычу твердых полезных ископаемых;</w:t>
      </w:r>
    </w:p>
    <w:bookmarkEnd w:id="26"/>
    <w:bookmarkStart w:name="z36" w:id="27"/>
    <w:p>
      <w:pPr>
        <w:spacing w:after="0"/>
        <w:ind w:left="0"/>
        <w:jc w:val="both"/>
      </w:pPr>
      <w:r>
        <w:rPr>
          <w:rFonts w:ascii="Times New Roman"/>
          <w:b w:val="false"/>
          <w:i w:val="false"/>
          <w:color w:val="000000"/>
          <w:sz w:val="28"/>
        </w:rPr>
        <w:t>
      8) границы запрашиваемого участка недр не соответствуют требованиям Кодекса;</w:t>
      </w:r>
    </w:p>
    <w:bookmarkEnd w:id="27"/>
    <w:bookmarkStart w:name="z37" w:id="28"/>
    <w:p>
      <w:pPr>
        <w:spacing w:after="0"/>
        <w:ind w:left="0"/>
        <w:jc w:val="both"/>
      </w:pPr>
      <w:r>
        <w:rPr>
          <w:rFonts w:ascii="Times New Roman"/>
          <w:b w:val="false"/>
          <w:i w:val="false"/>
          <w:color w:val="000000"/>
          <w:sz w:val="28"/>
        </w:rPr>
        <w:t>
      9) несоблюдение заявителем срока представления компетентному органу проекта плана горных работ, согласованного в соответствии с требованиями Кодекса.</w:t>
      </w:r>
    </w:p>
    <w:bookmarkEnd w:id="28"/>
    <w:bookmarkStart w:name="z38" w:id="29"/>
    <w:p>
      <w:pPr>
        <w:spacing w:after="0"/>
        <w:ind w:left="0"/>
        <w:jc w:val="both"/>
      </w:pPr>
      <w:r>
        <w:rPr>
          <w:rFonts w:ascii="Times New Roman"/>
          <w:b w:val="false"/>
          <w:i w:val="false"/>
          <w:color w:val="000000"/>
          <w:sz w:val="28"/>
        </w:rPr>
        <w:t>
      Наличие грамматических или арифметических ошибок, опечаток в сведениях, указанных в заявлении (кроме сведений о площади и географических координатах угловых точек), которые не влияют на принятие решения о выдаче лицензии по существу и выявляются, а также проверяются путем сверки с прилагаемыми к заявлению документами, не является основанием для отказа в выдаче лицензии.".</w:t>
      </w:r>
    </w:p>
    <w:bookmarkEnd w:id="29"/>
    <w:bookmarkStart w:name="z39" w:id="30"/>
    <w:p>
      <w:pPr>
        <w:spacing w:after="0"/>
        <w:ind w:left="0"/>
        <w:jc w:val="both"/>
      </w:pPr>
      <w:r>
        <w:rPr>
          <w:rFonts w:ascii="Times New Roman"/>
          <w:b w:val="false"/>
          <w:i w:val="false"/>
          <w:color w:val="000000"/>
          <w:sz w:val="28"/>
        </w:rPr>
        <w:t>
      2.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w:t>
      </w:r>
    </w:p>
    <w:bookmarkEnd w:id="30"/>
    <w:bookmarkStart w:name="z40" w:id="3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1"/>
    <w:bookmarkStart w:name="z41" w:id="32"/>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32"/>
    <w:bookmarkStart w:name="z42" w:id="3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33"/>
    <w:bookmarkStart w:name="z43" w:id="3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девятнадцатого, двадцатого, двадцать первого и двадцать второго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 июля 2021 года.</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индустрии и инфраструктурного развития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bookmarkStart w:name="z45" w:id="3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экологии, геологии и</w:t>
      </w:r>
      <w:r>
        <w:br/>
      </w:r>
      <w:r>
        <w:rPr>
          <w:rFonts w:ascii="Times New Roman"/>
          <w:b w:val="false"/>
          <w:i w:val="false"/>
          <w:color w:val="000000"/>
          <w:sz w:val="28"/>
        </w:rPr>
        <w:t>природных ресурсов Республики Казахстан</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