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b876" w14:textId="55eb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нормативов допустимой совокупной антропогенной нагрузки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25 июня 2021 года № 211. Зарегистрирован в Министерстве юстиции Республики Казахстан 21 июля 2021 года № 23637.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Экологического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нормативов допустимой совокупной антропогенной нагрузки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первого дня его официального опубликования и распространяется на правоотношения, возникшие с 1 июля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2021 года № 211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нормативов допустимой совокупной антропогенной нагрузки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нормативов допустимой совокупной антропогенной нагрузки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Экологического кодекса Республики Казахстан (далее – Кодекс) и определяют порядок разработки совокупной антропогенной нагрузки.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антропогенной средой признается совокупность искусственно созданных условий и антропогенных объектов, представляющая собой ежедневную среду обитания человека. Антропогенными признаются объекты материального мира, созданные или измененные человеком для обеспечения его социальных потребностей и не обладающие свойствами природных объектов;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антропогенным воздействием на окружающую среду является прямое или косвенное влияние деятельности человека на окружающую среду в виде: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эмиссий, под которыми понимаются поступления загрязняющих веществ, высвобождаемых от антропогенных объектов, в атмосферный воздух, воды, на землю или под ее поверхность;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парниковых газов, высвобождаемых от антропогенных объектов, в атмосферный воздух;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интродукции в природную среду объектов животного и растительного мира, в том числе преднамеренного высвобождения в окружающую среду и реализации (размещения) на рынке генетически модифицированных организмов;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захоронения отходов, их незаконного размещения на земной поверхности или поступления в водные объекты;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физических воздействий объектов на окружающую среду, под которыми понимаются воздействия шума, вибрации, электромагнитных полей, ионизирующего излучения, температурного и других физических факторов, вызывающие изменение естественных температурных, энергетических, волновых, радиационных и других физических свойств компонентов окружающей среды;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мероприятий по охране окружающей среды;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 и эксплуатации объектов (зданий, сооружений, строений, коммуникаций), а также постутилизации (сноса) объектов, выработавших свой ресурс;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природных ресурсов и полезных свойств природной среды, в том числе путем их временного или безвозвратного изъятия;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показателем предельного антропогенного воздействия по загрязняющему веществу, поступающему в окружающую среду от антропогенной деятельности, является масса загрязняющего вещества, поступающая за год, определенная уполномоченным органом, как максимально допустимая масса загрязняющего вещества в год (тонн/год) для данной территориальной единицы;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вредными признаются любые формы антропогенного воздействия на окружающую среду, в результате которого причиняется вред жизни и (или) здоровью человека, имуществу и (или) которое приводит к загрязнению окружающей среды, причинению экологического ущерба и (или) иным негативным изменениям качества природной среды, в том числе в форме: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истощения или деградации компонентов природной среды;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уничтожения или нарушения устойчивого функционирования природных и природно-антропогенных объектов и их комплексов;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потери или сокращения биоразнообразия;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возникновения препятствий для использования природной среды, ее ресурсов и свойств в рекреационных и иных разрешенных законом целях;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снижения эстетической ценности природной среды;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базовой антропогенной фоновой концентрацией загрязняющих веществ в воде является значение концентрации загрязняющего вещества в конкретном контрольном створе водного объекта при неблагоприятных условиях, обусловленных сбросами других источников, которые осуществляются на момент определения нормативов допустимого сброса;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биологическими показателями являются показатели состояния группы биологических объектов, в том числе видов и групп растений, животных и других используемых как индикаторы качества окружающей среды организмов.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нормативов допустимой совокупной антропогенной нагрузки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Установление параметров совокупного антропогенного воздействия производится в целях определения совокупной антропогенной нагрузки, по вариантам принимаемых управленческих и хозяйственных решений на рассматриваемой территории (акватории), разработки рекомендаций и предложения по дальнейшему мониторингу состояния природной среды и проведению детальной оценки воздействия на все объекты окружающей среды и здоровье населения, а также по разработке системы природоохранных мероприятий и рационального природопользования.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Допустимая совокупная нагрузка устанавливается для намечаемой хозяйственной деятельности, территории которой подвержены антропогенному воздействию и (или) затрагивают чувствительные экологические системы.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Нормативы совокупной антропогенной нагрузки на окружающую среду, устанавливаются для территорий (и/или акваторий), подверженных воздействию объектов I и II категорий, и / или для территорий, для которых разрабатываются целевые показатели качества окружающей среды.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территорий (и/или акваторий), на которых экологическая ситуация определена, как чрезвычайная, нормативы совокупной антропогенной нагрузки на окружающую среду не устанавливаются, требуется разработка технических мероприятий, внедрение которых снизит антропогенную нагрузку на территорию (и/или акваторию).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снижения антропогенной нагрузки данной области (района/города), выполняется установление нормативов совокупной антропогенной нагрузки на окружающую среду.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Допустимое совокупное воздействие на атмосферный воздух, водные объекты, почвы и недра определяется в соответствии с требованиями Методик определения нормативов эмиссии в окружающую среду (включая сводные расчеты загрязнения атмосферного воздуха и сводные тома предельно допустимых выбросов населенных пунктов), лимитов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накопления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захоронения отходов, размещения серы на серных картах, соответственно.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определения совокупного антропогенного воздействия учитывается физическое воздействие, оказываемое на объект окружающей среды.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Нормативы совокупной антропогенной нагрузки устанавливаются по каждому загрязняющему веществу, поступающему в атмосферный воздух и водные ресурсы, для которого определены показатели предельного антропогенного воздействия для территориальной единицы (область/район/город).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предельного антропогенного воздействия устанавливаются на основе экологических нормативов качества, целевых показателей качества окружающей среды и суммарных оценок риска для здоровья населения и природных объектов от воздействия факторов окружающей среды.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соблюдения установленных нормативов допустимой совокупной антропогенной нагрузки на атмосферный воздух наряду с нормативами допустимых выбросов в комплексном экологическом разрешении и в экологическом разрешении на воздействие устанавливаются годовые лимиты на выбросы, выраженные в тоннах в год, для каждого стационарного источника и объектов I и II категорий в целом.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Экологические нормативы качества разрабатываются и устанавливаются отдельно для каждого компонента окружающей среды: атмосферный воздух, поверхностные и подземные воды, почва и земля.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экологическим нормативам качества относятся: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нормативы, установленные для химических показателей состояния компонентов окружающей среды;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нормативы, установленные для физических показателей состояния компонентов окружающей среды;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нормативы, установленные для биологических показателей состояния компонентов окружающей среды.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Нормативы совокупного антропогенного воздействия устанавливаются для оператора с индивидуальной областью воздействия и (или) с учетом областей воздействия других операторов на стадии иницирования намечаемой деятельности.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Нормативы совокупного антропогенного воздействия для операторов объектов области воздействия, которые налагаются друг на друга определяются по результатам установления антропогенной нагрузки на территорию (и/или акваторию).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Инициатор намечаемой деятельности на стадии подачи заявления о намечаемой деятельности оценивает фактическую антропогенную нагрузку на окружающую среду в рассматриваемом районе, для принятия решения о возможности/невозможности реализации намечаемой хозяйственной деятельности.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антропогенная нагрузка предполагаемой намечаемой хозяйственной деятельности не превышает в рассматриваемом районе экологические нормативы качества окружающей среды и (или) целевые показатели качества окружающей среды: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Сi&lt; CЭНК (ЦПКООС)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 Сi - антропогенная нагрузка намечаемой деятельности;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CЭНК (ЦПКООС) - экологические нормативы качества (и)или целевые показатели качества окружающей среды.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скрининга воздействий намечаемой деятельностии (или) определения сферы охвата при установлении недостижения инициатором намечаемой хозяйственной деятельности соблюдения экологических нормативов качества и (или) целевых показателей качества окружающей среды, инициатор намечаемой хозяйственной деятельности принимает следующее решение: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пересматривает первично представленные технические и технологические решения, и предлагает к рассмотрению альтернативные решения и (или) решение с нулевым воздействием на объекты окружающей среды, позволяющие достигать экологические нормативы качества и (или) целевые показатели качества окружающей среды;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реализовывает за счет собственных средств и (или) средств операторов, оказывающих анропогенное воздействие в районе осуществления намечаемой хозяйственной деятельности, комплекс технических мероприятий, направленный на достижение экологических нормативов качества и (или) целевых показателей качества окружающей среды, после чего повторно предоставляет в уполномоченный орган в области окружающей среды заявление о намечаемой деятельности;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отказывается от намечаемой хозяйственной деятельности.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