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b4916" w14:textId="0db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Приказ Министра здравоохранения Республики Казахстан "Об утверждении правил разграничения прав доступа субъектов цифрового здравоохранения"</w:t>
      </w:r>
    </w:p>
    <w:p>
      <w:pPr>
        <w:spacing w:after="0"/>
        <w:ind w:left="0"/>
        <w:jc w:val="both"/>
      </w:pPr>
      <w:r>
        <w:rPr>
          <w:rFonts w:ascii="Times New Roman"/>
          <w:b w:val="false"/>
          <w:i w:val="false"/>
          <w:color w:val="000000"/>
          <w:sz w:val="28"/>
        </w:rPr>
        <w:t>Приказ Министра здравоохранения Республики Казахстан от 23 июня 2021 года № ҚР ДСМ-54. Зарегистрирован в Министерстве юстиции Республики Казахстан 8 июля 2021 года № 23370.</w:t>
      </w:r>
    </w:p>
    <w:p>
      <w:pPr>
        <w:spacing w:after="0"/>
        <w:ind w:left="0"/>
        <w:jc w:val="left"/>
      </w:pPr>
      <w:r>
        <w:rPr>
          <w:rFonts w:ascii="Times New Roman"/>
          <w:b/>
          <w:i w:val="false"/>
          <w:color w:val="000000"/>
        </w:rPr>
        <w:t xml:space="preserve"> Об утверждении правил разграничения прав доступа субъектов цифрового здравоохранения</w:t>
      </w:r>
    </w:p>
    <w:bookmarkStart w:name="z6"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 и </w:t>
      </w:r>
      <w:r>
        <w:rPr>
          <w:rFonts w:ascii="Times New Roman"/>
          <w:b w:val="false"/>
          <w:i w:val="false"/>
          <w:color w:val="000000"/>
          <w:sz w:val="28"/>
        </w:rPr>
        <w:t>подпунктом 12)</w:t>
      </w:r>
      <w:r>
        <w:rPr>
          <w:rFonts w:ascii="Times New Roman"/>
          <w:b w:val="false"/>
          <w:i w:val="false"/>
          <w:color w:val="000000"/>
          <w:sz w:val="28"/>
        </w:rPr>
        <w:t xml:space="preserve"> статьи 58 Кодекса Республики Казахстан "О здоровье народа и системе здравоохранения"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здравоохранения РК от 26.11.2025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7" w:id="1"/>
    <w:p>
      <w:pPr>
        <w:spacing w:after="0"/>
        <w:ind w:left="0"/>
        <w:jc w:val="both"/>
      </w:pPr>
      <w:r>
        <w:rPr>
          <w:rFonts w:ascii="Times New Roman"/>
          <w:b w:val="false"/>
          <w:i w:val="false"/>
          <w:color w:val="000000"/>
          <w:sz w:val="28"/>
        </w:rPr>
        <w:t xml:space="preserve">
      1. Утвердить </w:t>
      </w:r>
      <w:r>
        <w:rPr>
          <w:rFonts w:ascii="Times New Roman"/>
          <w:b w:val="false"/>
          <w:i w:val="false"/>
          <w:color w:val="000000"/>
          <w:sz w:val="28"/>
        </w:rPr>
        <w:t>правила</w:t>
      </w:r>
      <w:r>
        <w:rPr>
          <w:rFonts w:ascii="Times New Roman"/>
          <w:b w:val="false"/>
          <w:i w:val="false"/>
          <w:color w:val="000000"/>
          <w:sz w:val="28"/>
        </w:rPr>
        <w:t xml:space="preserve"> разграничения прав доступа субъектов цифрового здравоохранения согласно приложению к настоящему приказу.</w:t>
      </w:r>
    </w:p>
    <w:bookmarkEnd w:id="1"/>
    <w:bookmarkStart w:name="z8" w:id="2"/>
    <w:p>
      <w:pPr>
        <w:spacing w:after="0"/>
        <w:ind w:left="0"/>
        <w:jc w:val="both"/>
      </w:pPr>
      <w:r>
        <w:rPr>
          <w:rFonts w:ascii="Times New Roman"/>
          <w:b w:val="false"/>
          <w:i w:val="false"/>
          <w:color w:val="000000"/>
          <w:sz w:val="28"/>
        </w:rPr>
        <w:t>
      2. Департаменту развития электронного здравоохранения Министерства здравоохранения Республики Казахстан в установленном законодательством порядке Республики Казахстан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интернет-ресурсе Министерства здравоохранения Республики Казахстан;</w:t>
      </w:r>
    </w:p>
    <w:bookmarkEnd w:id="4"/>
    <w:bookmarkStart w:name="z11" w:id="5"/>
    <w:p>
      <w:pPr>
        <w:spacing w:after="0"/>
        <w:ind w:left="0"/>
        <w:jc w:val="both"/>
      </w:pPr>
      <w:r>
        <w:rPr>
          <w:rFonts w:ascii="Times New Roman"/>
          <w:b w:val="false"/>
          <w:i w:val="false"/>
          <w:color w:val="000000"/>
          <w:sz w:val="28"/>
        </w:rPr>
        <w:t>
      3) в течение десяти рабочих дней после государственной регистрации настоящего приказа в Министерстве юстиции Республики Казахстан предоставление в Юридический департамент Министерства здравоохранения Республики Казахстан сведений об исполнении мероприятий, предусмотренных подпунктами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здравоохранения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здравоохранения</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Цой</w:t>
            </w:r>
            <w:r>
              <w:rPr>
                <w:rFonts w:ascii="Times New Roman"/>
                <w:b w:val="false"/>
                <w:i w:val="false"/>
                <w:color w:val="000000"/>
                <w:sz w:val="20"/>
              </w:rPr>
              <w:t>
</w:t>
            </w:r>
          </w:p>
        </w:tc>
      </w:tr>
    </w:tbl>
    <w:p>
      <w:pPr>
        <w:spacing w:after="0"/>
        <w:ind w:left="0"/>
        <w:jc w:val="both"/>
      </w:pPr>
      <w:bookmarkStart w:name="z15" w:id="8"/>
      <w:r>
        <w:rPr>
          <w:rFonts w:ascii="Times New Roman"/>
          <w:b w:val="false"/>
          <w:i w:val="false"/>
          <w:color w:val="000000"/>
          <w:sz w:val="28"/>
        </w:rPr>
        <w:t>
      "СОГЛАСОВАНО"</w:t>
      </w:r>
    </w:p>
    <w:bookmarkEnd w:id="8"/>
    <w:p>
      <w:pPr>
        <w:spacing w:after="0"/>
        <w:ind w:left="0"/>
        <w:jc w:val="both"/>
      </w:pPr>
      <w:r>
        <w:rPr>
          <w:rFonts w:ascii="Times New Roman"/>
          <w:b w:val="false"/>
          <w:i w:val="false"/>
          <w:color w:val="000000"/>
          <w:sz w:val="28"/>
        </w:rPr>
        <w:t xml:space="preserve">       Министерство цифрового развития, инноваций</w:t>
      </w:r>
    </w:p>
    <w:p>
      <w:pPr>
        <w:spacing w:after="0"/>
        <w:ind w:left="0"/>
        <w:jc w:val="both"/>
      </w:pPr>
      <w:r>
        <w:rPr>
          <w:rFonts w:ascii="Times New Roman"/>
          <w:b w:val="false"/>
          <w:i w:val="false"/>
          <w:color w:val="000000"/>
          <w:sz w:val="28"/>
        </w:rPr>
        <w:t xml:space="preserve">       и аэрокосмической промышленности</w:t>
      </w:r>
    </w:p>
    <w:p>
      <w:pPr>
        <w:spacing w:after="0"/>
        <w:ind w:left="0"/>
        <w:jc w:val="both"/>
      </w:pPr>
      <w:r>
        <w:rPr>
          <w:rFonts w:ascii="Times New Roman"/>
          <w:b w:val="false"/>
          <w:i w:val="false"/>
          <w:color w:val="000000"/>
          <w:sz w:val="28"/>
        </w:rPr>
        <w:t xml:space="preserve">       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 приказом</w:t>
            </w:r>
            <w:r>
              <w:br/>
            </w:r>
            <w:r>
              <w:rPr>
                <w:rFonts w:ascii="Times New Roman"/>
                <w:b w:val="false"/>
                <w:i w:val="false"/>
                <w:color w:val="000000"/>
                <w:sz w:val="20"/>
              </w:rPr>
              <w:t>Министр здравоохранения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23 июня 2021 года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ДСМ-54</w:t>
            </w:r>
          </w:p>
        </w:tc>
      </w:tr>
    </w:tbl>
    <w:bookmarkStart w:name="z18" w:id="9"/>
    <w:p>
      <w:pPr>
        <w:spacing w:after="0"/>
        <w:ind w:left="0"/>
        <w:jc w:val="left"/>
      </w:pPr>
      <w:r>
        <w:rPr>
          <w:rFonts w:ascii="Times New Roman"/>
          <w:b/>
          <w:i w:val="false"/>
          <w:color w:val="000000"/>
        </w:rPr>
        <w:t xml:space="preserve"> Правила разграничения прав доступа субъектов цифрового здравоохранения</w:t>
      </w:r>
    </w:p>
    <w:bookmarkEnd w:id="9"/>
    <w:bookmarkStart w:name="z19" w:id="10"/>
    <w:p>
      <w:pPr>
        <w:spacing w:after="0"/>
        <w:ind w:left="0"/>
        <w:jc w:val="left"/>
      </w:pPr>
      <w:r>
        <w:rPr>
          <w:rFonts w:ascii="Times New Roman"/>
          <w:b/>
          <w:i w:val="false"/>
          <w:color w:val="000000"/>
        </w:rPr>
        <w:t xml:space="preserve"> Глава 1. Общие положения</w:t>
      </w:r>
    </w:p>
    <w:bookmarkEnd w:id="10"/>
    <w:bookmarkStart w:name="z20" w:id="11"/>
    <w:p>
      <w:pPr>
        <w:spacing w:after="0"/>
        <w:ind w:left="0"/>
        <w:jc w:val="both"/>
      </w:pPr>
      <w:r>
        <w:rPr>
          <w:rFonts w:ascii="Times New Roman"/>
          <w:b w:val="false"/>
          <w:i w:val="false"/>
          <w:color w:val="000000"/>
          <w:sz w:val="28"/>
        </w:rPr>
        <w:t xml:space="preserve">
      1. Настоящие правила разграничения прав доступа субъектов цифрового здравоохранения (далее – Правила) разработаны в соответствии с </w:t>
      </w:r>
      <w:r>
        <w:rPr>
          <w:rFonts w:ascii="Times New Roman"/>
          <w:b w:val="false"/>
          <w:i w:val="false"/>
          <w:color w:val="000000"/>
          <w:sz w:val="28"/>
        </w:rPr>
        <w:t>пунктом 4</w:t>
      </w:r>
      <w:r>
        <w:rPr>
          <w:rFonts w:ascii="Times New Roman"/>
          <w:b w:val="false"/>
          <w:i w:val="false"/>
          <w:color w:val="000000"/>
          <w:sz w:val="28"/>
        </w:rPr>
        <w:t xml:space="preserve"> статьи 61 и </w:t>
      </w:r>
      <w:r>
        <w:rPr>
          <w:rFonts w:ascii="Times New Roman"/>
          <w:b w:val="false"/>
          <w:i w:val="false"/>
          <w:color w:val="000000"/>
          <w:sz w:val="28"/>
        </w:rPr>
        <w:t>подпунктом 12)</w:t>
      </w:r>
      <w:r>
        <w:rPr>
          <w:rFonts w:ascii="Times New Roman"/>
          <w:b w:val="false"/>
          <w:i w:val="false"/>
          <w:color w:val="000000"/>
          <w:sz w:val="28"/>
        </w:rPr>
        <w:t xml:space="preserve"> статьи 58 Кодекса Республики Казахстан "О здоровье народа и системе здравоохранения" (далее – Кодекс),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персональных данных и их защите" (далее – Закон), а также </w:t>
      </w:r>
      <w:r>
        <w:rPr>
          <w:rFonts w:ascii="Times New Roman"/>
          <w:b w:val="false"/>
          <w:i w:val="false"/>
          <w:color w:val="000000"/>
          <w:sz w:val="28"/>
        </w:rPr>
        <w:t>Едиными требованиями</w:t>
      </w:r>
      <w:r>
        <w:rPr>
          <w:rFonts w:ascii="Times New Roman"/>
          <w:b w:val="false"/>
          <w:i w:val="false"/>
          <w:color w:val="000000"/>
          <w:sz w:val="28"/>
        </w:rPr>
        <w:t xml:space="preserve"> в области информационно-коммуникационных технологий и обеспечения информационной безопасности, утвержденными постановлением Правительства Республики Казахстан от 20 декабря 2016 года № 832 (далее – Единые требования) и определяют порядок разграничения прав доступа субъектов цифрового здравоохранения.</w:t>
      </w:r>
    </w:p>
    <w:bookmarkEnd w:id="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здравоохранения РК от 26.11.2025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21" w:id="12"/>
    <w:p>
      <w:pPr>
        <w:spacing w:after="0"/>
        <w:ind w:left="0"/>
        <w:jc w:val="both"/>
      </w:pPr>
      <w:r>
        <w:rPr>
          <w:rFonts w:ascii="Times New Roman"/>
          <w:b w:val="false"/>
          <w:i w:val="false"/>
          <w:color w:val="000000"/>
          <w:sz w:val="28"/>
        </w:rPr>
        <w:t>
      2. Основные понятия и термины, используемые в настоящих Правилах:</w:t>
      </w:r>
    </w:p>
    <w:bookmarkEnd w:id="12"/>
    <w:bookmarkStart w:name="z22" w:id="13"/>
    <w:p>
      <w:pPr>
        <w:spacing w:after="0"/>
        <w:ind w:left="0"/>
        <w:jc w:val="both"/>
      </w:pPr>
      <w:r>
        <w:rPr>
          <w:rFonts w:ascii="Times New Roman"/>
          <w:b w:val="false"/>
          <w:i w:val="false"/>
          <w:color w:val="000000"/>
          <w:sz w:val="28"/>
        </w:rPr>
        <w:t>
      1) организация здравоохранения – юридическое лицо, осуществляющее деятельность в области здравоохранения;</w:t>
      </w:r>
    </w:p>
    <w:bookmarkEnd w:id="13"/>
    <w:bookmarkStart w:name="z23" w:id="14"/>
    <w:p>
      <w:pPr>
        <w:spacing w:after="0"/>
        <w:ind w:left="0"/>
        <w:jc w:val="both"/>
      </w:pPr>
      <w:r>
        <w:rPr>
          <w:rFonts w:ascii="Times New Roman"/>
          <w:b w:val="false"/>
          <w:i w:val="false"/>
          <w:color w:val="000000"/>
          <w:sz w:val="28"/>
        </w:rPr>
        <w:t>
      2) информационные системы здравоохранения – информационно-коммуникационные технологии, составляющие инфраструктуру системы электронного здравоохранения, включая медицинские информационные системы, технологии мобильного здравоохранения, телемедицинские технологии;</w:t>
      </w:r>
    </w:p>
    <w:bookmarkEnd w:id="14"/>
    <w:bookmarkStart w:name="z24" w:id="15"/>
    <w:p>
      <w:pPr>
        <w:spacing w:after="0"/>
        <w:ind w:left="0"/>
        <w:jc w:val="both"/>
      </w:pPr>
      <w:r>
        <w:rPr>
          <w:rFonts w:ascii="Times New Roman"/>
          <w:b w:val="false"/>
          <w:i w:val="false"/>
          <w:color w:val="000000"/>
          <w:sz w:val="28"/>
        </w:rPr>
        <w:t>
      3) обработка персональных данных – действия, направленные на накопление, хранение, изменение, дополнение, использование, распространение, обезличивание, блокирование и уничтожение персональных данных;</w:t>
      </w:r>
    </w:p>
    <w:bookmarkEnd w:id="15"/>
    <w:bookmarkStart w:name="z25" w:id="16"/>
    <w:p>
      <w:pPr>
        <w:spacing w:after="0"/>
        <w:ind w:left="0"/>
        <w:jc w:val="both"/>
      </w:pPr>
      <w:r>
        <w:rPr>
          <w:rFonts w:ascii="Times New Roman"/>
          <w:b w:val="false"/>
          <w:i w:val="false"/>
          <w:color w:val="000000"/>
          <w:sz w:val="28"/>
        </w:rPr>
        <w:t>
      4) использование персональных данных – действия с персональными данными, направленные на реализацию целей деятельности собственника, оператора и третьего лица;</w:t>
      </w:r>
    </w:p>
    <w:bookmarkEnd w:id="16"/>
    <w:bookmarkStart w:name="z26" w:id="17"/>
    <w:p>
      <w:pPr>
        <w:spacing w:after="0"/>
        <w:ind w:left="0"/>
        <w:jc w:val="both"/>
      </w:pPr>
      <w:r>
        <w:rPr>
          <w:rFonts w:ascii="Times New Roman"/>
          <w:b w:val="false"/>
          <w:i w:val="false"/>
          <w:color w:val="000000"/>
          <w:sz w:val="28"/>
        </w:rPr>
        <w:t>
      5) хранение персональных данных – действия по обеспечению целостности, конфиденциальности и доступности персональных данных.</w:t>
      </w:r>
    </w:p>
    <w:bookmarkEnd w:id="17"/>
    <w:bookmarkStart w:name="z27" w:id="18"/>
    <w:p>
      <w:pPr>
        <w:spacing w:after="0"/>
        <w:ind w:left="0"/>
        <w:jc w:val="both"/>
      </w:pPr>
      <w:r>
        <w:rPr>
          <w:rFonts w:ascii="Times New Roman"/>
          <w:b w:val="false"/>
          <w:i w:val="false"/>
          <w:color w:val="000000"/>
          <w:sz w:val="28"/>
        </w:rPr>
        <w:t>
      6) персональные медицинские данные – персональные данные, содержащие сведения о здоровье физического лица и оказанных ему медицинских услугах, зафиксированные на электронных, бумажных или иных материальных носителях;</w:t>
      </w:r>
    </w:p>
    <w:bookmarkEnd w:id="18"/>
    <w:bookmarkStart w:name="z28" w:id="19"/>
    <w:p>
      <w:pPr>
        <w:spacing w:after="0"/>
        <w:ind w:left="0"/>
        <w:jc w:val="both"/>
      </w:pPr>
      <w:r>
        <w:rPr>
          <w:rFonts w:ascii="Times New Roman"/>
          <w:b w:val="false"/>
          <w:i w:val="false"/>
          <w:color w:val="000000"/>
          <w:sz w:val="28"/>
        </w:rPr>
        <w:t>
      7) владелец персональных медицинских данных – субъект персональных медицинских данных (физическое лицо), в отношении которого эти данные сформированы;</w:t>
      </w:r>
    </w:p>
    <w:bookmarkEnd w:id="19"/>
    <w:bookmarkStart w:name="z29" w:id="20"/>
    <w:p>
      <w:pPr>
        <w:spacing w:after="0"/>
        <w:ind w:left="0"/>
        <w:jc w:val="both"/>
      </w:pPr>
      <w:r>
        <w:rPr>
          <w:rFonts w:ascii="Times New Roman"/>
          <w:b w:val="false"/>
          <w:i w:val="false"/>
          <w:color w:val="000000"/>
          <w:sz w:val="28"/>
        </w:rPr>
        <w:t>
      8) база данных – совокупность данных, организованных согласно концептуальной структуре, описывающей характеристики этих данных, а также взаимосвязей между их объектами;</w:t>
      </w:r>
    </w:p>
    <w:bookmarkEnd w:id="20"/>
    <w:bookmarkStart w:name="z30" w:id="21"/>
    <w:p>
      <w:pPr>
        <w:spacing w:after="0"/>
        <w:ind w:left="0"/>
        <w:jc w:val="both"/>
      </w:pPr>
      <w:r>
        <w:rPr>
          <w:rFonts w:ascii="Times New Roman"/>
          <w:b w:val="false"/>
          <w:i w:val="false"/>
          <w:color w:val="000000"/>
          <w:sz w:val="28"/>
        </w:rPr>
        <w:t>
      9) медицинский работник – физическое лицо, имеющее профессиональное медицинское образование и осуществляющее медицинскую деятельность;</w:t>
      </w:r>
    </w:p>
    <w:bookmarkEnd w:id="21"/>
    <w:bookmarkStart w:name="z31" w:id="22"/>
    <w:p>
      <w:pPr>
        <w:spacing w:after="0"/>
        <w:ind w:left="0"/>
        <w:jc w:val="both"/>
      </w:pPr>
      <w:r>
        <w:rPr>
          <w:rFonts w:ascii="Times New Roman"/>
          <w:b w:val="false"/>
          <w:i w:val="false"/>
          <w:color w:val="000000"/>
          <w:sz w:val="28"/>
        </w:rPr>
        <w:t>
      10) медицинская информационная система – информационная система, обеспечивающая ведение процессов субъектов здравоохранения в электронном формате;</w:t>
      </w:r>
    </w:p>
    <w:bookmarkEnd w:id="22"/>
    <w:bookmarkStart w:name="z32" w:id="23"/>
    <w:p>
      <w:pPr>
        <w:spacing w:after="0"/>
        <w:ind w:left="0"/>
        <w:jc w:val="both"/>
      </w:pPr>
      <w:r>
        <w:rPr>
          <w:rFonts w:ascii="Times New Roman"/>
          <w:b w:val="false"/>
          <w:i w:val="false"/>
          <w:color w:val="000000"/>
          <w:sz w:val="28"/>
        </w:rPr>
        <w:t>
      11) национальный электронный паспорт здоровья – электронный информационный ресурс уполномоченного органа, содержащий электронные паспорта здоровья, доступный как физическому лицу, так и работникам системы здравоохранения в соответствии с правилами, утвержденными уполномоченным органом;</w:t>
      </w:r>
    </w:p>
    <w:bookmarkEnd w:id="23"/>
    <w:bookmarkStart w:name="z33" w:id="24"/>
    <w:p>
      <w:pPr>
        <w:spacing w:after="0"/>
        <w:ind w:left="0"/>
        <w:jc w:val="both"/>
      </w:pPr>
      <w:r>
        <w:rPr>
          <w:rFonts w:ascii="Times New Roman"/>
          <w:b w:val="false"/>
          <w:i w:val="false"/>
          <w:color w:val="000000"/>
          <w:sz w:val="28"/>
        </w:rPr>
        <w:t>
      12) субъект цифрового здравоохранения – физические и юридические лица, государственные органы, осуществляющие деятельность или вступающие в общественные отношения в области цифрового здравоохранения.</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с изменением, внесенным приказом Министра здравоохранения РК от 26.11.2025 </w:t>
      </w:r>
      <w:r>
        <w:rPr>
          <w:rFonts w:ascii="Times New Roman"/>
          <w:b w:val="false"/>
          <w:i w:val="false"/>
          <w:color w:val="000000"/>
          <w:sz w:val="28"/>
        </w:rPr>
        <w:t>№ 152</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34" w:id="25"/>
    <w:p>
      <w:pPr>
        <w:spacing w:after="0"/>
        <w:ind w:left="0"/>
        <w:jc w:val="left"/>
      </w:pPr>
      <w:r>
        <w:rPr>
          <w:rFonts w:ascii="Times New Roman"/>
          <w:b/>
          <w:i w:val="false"/>
          <w:color w:val="000000"/>
        </w:rPr>
        <w:t xml:space="preserve"> Глава 2. Порядок разграничения прав доступа субъектов цифрового здравоохранения</w:t>
      </w:r>
    </w:p>
    <w:bookmarkEnd w:id="25"/>
    <w:bookmarkStart w:name="z35" w:id="26"/>
    <w:p>
      <w:pPr>
        <w:spacing w:after="0"/>
        <w:ind w:left="0"/>
        <w:jc w:val="both"/>
      </w:pPr>
      <w:r>
        <w:rPr>
          <w:rFonts w:ascii="Times New Roman"/>
          <w:b w:val="false"/>
          <w:i w:val="false"/>
          <w:color w:val="000000"/>
          <w:sz w:val="28"/>
        </w:rPr>
        <w:t xml:space="preserve">
      3. Доступ к персональным медицинским данным владельца персональных медицинских данных с его согласия и (или) его законного представителя предоставляется лицам, перечисленным в </w:t>
      </w:r>
      <w:r>
        <w:rPr>
          <w:rFonts w:ascii="Times New Roman"/>
          <w:b w:val="false"/>
          <w:i w:val="false"/>
          <w:color w:val="000000"/>
          <w:sz w:val="28"/>
        </w:rPr>
        <w:t>пункте 1</w:t>
      </w:r>
      <w:r>
        <w:rPr>
          <w:rFonts w:ascii="Times New Roman"/>
          <w:b w:val="false"/>
          <w:i w:val="false"/>
          <w:color w:val="000000"/>
          <w:sz w:val="28"/>
        </w:rPr>
        <w:t xml:space="preserve"> статьи 61 Кодекса.</w:t>
      </w:r>
    </w:p>
    <w:bookmarkEnd w:id="26"/>
    <w:bookmarkStart w:name="z36" w:id="27"/>
    <w:p>
      <w:pPr>
        <w:spacing w:after="0"/>
        <w:ind w:left="0"/>
        <w:jc w:val="both"/>
      </w:pPr>
      <w:r>
        <w:rPr>
          <w:rFonts w:ascii="Times New Roman"/>
          <w:b w:val="false"/>
          <w:i w:val="false"/>
          <w:color w:val="000000"/>
          <w:sz w:val="28"/>
        </w:rPr>
        <w:t xml:space="preserve">
      4. Доступ к персональным медицинским данным владельца персональных медицинских данных в случаях оказания экстренной и неотложной медицинской помощи обеспечивается по умолчанию субъектам цифрового здравоохранения, оказывающим такие формы медицинской помощи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61 Кодекса.</w:t>
      </w:r>
    </w:p>
    <w:bookmarkEnd w:id="27"/>
    <w:bookmarkStart w:name="z37" w:id="28"/>
    <w:p>
      <w:pPr>
        <w:spacing w:after="0"/>
        <w:ind w:left="0"/>
        <w:jc w:val="both"/>
      </w:pPr>
      <w:r>
        <w:rPr>
          <w:rFonts w:ascii="Times New Roman"/>
          <w:b w:val="false"/>
          <w:i w:val="false"/>
          <w:color w:val="000000"/>
          <w:sz w:val="28"/>
        </w:rPr>
        <w:t xml:space="preserve">
      5. Доступ к персональным медицинским данным владельца персональных медицинских данных с его согласия и (или) его законного представителя согласно </w:t>
      </w:r>
      <w:r>
        <w:rPr>
          <w:rFonts w:ascii="Times New Roman"/>
          <w:b w:val="false"/>
          <w:i w:val="false"/>
          <w:color w:val="000000"/>
          <w:sz w:val="28"/>
        </w:rPr>
        <w:t>пункту 2</w:t>
      </w:r>
      <w:r>
        <w:rPr>
          <w:rFonts w:ascii="Times New Roman"/>
          <w:b w:val="false"/>
          <w:i w:val="false"/>
          <w:color w:val="000000"/>
          <w:sz w:val="28"/>
        </w:rPr>
        <w:t xml:space="preserve"> статьи 24 Закона предоставляется в рамках выполнения возложенных законодательством Республики Казахстан на субъекты цифрового здравоохранения функций, полномочий и обязанностей.</w:t>
      </w:r>
    </w:p>
    <w:bookmarkEnd w:id="28"/>
    <w:bookmarkStart w:name="z38" w:id="29"/>
    <w:p>
      <w:pPr>
        <w:spacing w:after="0"/>
        <w:ind w:left="0"/>
        <w:jc w:val="both"/>
      </w:pPr>
      <w:r>
        <w:rPr>
          <w:rFonts w:ascii="Times New Roman"/>
          <w:b w:val="false"/>
          <w:i w:val="false"/>
          <w:color w:val="000000"/>
          <w:sz w:val="28"/>
        </w:rPr>
        <w:t xml:space="preserve">
      6. Для доступа к персональным медицинским данным субъект цифрового здравоохранения запрашивает согласие владельца персональных медицинских данных и (или) его законного представителя на сбор, обработку, отнесенных к нему персональных данных в порядке, определяемом </w:t>
      </w:r>
      <w:r>
        <w:rPr>
          <w:rFonts w:ascii="Times New Roman"/>
          <w:b w:val="false"/>
          <w:i w:val="false"/>
          <w:color w:val="000000"/>
          <w:sz w:val="28"/>
        </w:rPr>
        <w:t>Правилами</w:t>
      </w:r>
      <w:r>
        <w:rPr>
          <w:rFonts w:ascii="Times New Roman"/>
          <w:b w:val="false"/>
          <w:i w:val="false"/>
          <w:color w:val="000000"/>
          <w:sz w:val="28"/>
        </w:rPr>
        <w:t xml:space="preserve"> сбора, обработки персональных данных, утвержденными Приказом Министра цифрового развития, инноваций и аэрокосмической промышленности Республики Казахстан от 21 октября 2020 года № 395/НҚ (зарегистрирован в Реестре государственной регистрации нормативных правовых актов под № 147734) (далее – Приказ № 395/НҚ).</w:t>
      </w:r>
    </w:p>
    <w:bookmarkEnd w:id="29"/>
    <w:bookmarkStart w:name="z39" w:id="30"/>
    <w:p>
      <w:pPr>
        <w:spacing w:after="0"/>
        <w:ind w:left="0"/>
        <w:jc w:val="both"/>
      </w:pPr>
      <w:r>
        <w:rPr>
          <w:rFonts w:ascii="Times New Roman"/>
          <w:b w:val="false"/>
          <w:i w:val="false"/>
          <w:color w:val="000000"/>
          <w:sz w:val="28"/>
        </w:rPr>
        <w:t>
      7. Сбор персональных медицинских данных субъектом цифрового здравоохранения осуществляется со слов владельца персональных медицинских данных и (или) его законного представителя, из документов, медицинской документации, предоставленных владельцем персональных медицинских данных и (или) его законным представителем.</w:t>
      </w:r>
    </w:p>
    <w:bookmarkEnd w:id="30"/>
    <w:bookmarkStart w:name="z40" w:id="31"/>
    <w:p>
      <w:pPr>
        <w:spacing w:after="0"/>
        <w:ind w:left="0"/>
        <w:jc w:val="both"/>
      </w:pPr>
      <w:r>
        <w:rPr>
          <w:rFonts w:ascii="Times New Roman"/>
          <w:b w:val="false"/>
          <w:i w:val="false"/>
          <w:color w:val="000000"/>
          <w:sz w:val="28"/>
        </w:rPr>
        <w:t>
      8. Владелец персональных медицинских данных и (или) его законный представитель дает согласие на сбор и обработку персональных медицинских данных субъекту цифрового здравоохранения в письменной форме, в форме электронного документа или путем передачи через кабинет пользователя на веб-портале "электронного правительства".</w:t>
      </w:r>
    </w:p>
    <w:bookmarkEnd w:id="31"/>
    <w:bookmarkStart w:name="z41" w:id="32"/>
    <w:p>
      <w:pPr>
        <w:spacing w:after="0"/>
        <w:ind w:left="0"/>
        <w:jc w:val="both"/>
      </w:pPr>
      <w:r>
        <w:rPr>
          <w:rFonts w:ascii="Times New Roman"/>
          <w:b w:val="false"/>
          <w:i w:val="false"/>
          <w:color w:val="000000"/>
          <w:sz w:val="28"/>
        </w:rPr>
        <w:t>
      9. Согласие владельца персональных медицинских данных и (или) его законного представителя на обработку его персональных медицинских данных включает в себя:</w:t>
      </w:r>
    </w:p>
    <w:bookmarkEnd w:id="32"/>
    <w:bookmarkStart w:name="z42" w:id="33"/>
    <w:p>
      <w:pPr>
        <w:spacing w:after="0"/>
        <w:ind w:left="0"/>
        <w:jc w:val="both"/>
      </w:pPr>
      <w:r>
        <w:rPr>
          <w:rFonts w:ascii="Times New Roman"/>
          <w:b w:val="false"/>
          <w:i w:val="false"/>
          <w:color w:val="000000"/>
          <w:sz w:val="28"/>
        </w:rPr>
        <w:t>
      индивидуальный идентификационный номер, фамилию, имя, отчество (при его наличии), адрес владельца персональных медицинских данных, номер, дату и орган выдачи документа, удостоверяющего его личность;</w:t>
      </w:r>
    </w:p>
    <w:bookmarkEnd w:id="33"/>
    <w:bookmarkStart w:name="z43" w:id="34"/>
    <w:p>
      <w:pPr>
        <w:spacing w:after="0"/>
        <w:ind w:left="0"/>
        <w:jc w:val="both"/>
      </w:pPr>
      <w:r>
        <w:rPr>
          <w:rFonts w:ascii="Times New Roman"/>
          <w:b w:val="false"/>
          <w:i w:val="false"/>
          <w:color w:val="000000"/>
          <w:sz w:val="28"/>
        </w:rPr>
        <w:t>
      индивидуальный идентификационный номер, фамилию, имя, отчество (при его наличии), адрес законного представителя владельца персональных медицинских данных, номер, дату и орган выдачи документа, удостоверяющего его личность, реквизиты доверенности и (или) иного документа, подтверждающего полномочия законного представителя (при получении согласия от законного представителя владельца персональных медицинских данных);</w:t>
      </w:r>
    </w:p>
    <w:bookmarkEnd w:id="34"/>
    <w:bookmarkStart w:name="z44" w:id="35"/>
    <w:p>
      <w:pPr>
        <w:spacing w:after="0"/>
        <w:ind w:left="0"/>
        <w:jc w:val="both"/>
      </w:pPr>
      <w:r>
        <w:rPr>
          <w:rFonts w:ascii="Times New Roman"/>
          <w:b w:val="false"/>
          <w:i w:val="false"/>
          <w:color w:val="000000"/>
          <w:sz w:val="28"/>
        </w:rPr>
        <w:t>
      наименование или индивидуальный идентификационный номер, фамилию, имя, отчество (при его наличии), адрес, номера телефонов и почтовые адреса субъекта цифрового здравоохранения;</w:t>
      </w:r>
    </w:p>
    <w:bookmarkEnd w:id="35"/>
    <w:bookmarkStart w:name="z45" w:id="36"/>
    <w:p>
      <w:pPr>
        <w:spacing w:after="0"/>
        <w:ind w:left="0"/>
        <w:jc w:val="both"/>
      </w:pPr>
      <w:r>
        <w:rPr>
          <w:rFonts w:ascii="Times New Roman"/>
          <w:b w:val="false"/>
          <w:i w:val="false"/>
          <w:color w:val="000000"/>
          <w:sz w:val="28"/>
        </w:rPr>
        <w:t>
      наименование или индивидуальный идентификационный номер, фамилию, имя, отчество (при его наличии), адрес, номера телефонов и почтовые адреса сотрудника субъекта цифрового здравоохранения, ответственного за организацию обработки персональных данных и получающего согласие владельца персональных медицинских данных;</w:t>
      </w:r>
    </w:p>
    <w:bookmarkEnd w:id="36"/>
    <w:bookmarkStart w:name="z46" w:id="37"/>
    <w:p>
      <w:pPr>
        <w:spacing w:after="0"/>
        <w:ind w:left="0"/>
        <w:jc w:val="both"/>
      </w:pPr>
      <w:r>
        <w:rPr>
          <w:rFonts w:ascii="Times New Roman"/>
          <w:b w:val="false"/>
          <w:i w:val="false"/>
          <w:color w:val="000000"/>
          <w:sz w:val="28"/>
        </w:rPr>
        <w:t>
      дата начала обработки персональных данных;</w:t>
      </w:r>
    </w:p>
    <w:bookmarkEnd w:id="37"/>
    <w:bookmarkStart w:name="z47" w:id="38"/>
    <w:p>
      <w:pPr>
        <w:spacing w:after="0"/>
        <w:ind w:left="0"/>
        <w:jc w:val="both"/>
      </w:pPr>
      <w:r>
        <w:rPr>
          <w:rFonts w:ascii="Times New Roman"/>
          <w:b w:val="false"/>
          <w:i w:val="false"/>
          <w:color w:val="000000"/>
          <w:sz w:val="28"/>
        </w:rPr>
        <w:t>
      цель обработки персональных медицинских данных;</w:t>
      </w:r>
    </w:p>
    <w:bookmarkEnd w:id="38"/>
    <w:bookmarkStart w:name="z48" w:id="39"/>
    <w:p>
      <w:pPr>
        <w:spacing w:after="0"/>
        <w:ind w:left="0"/>
        <w:jc w:val="both"/>
      </w:pPr>
      <w:r>
        <w:rPr>
          <w:rFonts w:ascii="Times New Roman"/>
          <w:b w:val="false"/>
          <w:i w:val="false"/>
          <w:color w:val="000000"/>
          <w:sz w:val="28"/>
        </w:rPr>
        <w:t>
      перечень персональных медицинских данных, на обработку которых дается согласие владельца персональных медицинских данных и (или) его законного представителя;</w:t>
      </w:r>
    </w:p>
    <w:bookmarkEnd w:id="39"/>
    <w:bookmarkStart w:name="z49" w:id="40"/>
    <w:p>
      <w:pPr>
        <w:spacing w:after="0"/>
        <w:ind w:left="0"/>
        <w:jc w:val="both"/>
      </w:pPr>
      <w:r>
        <w:rPr>
          <w:rFonts w:ascii="Times New Roman"/>
          <w:b w:val="false"/>
          <w:i w:val="false"/>
          <w:color w:val="000000"/>
          <w:sz w:val="28"/>
        </w:rPr>
        <w:t>
      перечень действий с персональными медицинскими данными, на совершение которых дается согласие, общее описание используемых субъектом цифрового здравоохранения способов обработки персональных медицинских данных;</w:t>
      </w:r>
    </w:p>
    <w:bookmarkEnd w:id="40"/>
    <w:bookmarkStart w:name="z50" w:id="41"/>
    <w:p>
      <w:pPr>
        <w:spacing w:after="0"/>
        <w:ind w:left="0"/>
        <w:jc w:val="both"/>
      </w:pPr>
      <w:r>
        <w:rPr>
          <w:rFonts w:ascii="Times New Roman"/>
          <w:b w:val="false"/>
          <w:i w:val="false"/>
          <w:color w:val="000000"/>
          <w:sz w:val="28"/>
        </w:rPr>
        <w:t>
      срок, в течение которого действует согласие владельца персональных медицинских данных и (или) его законного представителя, а также способ его отзыва;</w:t>
      </w:r>
    </w:p>
    <w:bookmarkEnd w:id="41"/>
    <w:bookmarkStart w:name="z51" w:id="42"/>
    <w:p>
      <w:pPr>
        <w:spacing w:after="0"/>
        <w:ind w:left="0"/>
        <w:jc w:val="both"/>
      </w:pPr>
      <w:r>
        <w:rPr>
          <w:rFonts w:ascii="Times New Roman"/>
          <w:b w:val="false"/>
          <w:i w:val="false"/>
          <w:color w:val="000000"/>
          <w:sz w:val="28"/>
        </w:rPr>
        <w:t>
      подпись владельца персональных медицинских данных и (или) его законного представителя в случае подписания в бумажном виде или в электронном виде, удостоверенном посредством электронной цифровой подписи владельца персональных медицинских данных и (или) его законного представителя;</w:t>
      </w:r>
    </w:p>
    <w:bookmarkEnd w:id="42"/>
    <w:bookmarkStart w:name="z52" w:id="43"/>
    <w:p>
      <w:pPr>
        <w:spacing w:after="0"/>
        <w:ind w:left="0"/>
        <w:jc w:val="both"/>
      </w:pPr>
      <w:r>
        <w:rPr>
          <w:rFonts w:ascii="Times New Roman"/>
          <w:b w:val="false"/>
          <w:i w:val="false"/>
          <w:color w:val="000000"/>
          <w:sz w:val="28"/>
        </w:rPr>
        <w:t>
      сведения о месте нахождения базы данных, содержащей персональные данные</w:t>
      </w:r>
    </w:p>
    <w:bookmarkEnd w:id="43"/>
    <w:bookmarkStart w:name="z53" w:id="44"/>
    <w:p>
      <w:pPr>
        <w:spacing w:after="0"/>
        <w:ind w:left="0"/>
        <w:jc w:val="both"/>
      </w:pPr>
      <w:r>
        <w:rPr>
          <w:rFonts w:ascii="Times New Roman"/>
          <w:b w:val="false"/>
          <w:i w:val="false"/>
          <w:color w:val="000000"/>
          <w:sz w:val="28"/>
        </w:rPr>
        <w:t>
      10. Согласие владельца персональных медицинских данных и (или) его законного представителя, полученное субъектом цифрового здравоохранения в письменной форме, вносится в медицинскую информационную систему с использованием электронной цифровой подписи субъекта цифрового здравоохранения.</w:t>
      </w:r>
    </w:p>
    <w:bookmarkEnd w:id="44"/>
    <w:bookmarkStart w:name="z54" w:id="45"/>
    <w:p>
      <w:pPr>
        <w:spacing w:after="0"/>
        <w:ind w:left="0"/>
        <w:jc w:val="both"/>
      </w:pPr>
      <w:r>
        <w:rPr>
          <w:rFonts w:ascii="Times New Roman"/>
          <w:b w:val="false"/>
          <w:i w:val="false"/>
          <w:color w:val="000000"/>
          <w:sz w:val="28"/>
        </w:rPr>
        <w:t>
      11. В случае получения согласия на обработку персональных медицинских данных от законного представителя владельца персональных медицинских данных полномочия данного представителя на дачу согласия от имени владельца персональных медицинских данных проверяются субъектом цифрового здравоохранения.</w:t>
      </w:r>
    </w:p>
    <w:bookmarkEnd w:id="45"/>
    <w:bookmarkStart w:name="z55" w:id="46"/>
    <w:p>
      <w:pPr>
        <w:spacing w:after="0"/>
        <w:ind w:left="0"/>
        <w:jc w:val="both"/>
      </w:pPr>
      <w:r>
        <w:rPr>
          <w:rFonts w:ascii="Times New Roman"/>
          <w:b w:val="false"/>
          <w:i w:val="false"/>
          <w:color w:val="000000"/>
          <w:sz w:val="28"/>
        </w:rPr>
        <w:t>
      12. Владелец персональных медицинских данных может делегировать права доступа к своим персональным медицинским данным третьим лицам, в том числе родственникам, указывая данный факт в согласии на доступ к персональным медицинским данным.</w:t>
      </w:r>
    </w:p>
    <w:bookmarkEnd w:id="46"/>
    <w:bookmarkStart w:name="z56" w:id="47"/>
    <w:p>
      <w:pPr>
        <w:spacing w:after="0"/>
        <w:ind w:left="0"/>
        <w:jc w:val="both"/>
      </w:pPr>
      <w:r>
        <w:rPr>
          <w:rFonts w:ascii="Times New Roman"/>
          <w:b w:val="false"/>
          <w:i w:val="false"/>
          <w:color w:val="000000"/>
          <w:sz w:val="28"/>
        </w:rPr>
        <w:t xml:space="preserve">
      13. Доступ к персональным медицинским данным без согласия владельца персональных медицинских данных и (или) его законного представителя осуществляется в случаях, перечисленных в </w:t>
      </w:r>
      <w:r>
        <w:rPr>
          <w:rFonts w:ascii="Times New Roman"/>
          <w:b w:val="false"/>
          <w:i w:val="false"/>
          <w:color w:val="000000"/>
          <w:sz w:val="28"/>
        </w:rPr>
        <w:t>пункте 4</w:t>
      </w:r>
      <w:r>
        <w:rPr>
          <w:rFonts w:ascii="Times New Roman"/>
          <w:b w:val="false"/>
          <w:i w:val="false"/>
          <w:color w:val="000000"/>
          <w:sz w:val="28"/>
        </w:rPr>
        <w:t xml:space="preserve"> статьи 273 Кодекса.</w:t>
      </w:r>
    </w:p>
    <w:bookmarkEnd w:id="47"/>
    <w:bookmarkStart w:name="z57" w:id="48"/>
    <w:p>
      <w:pPr>
        <w:spacing w:after="0"/>
        <w:ind w:left="0"/>
        <w:jc w:val="both"/>
      </w:pPr>
      <w:r>
        <w:rPr>
          <w:rFonts w:ascii="Times New Roman"/>
          <w:b w:val="false"/>
          <w:i w:val="false"/>
          <w:color w:val="000000"/>
          <w:sz w:val="28"/>
        </w:rPr>
        <w:t>
      14. Отсутствие согласия владельца персональных медицинских данных и (или) его законного представителя не является согласием на обработку персональных медицинских данных, разрешенных владельцем персональных медицинских данных и (или) его законным представителем для обработки.</w:t>
      </w:r>
    </w:p>
    <w:bookmarkEnd w:id="48"/>
    <w:bookmarkStart w:name="z58" w:id="49"/>
    <w:p>
      <w:pPr>
        <w:spacing w:after="0"/>
        <w:ind w:left="0"/>
        <w:jc w:val="both"/>
      </w:pPr>
      <w:r>
        <w:rPr>
          <w:rFonts w:ascii="Times New Roman"/>
          <w:b w:val="false"/>
          <w:i w:val="false"/>
          <w:color w:val="000000"/>
          <w:sz w:val="28"/>
        </w:rPr>
        <w:t>
      15. Для защиты персональных медицинских данных субъекты цифрового здравоохранения обеспечивают конфиденциальность, целостность и доступность персональных медицинских данных, информационных активов, посредством применения организационных и технических мер защиты информации, а также посредством осуществления контроля за эксплуатацией информационных систем и объектов информатизации в соответствии с Едиными требованиями и Законом.</w:t>
      </w:r>
    </w:p>
    <w:bookmarkEnd w:id="49"/>
    <w:bookmarkStart w:name="z59" w:id="50"/>
    <w:p>
      <w:pPr>
        <w:spacing w:after="0"/>
        <w:ind w:left="0"/>
        <w:jc w:val="both"/>
      </w:pPr>
      <w:r>
        <w:rPr>
          <w:rFonts w:ascii="Times New Roman"/>
          <w:b w:val="false"/>
          <w:i w:val="false"/>
          <w:color w:val="000000"/>
          <w:sz w:val="28"/>
        </w:rPr>
        <w:t>
      16. Субъекты цифрового здравоохранения осуществляют контроль за доступом к объектам информатизации путем протоколирования и журналирования информации в журналах учета времени и фактов размещения, изменения, удаления электронных информационных ресурсов о пользователе, осуществившем указанные действия.</w:t>
      </w:r>
    </w:p>
    <w:bookmarkEnd w:id="50"/>
    <w:bookmarkStart w:name="z60" w:id="51"/>
    <w:p>
      <w:pPr>
        <w:spacing w:after="0"/>
        <w:ind w:left="0"/>
        <w:jc w:val="both"/>
      </w:pPr>
      <w:r>
        <w:rPr>
          <w:rFonts w:ascii="Times New Roman"/>
          <w:b w:val="false"/>
          <w:i w:val="false"/>
          <w:color w:val="000000"/>
          <w:sz w:val="28"/>
        </w:rPr>
        <w:t>
      17. Пациент и (или) его законный представитель для получения информации о своих персональных медицинских данных направляет обращение (запрос) в произвольной форме субъекту цифрового здравоохранения письменно или в форме электронного документа нарочно через канцелярию, по почте или на электронный адрес субъекта цифрового здравоохранения.</w:t>
      </w:r>
    </w:p>
    <w:bookmarkEnd w:id="51"/>
    <w:bookmarkStart w:name="z61" w:id="52"/>
    <w:p>
      <w:pPr>
        <w:spacing w:after="0"/>
        <w:ind w:left="0"/>
        <w:jc w:val="both"/>
      </w:pPr>
      <w:r>
        <w:rPr>
          <w:rFonts w:ascii="Times New Roman"/>
          <w:b w:val="false"/>
          <w:i w:val="false"/>
          <w:color w:val="000000"/>
          <w:sz w:val="28"/>
        </w:rPr>
        <w:t>
      18. Субъект цифрового здравоохранения по запросу пациента и (или) его законного представителя в течение 3 (трех) рабочих дней со дня получения обращения предоставляет информацию пациенту и (или) его законному представителю, содержащую:</w:t>
      </w:r>
    </w:p>
    <w:bookmarkEnd w:id="52"/>
    <w:bookmarkStart w:name="z62" w:id="53"/>
    <w:p>
      <w:pPr>
        <w:spacing w:after="0"/>
        <w:ind w:left="0"/>
        <w:jc w:val="both"/>
      </w:pPr>
      <w:r>
        <w:rPr>
          <w:rFonts w:ascii="Times New Roman"/>
          <w:b w:val="false"/>
          <w:i w:val="false"/>
          <w:color w:val="000000"/>
          <w:sz w:val="28"/>
        </w:rPr>
        <w:t>
      подтверждение факта наличия персональных медицинских данных, цели, источники, способы сбора и обработки персональных медицинских данных;</w:t>
      </w:r>
    </w:p>
    <w:bookmarkEnd w:id="53"/>
    <w:bookmarkStart w:name="z63" w:id="54"/>
    <w:p>
      <w:pPr>
        <w:spacing w:after="0"/>
        <w:ind w:left="0"/>
        <w:jc w:val="both"/>
      </w:pPr>
      <w:r>
        <w:rPr>
          <w:rFonts w:ascii="Times New Roman"/>
          <w:b w:val="false"/>
          <w:i w:val="false"/>
          <w:color w:val="000000"/>
          <w:sz w:val="28"/>
        </w:rPr>
        <w:t>
      перечень персональных медицинских данных;</w:t>
      </w:r>
    </w:p>
    <w:bookmarkEnd w:id="54"/>
    <w:bookmarkStart w:name="z64" w:id="55"/>
    <w:p>
      <w:pPr>
        <w:spacing w:after="0"/>
        <w:ind w:left="0"/>
        <w:jc w:val="both"/>
      </w:pPr>
      <w:r>
        <w:rPr>
          <w:rFonts w:ascii="Times New Roman"/>
          <w:b w:val="false"/>
          <w:i w:val="false"/>
          <w:color w:val="000000"/>
          <w:sz w:val="28"/>
        </w:rPr>
        <w:t>
      сроки обработки персональных медицинских данных, в том числе сроки их хранения.</w:t>
      </w:r>
    </w:p>
    <w:bookmarkEnd w:id="55"/>
    <w:bookmarkStart w:name="z65" w:id="56"/>
    <w:p>
      <w:pPr>
        <w:spacing w:after="0"/>
        <w:ind w:left="0"/>
        <w:jc w:val="both"/>
      </w:pPr>
      <w:r>
        <w:rPr>
          <w:rFonts w:ascii="Times New Roman"/>
          <w:b w:val="false"/>
          <w:i w:val="false"/>
          <w:color w:val="000000"/>
          <w:sz w:val="28"/>
        </w:rPr>
        <w:t>
      19. В случае отказа в предоставлении информации, субъект цифрового здравоохранения в срок, не превышающий 3 (трех) рабочих дней со дня получения обращения, представляет мотивированный ответ пациенту и (или) его законному представителю.</w:t>
      </w:r>
    </w:p>
    <w:bookmarkEnd w:id="56"/>
    <w:bookmarkStart w:name="z66" w:id="57"/>
    <w:p>
      <w:pPr>
        <w:spacing w:after="0"/>
        <w:ind w:left="0"/>
        <w:jc w:val="both"/>
      </w:pPr>
      <w:r>
        <w:rPr>
          <w:rFonts w:ascii="Times New Roman"/>
          <w:b w:val="false"/>
          <w:i w:val="false"/>
          <w:color w:val="000000"/>
          <w:sz w:val="28"/>
        </w:rPr>
        <w:t>
      Основанием для отказа в предоставлении пациенту и (или) его законному представителю в предоставлении информации о персональных медицинских данных являются случаи отсутствия документа, удостоверяющего личность пациента и нарушения прав и законных интересов третьих лиц.</w:t>
      </w:r>
    </w:p>
    <w:bookmarkEnd w:id="57"/>
    <w:bookmarkStart w:name="z67" w:id="58"/>
    <w:p>
      <w:pPr>
        <w:spacing w:after="0"/>
        <w:ind w:left="0"/>
        <w:jc w:val="both"/>
      </w:pPr>
      <w:r>
        <w:rPr>
          <w:rFonts w:ascii="Times New Roman"/>
          <w:b w:val="false"/>
          <w:i w:val="false"/>
          <w:color w:val="000000"/>
          <w:sz w:val="28"/>
        </w:rPr>
        <w:t>
      20. Субъекты цифрового здравоохранения обеспечивают уведомление пациента и (или) его законного представителей через кабинет пользователя на веб-портале "электронного правительства" в автоматическом режиме обо всех случаях использования, изменения и дополнения персональных медицинских данных в рамках информационного взаимодействия при условии регистрации субъектов персональных данных на веб-портале "электронного правительства".</w:t>
      </w:r>
    </w:p>
    <w:bookmarkEnd w:id="58"/>
    <w:bookmarkStart w:name="z68" w:id="59"/>
    <w:p>
      <w:pPr>
        <w:spacing w:after="0"/>
        <w:ind w:left="0"/>
        <w:jc w:val="both"/>
      </w:pPr>
      <w:r>
        <w:rPr>
          <w:rFonts w:ascii="Times New Roman"/>
          <w:b w:val="false"/>
          <w:i w:val="false"/>
          <w:color w:val="000000"/>
          <w:sz w:val="28"/>
        </w:rPr>
        <w:t xml:space="preserve">
      21. Субъекты цифрового здравоохранения при проведении аналитической, статистической деятельности, научных и иных исследований обеспечивают обезличивание персональных медицинских данных согласно </w:t>
      </w:r>
      <w:r>
        <w:rPr>
          <w:rFonts w:ascii="Times New Roman"/>
          <w:b w:val="false"/>
          <w:i w:val="false"/>
          <w:color w:val="000000"/>
          <w:sz w:val="28"/>
        </w:rPr>
        <w:t>пункту 9</w:t>
      </w:r>
      <w:r>
        <w:rPr>
          <w:rFonts w:ascii="Times New Roman"/>
          <w:b w:val="false"/>
          <w:i w:val="false"/>
          <w:color w:val="000000"/>
          <w:sz w:val="28"/>
        </w:rPr>
        <w:t xml:space="preserve"> статьи 61 Кодекса.</w:t>
      </w:r>
    </w:p>
    <w:bookmarkEnd w:id="59"/>
    <w:bookmarkStart w:name="z69" w:id="60"/>
    <w:p>
      <w:pPr>
        <w:spacing w:after="0"/>
        <w:ind w:left="0"/>
        <w:jc w:val="both"/>
      </w:pPr>
      <w:r>
        <w:rPr>
          <w:rFonts w:ascii="Times New Roman"/>
          <w:b w:val="false"/>
          <w:i w:val="false"/>
          <w:color w:val="000000"/>
          <w:sz w:val="28"/>
        </w:rPr>
        <w:t>
      22. Не допускается разглашение сведений, составляющих медицинские данные пациента, лицами, которым они стали известны при обучении, исполнении профессиональных, служебных и иных обязанностей, кроме случаев, установленных пунктом 3 статьи 61 Кодекса.</w:t>
      </w:r>
    </w:p>
    <w:bookmarkEnd w:id="60"/>
    <w:bookmarkStart w:name="z70" w:id="61"/>
    <w:p>
      <w:pPr>
        <w:spacing w:after="0"/>
        <w:ind w:left="0"/>
        <w:jc w:val="both"/>
      </w:pPr>
      <w:r>
        <w:rPr>
          <w:rFonts w:ascii="Times New Roman"/>
          <w:b w:val="false"/>
          <w:i w:val="false"/>
          <w:color w:val="000000"/>
          <w:sz w:val="28"/>
        </w:rPr>
        <w:t>
      23. Для проверки субъекта цифрового здравоохранения на предмет соблюдения требований по сбору и обработке персональных данных пациент и (или) его законный представитель обращается в уполномоченный орган в сфере защиты персональных данных.</w:t>
      </w:r>
    </w:p>
    <w:bookmarkEnd w:id="61"/>
    <w:bookmarkStart w:name="z71" w:id="62"/>
    <w:p>
      <w:pPr>
        <w:spacing w:after="0"/>
        <w:ind w:left="0"/>
        <w:jc w:val="both"/>
      </w:pPr>
      <w:r>
        <w:rPr>
          <w:rFonts w:ascii="Times New Roman"/>
          <w:b w:val="false"/>
          <w:i w:val="false"/>
          <w:color w:val="000000"/>
          <w:sz w:val="28"/>
        </w:rPr>
        <w:t>
      24. Персональные медицинские данные, сбор и обработка которых произведены субъектом цифрового здравоохранения с нарушением условий</w:t>
      </w:r>
      <w:r>
        <w:rPr>
          <w:rFonts w:ascii="Times New Roman"/>
          <w:b w:val="false"/>
          <w:i w:val="false"/>
          <w:color w:val="000000"/>
          <w:sz w:val="28"/>
        </w:rPr>
        <w:t xml:space="preserve"> сбора</w:t>
      </w:r>
      <w:r>
        <w:rPr>
          <w:rFonts w:ascii="Times New Roman"/>
          <w:b w:val="false"/>
          <w:i w:val="false"/>
          <w:color w:val="000000"/>
          <w:sz w:val="28"/>
        </w:rPr>
        <w:t xml:space="preserve">, обработки персональных медицинских данных, по требованию пациента и (или) его законного представителя подлежат уничтожению в соответствии с требованиями </w:t>
      </w:r>
      <w:r>
        <w:rPr>
          <w:rFonts w:ascii="Times New Roman"/>
          <w:b w:val="false"/>
          <w:i w:val="false"/>
          <w:color w:val="000000"/>
          <w:sz w:val="28"/>
        </w:rPr>
        <w:t>пунктов 26</w:t>
      </w:r>
      <w:r>
        <w:rPr>
          <w:rFonts w:ascii="Times New Roman"/>
          <w:b w:val="false"/>
          <w:i w:val="false"/>
          <w:color w:val="000000"/>
          <w:sz w:val="28"/>
        </w:rPr>
        <w:t xml:space="preserve"> и </w:t>
      </w:r>
      <w:r>
        <w:rPr>
          <w:rFonts w:ascii="Times New Roman"/>
          <w:b w:val="false"/>
          <w:i w:val="false"/>
          <w:color w:val="000000"/>
          <w:sz w:val="28"/>
        </w:rPr>
        <w:t>27</w:t>
      </w:r>
      <w:r>
        <w:rPr>
          <w:rFonts w:ascii="Times New Roman"/>
          <w:b w:val="false"/>
          <w:i w:val="false"/>
          <w:color w:val="000000"/>
          <w:sz w:val="28"/>
        </w:rPr>
        <w:t xml:space="preserve"> Приказа № 395/НҚ.</w:t>
      </w:r>
    </w:p>
    <w:bookmarkEnd w:id="62"/>
    <w:bookmarkStart w:name="z72" w:id="63"/>
    <w:p>
      <w:pPr>
        <w:spacing w:after="0"/>
        <w:ind w:left="0"/>
        <w:jc w:val="both"/>
      </w:pPr>
      <w:r>
        <w:rPr>
          <w:rFonts w:ascii="Times New Roman"/>
          <w:b w:val="false"/>
          <w:i w:val="false"/>
          <w:color w:val="000000"/>
          <w:sz w:val="28"/>
        </w:rPr>
        <w:t>
      25. Отношения между субъектами цифрового здравоохранения и (или) третьими лицами относительно доступа к персональным медицинским данным регулируются законодательством Республики Казахстан.</w:t>
      </w:r>
    </w:p>
    <w:bookmarkEnd w:id="63"/>
    <w:bookmarkStart w:name="z73" w:id="64"/>
    <w:p>
      <w:pPr>
        <w:spacing w:after="0"/>
        <w:ind w:left="0"/>
        <w:jc w:val="both"/>
      </w:pPr>
      <w:r>
        <w:rPr>
          <w:rFonts w:ascii="Times New Roman"/>
          <w:b w:val="false"/>
          <w:i w:val="false"/>
          <w:color w:val="000000"/>
          <w:sz w:val="28"/>
        </w:rPr>
        <w:t xml:space="preserve">
      26. Трансграничная передача персональных медицинских данных на территорию иностранных государств осуществляется в случае обеспечения этими государствами защиты персональных данных в соответствии с требованиями </w:t>
      </w:r>
      <w:r>
        <w:rPr>
          <w:rFonts w:ascii="Times New Roman"/>
          <w:b w:val="false"/>
          <w:i w:val="false"/>
          <w:color w:val="000000"/>
          <w:sz w:val="28"/>
        </w:rPr>
        <w:t>пункта 2</w:t>
      </w:r>
      <w:r>
        <w:rPr>
          <w:rFonts w:ascii="Times New Roman"/>
          <w:b w:val="false"/>
          <w:i w:val="false"/>
          <w:color w:val="000000"/>
          <w:sz w:val="28"/>
        </w:rPr>
        <w:t xml:space="preserve"> статьи 16 Закона.</w:t>
      </w:r>
    </w:p>
    <w:bookmarkEnd w:id="64"/>
    <w:bookmarkStart w:name="z74" w:id="65"/>
    <w:p>
      <w:pPr>
        <w:spacing w:after="0"/>
        <w:ind w:left="0"/>
        <w:jc w:val="both"/>
      </w:pPr>
      <w:r>
        <w:rPr>
          <w:rFonts w:ascii="Times New Roman"/>
          <w:b w:val="false"/>
          <w:i w:val="false"/>
          <w:color w:val="000000"/>
          <w:sz w:val="28"/>
        </w:rPr>
        <w:t xml:space="preserve">
      27. Трансграничная передача персональных медицинских данных на территорию иностранных государств, не обеспечивающих защиту персональных данных, осуществляется в соответствии с требованиями </w:t>
      </w:r>
      <w:r>
        <w:rPr>
          <w:rFonts w:ascii="Times New Roman"/>
          <w:b w:val="false"/>
          <w:i w:val="false"/>
          <w:color w:val="000000"/>
          <w:sz w:val="28"/>
        </w:rPr>
        <w:t>пункта 3</w:t>
      </w:r>
      <w:r>
        <w:rPr>
          <w:rFonts w:ascii="Times New Roman"/>
          <w:b w:val="false"/>
          <w:i w:val="false"/>
          <w:color w:val="000000"/>
          <w:sz w:val="28"/>
        </w:rPr>
        <w:t xml:space="preserve"> статьи 16 Закона.</w:t>
      </w:r>
    </w:p>
    <w:bookmarkEnd w:id="65"/>
    <w:bookmarkStart w:name="z75" w:id="66"/>
    <w:p>
      <w:pPr>
        <w:spacing w:after="0"/>
        <w:ind w:left="0"/>
        <w:jc w:val="both"/>
      </w:pPr>
      <w:r>
        <w:rPr>
          <w:rFonts w:ascii="Times New Roman"/>
          <w:b w:val="false"/>
          <w:i w:val="false"/>
          <w:color w:val="000000"/>
          <w:sz w:val="28"/>
        </w:rPr>
        <w:t xml:space="preserve">
      28. Физическое лицо имеет доступ к информации о своем здоровье и оказанной медицинской помощи в Национальном электронном паспорте здоровья, электронном паспорте здоровья, а также отслеживанию журнала доступа к данным согласно </w:t>
      </w:r>
      <w:r>
        <w:rPr>
          <w:rFonts w:ascii="Times New Roman"/>
          <w:b w:val="false"/>
          <w:i w:val="false"/>
          <w:color w:val="000000"/>
          <w:sz w:val="28"/>
        </w:rPr>
        <w:t>пункту 5</w:t>
      </w:r>
      <w:r>
        <w:rPr>
          <w:rFonts w:ascii="Times New Roman"/>
          <w:b w:val="false"/>
          <w:i w:val="false"/>
          <w:color w:val="000000"/>
          <w:sz w:val="28"/>
        </w:rPr>
        <w:t xml:space="preserve"> статьи 61 Кодекса.</w:t>
      </w:r>
    </w:p>
    <w:bookmarkEnd w:id="66"/>
    <w:bookmarkStart w:name="z76" w:id="67"/>
    <w:p>
      <w:pPr>
        <w:spacing w:after="0"/>
        <w:ind w:left="0"/>
        <w:jc w:val="both"/>
      </w:pPr>
      <w:r>
        <w:rPr>
          <w:rFonts w:ascii="Times New Roman"/>
          <w:b w:val="false"/>
          <w:i w:val="false"/>
          <w:color w:val="000000"/>
          <w:sz w:val="28"/>
        </w:rPr>
        <w:t>
      29. Электронные медицинские записи, сопутствующие материалы о состоянии здоровья и диагнозе пациента, являются официальным документом и вносятся в электронный паспорт здоровья пациента с использованием электронной цифровой подписи медицинского работника.</w:t>
      </w:r>
    </w:p>
    <w:bookmarkEnd w:id="67"/>
    <w:bookmarkStart w:name="z77" w:id="68"/>
    <w:p>
      <w:pPr>
        <w:spacing w:after="0"/>
        <w:ind w:left="0"/>
        <w:jc w:val="both"/>
      </w:pPr>
      <w:r>
        <w:rPr>
          <w:rFonts w:ascii="Times New Roman"/>
          <w:b w:val="false"/>
          <w:i w:val="false"/>
          <w:color w:val="000000"/>
          <w:sz w:val="28"/>
        </w:rPr>
        <w:t>
      30. Обработка персональных медицинских данных производится субъектом цифрового здравоохранения путем внесения изменений и (или) дополнений, использования, распространения, обезличивания, блокирования и уничтожения медицинских данных пациента.</w:t>
      </w:r>
    </w:p>
    <w:bookmarkEnd w:id="68"/>
    <w:bookmarkStart w:name="z78" w:id="69"/>
    <w:p>
      <w:pPr>
        <w:spacing w:after="0"/>
        <w:ind w:left="0"/>
        <w:jc w:val="both"/>
      </w:pPr>
      <w:r>
        <w:rPr>
          <w:rFonts w:ascii="Times New Roman"/>
          <w:b w:val="false"/>
          <w:i w:val="false"/>
          <w:color w:val="000000"/>
          <w:sz w:val="28"/>
        </w:rPr>
        <w:t>
      31. Субъект цифрового здравоохранения по инициативе пациента и (или) его законного представителя при наличии оснований, подтвержденных документами, в течение трех рабочих дней со дня поступления обращения, вносит изменения и (или) дополнения в персональные медицинские данные пациента.</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