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3449a" w14:textId="91344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национальной экономики Республики Казахстан от 31 октября 2018 года № 49 "Об утверждении критериев оценки степени риска и проверочных листов в области поддержки и защиты субъектов частного предпринимательства"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30 июня 2021 года № 67. Зарегистрирован в Министерстве юстиции Республики Казахстан 8 июля 2021 года № 23366. Утратил илу приказом и.о. Министра национальной экономики Республики Казахстан от 28 ноября 2022 года № 91</w:t>
      </w:r>
    </w:p>
    <w:p>
      <w:pPr>
        <w:spacing w:after="0"/>
        <w:ind w:left="0"/>
        <w:jc w:val="both"/>
      </w:pPr>
      <w:r>
        <w:rPr>
          <w:rFonts w:ascii="Times New Roman"/>
          <w:b w:val="false"/>
          <w:i w:val="false"/>
          <w:color w:val="ff0000"/>
          <w:sz w:val="28"/>
        </w:rPr>
        <w:t xml:space="preserve">
      Сноска. Утратил силу приказом и.о. Министра национальной экономики РК от 28.11.2022 </w:t>
      </w:r>
      <w:r>
        <w:rPr>
          <w:rFonts w:ascii="Times New Roman"/>
          <w:b w:val="false"/>
          <w:i w:val="false"/>
          <w:color w:val="ff0000"/>
          <w:sz w:val="28"/>
        </w:rPr>
        <w:t>№ 91</w:t>
      </w:r>
      <w:r>
        <w:rPr>
          <w:rFonts w:ascii="Times New Roman"/>
          <w:b w:val="false"/>
          <w:i w:val="false"/>
          <w:color w:val="ff0000"/>
          <w:sz w:val="28"/>
        </w:rPr>
        <w:t xml:space="preserve"> (вводится в действие с 01.01.2023).</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31 октября 2018 года № 49 "Об утверждении критериев оценки степени риска и проверочных листов в области поддержки и защиты субъектов частного предпринимательства" (зарегистрирован в Реестре государственной регистрации нормативных правовых актов за № 17699) следующие изменения: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141 и </w:t>
      </w:r>
      <w:r>
        <w:rPr>
          <w:rFonts w:ascii="Times New Roman"/>
          <w:b w:val="false"/>
          <w:i w:val="false"/>
          <w:color w:val="000000"/>
          <w:sz w:val="28"/>
        </w:rPr>
        <w:t>пунктом 1</w:t>
      </w:r>
      <w:r>
        <w:rPr>
          <w:rFonts w:ascii="Times New Roman"/>
          <w:b w:val="false"/>
          <w:i w:val="false"/>
          <w:color w:val="000000"/>
          <w:sz w:val="28"/>
        </w:rPr>
        <w:t xml:space="preserve"> статьи 143 Предпринимательского кодекса Республики Казахстан </w:t>
      </w:r>
      <w:r>
        <w:rPr>
          <w:rFonts w:ascii="Times New Roman"/>
          <w:b/>
          <w:i w:val="false"/>
          <w:color w:val="000000"/>
          <w:sz w:val="28"/>
        </w:rPr>
        <w:t>ПРИКАЗЫВАЮ:</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в Критериях оценки степени риска в области поддержки и защиты субъектов частного предпринимательства, утвержденных указанным приказом: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xml:space="preserve">
      "1. Настоящие критерии оценки степени риска в области поддержки и защиты субъектов частного предпринимательства (далее – Критерии) разработаны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141 и </w:t>
      </w:r>
      <w:r>
        <w:rPr>
          <w:rFonts w:ascii="Times New Roman"/>
          <w:b w:val="false"/>
          <w:i w:val="false"/>
          <w:color w:val="000000"/>
          <w:sz w:val="28"/>
        </w:rPr>
        <w:t>пунктом 1</w:t>
      </w:r>
      <w:r>
        <w:rPr>
          <w:rFonts w:ascii="Times New Roman"/>
          <w:b w:val="false"/>
          <w:i w:val="false"/>
          <w:color w:val="000000"/>
          <w:sz w:val="28"/>
        </w:rPr>
        <w:t xml:space="preserve"> статьи 143 Предпринимательского кодекса Республики Казахстан (далее – Кодекс), а также Правилами формирования государственными органами системы оценки рисков и формы проверочных листов,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национальной экономики Республики Казахстан от 31 июля 2018 года № 3 (зарегистрирован в Реестре государственной регистрации нормативных правовых актов за № 17371), с целью проведения проверок и профилактического контроля с посещением субъектов контроля.</w:t>
      </w:r>
    </w:p>
    <w:bookmarkEnd w:id="4"/>
    <w:bookmarkStart w:name="z11" w:id="5"/>
    <w:p>
      <w:pPr>
        <w:spacing w:after="0"/>
        <w:ind w:left="0"/>
        <w:jc w:val="both"/>
      </w:pPr>
      <w:r>
        <w:rPr>
          <w:rFonts w:ascii="Times New Roman"/>
          <w:b w:val="false"/>
          <w:i w:val="false"/>
          <w:color w:val="000000"/>
          <w:sz w:val="28"/>
        </w:rPr>
        <w:t>
      Профилактический контроль с посещением субъектов контроля в области поддержки и защиты субъектов частного предпринимательства направлен на устранение причин и условий совершения правонарушений при осуществлении государственного контроля и надзора в сферах деятельности субъектов частного предпринимательства, выдаче разрешений первой и второй категории, а также при оказании государственной поддержки субъектам частного предпринимательства.";</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13" w:id="6"/>
    <w:p>
      <w:pPr>
        <w:spacing w:after="0"/>
        <w:ind w:left="0"/>
        <w:jc w:val="both"/>
      </w:pPr>
      <w:r>
        <w:rPr>
          <w:rFonts w:ascii="Times New Roman"/>
          <w:b w:val="false"/>
          <w:i w:val="false"/>
          <w:color w:val="000000"/>
          <w:sz w:val="28"/>
        </w:rPr>
        <w:t>
      "8. По объективным критериям к высокой степени риска относятся все субъекты контроля в отобранных регионах (области, городе республиканского значения, столице), осуществляющие:</w:t>
      </w:r>
    </w:p>
    <w:bookmarkEnd w:id="6"/>
    <w:bookmarkStart w:name="z14" w:id="7"/>
    <w:p>
      <w:pPr>
        <w:spacing w:after="0"/>
        <w:ind w:left="0"/>
        <w:jc w:val="both"/>
      </w:pPr>
      <w:r>
        <w:rPr>
          <w:rFonts w:ascii="Times New Roman"/>
          <w:b w:val="false"/>
          <w:i w:val="false"/>
          <w:color w:val="000000"/>
          <w:sz w:val="28"/>
        </w:rPr>
        <w:t xml:space="preserve">
      1) государственный контроль и надзор в сферах деятельности субъектов частного предпринимательства в соответствии со </w:t>
      </w:r>
      <w:r>
        <w:rPr>
          <w:rFonts w:ascii="Times New Roman"/>
          <w:b w:val="false"/>
          <w:i w:val="false"/>
          <w:color w:val="000000"/>
          <w:sz w:val="28"/>
        </w:rPr>
        <w:t>статьями 138</w:t>
      </w:r>
      <w:r>
        <w:rPr>
          <w:rFonts w:ascii="Times New Roman"/>
          <w:b w:val="false"/>
          <w:i w:val="false"/>
          <w:color w:val="000000"/>
          <w:sz w:val="28"/>
        </w:rPr>
        <w:t xml:space="preserve">, </w:t>
      </w:r>
      <w:r>
        <w:rPr>
          <w:rFonts w:ascii="Times New Roman"/>
          <w:b w:val="false"/>
          <w:i w:val="false"/>
          <w:color w:val="000000"/>
          <w:sz w:val="28"/>
        </w:rPr>
        <w:t>139</w:t>
      </w:r>
      <w:r>
        <w:rPr>
          <w:rFonts w:ascii="Times New Roman"/>
          <w:b w:val="false"/>
          <w:i w:val="false"/>
          <w:color w:val="000000"/>
          <w:sz w:val="28"/>
        </w:rPr>
        <w:t xml:space="preserve"> Кодекса, в целях регулирования отношений в сфере государственного контроля и надзора направленного на установление единых принципов осуществления контрольной и надзорной деятельности, а также защиту прав и законных интересов субъектов частного предпринимательства, в отношении которых осуществляется государственный контроль и надзор;</w:t>
      </w:r>
    </w:p>
    <w:bookmarkEnd w:id="7"/>
    <w:bookmarkStart w:name="z15" w:id="8"/>
    <w:p>
      <w:pPr>
        <w:spacing w:after="0"/>
        <w:ind w:left="0"/>
        <w:jc w:val="both"/>
      </w:pPr>
      <w:r>
        <w:rPr>
          <w:rFonts w:ascii="Times New Roman"/>
          <w:b w:val="false"/>
          <w:i w:val="false"/>
          <w:color w:val="000000"/>
          <w:sz w:val="28"/>
        </w:rPr>
        <w:t xml:space="preserve">
      2) выдачу разрешений первой и второй категории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 (далее – Закон);</w:t>
      </w:r>
    </w:p>
    <w:bookmarkEnd w:id="8"/>
    <w:bookmarkStart w:name="z16" w:id="9"/>
    <w:p>
      <w:pPr>
        <w:spacing w:after="0"/>
        <w:ind w:left="0"/>
        <w:jc w:val="both"/>
      </w:pPr>
      <w:r>
        <w:rPr>
          <w:rFonts w:ascii="Times New Roman"/>
          <w:b w:val="false"/>
          <w:i w:val="false"/>
          <w:color w:val="000000"/>
          <w:sz w:val="28"/>
        </w:rPr>
        <w:t>
      3) государственную поддержку субъектам частного предпринимательства.";</w:t>
      </w:r>
    </w:p>
    <w:bookmarkEnd w:id="9"/>
    <w:bookmarkStart w:name="z17" w:id="10"/>
    <w:p>
      <w:pPr>
        <w:spacing w:after="0"/>
        <w:ind w:left="0"/>
        <w:jc w:val="both"/>
      </w:pPr>
      <w:r>
        <w:rPr>
          <w:rFonts w:ascii="Times New Roman"/>
          <w:b w:val="false"/>
          <w:i w:val="false"/>
          <w:color w:val="000000"/>
          <w:sz w:val="28"/>
        </w:rPr>
        <w:t xml:space="preserve">
      Субъективные критерии оценки в области поддержки и защиты субъектов частного предпринимательства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10"/>
    <w:bookmarkStart w:name="z18" w:id="11"/>
    <w:p>
      <w:pPr>
        <w:spacing w:after="0"/>
        <w:ind w:left="0"/>
        <w:jc w:val="both"/>
      </w:pPr>
      <w:r>
        <w:rPr>
          <w:rFonts w:ascii="Times New Roman"/>
          <w:b w:val="false"/>
          <w:i w:val="false"/>
          <w:color w:val="000000"/>
          <w:sz w:val="28"/>
        </w:rPr>
        <w:t xml:space="preserve">
      Проверочный лист в области поддержки и защиты субъектов предпринимательства по соблюдению субъектами контроля порядка осуществления государственного контроля и надзора в сферах деятельности субъектов частного предпринимательства, утвержденный указанным приказом,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11"/>
    <w:bookmarkStart w:name="z19" w:id="12"/>
    <w:p>
      <w:pPr>
        <w:spacing w:after="0"/>
        <w:ind w:left="0"/>
        <w:jc w:val="both"/>
      </w:pPr>
      <w:r>
        <w:rPr>
          <w:rFonts w:ascii="Times New Roman"/>
          <w:b w:val="false"/>
          <w:i w:val="false"/>
          <w:color w:val="000000"/>
          <w:sz w:val="28"/>
        </w:rPr>
        <w:t xml:space="preserve">
      Проверочный лист в области поддержки и защиты субъектов предпринимательства по соблюдению субъектами контроля порядка выдачи разрешений первой и второй категории, приема уведомления на осуществление предпринимательской деятельности, утвержденный указанным приказом, изложить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12"/>
    <w:bookmarkStart w:name="z20" w:id="13"/>
    <w:p>
      <w:pPr>
        <w:spacing w:after="0"/>
        <w:ind w:left="0"/>
        <w:jc w:val="both"/>
      </w:pPr>
      <w:r>
        <w:rPr>
          <w:rFonts w:ascii="Times New Roman"/>
          <w:b w:val="false"/>
          <w:i w:val="false"/>
          <w:color w:val="000000"/>
          <w:sz w:val="28"/>
        </w:rPr>
        <w:t>
      2. Департаменту государственной поддержки и защиты предпринимательства в установленном законодательством порядке обеспечить:</w:t>
      </w:r>
    </w:p>
    <w:bookmarkEnd w:id="13"/>
    <w:bookmarkStart w:name="z21" w:id="1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4"/>
    <w:bookmarkStart w:name="z22" w:id="15"/>
    <w:p>
      <w:pPr>
        <w:spacing w:after="0"/>
        <w:ind w:left="0"/>
        <w:jc w:val="both"/>
      </w:pPr>
      <w:r>
        <w:rPr>
          <w:rFonts w:ascii="Times New Roman"/>
          <w:b w:val="false"/>
          <w:i w:val="false"/>
          <w:color w:val="000000"/>
          <w:sz w:val="28"/>
        </w:rPr>
        <w:t>
      2) размещение настоящего приказа на интернет-ресурсе Министерства национальной экономики Республики Казахстан;</w:t>
      </w:r>
    </w:p>
    <w:bookmarkEnd w:id="15"/>
    <w:bookmarkStart w:name="z23" w:id="1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 предусмотренных подпунктами 1) и 2) настоящего пункта.</w:t>
      </w:r>
    </w:p>
    <w:bookmarkEnd w:id="16"/>
    <w:bookmarkStart w:name="z24" w:id="1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p>
    <w:bookmarkEnd w:id="17"/>
    <w:bookmarkStart w:name="z25" w:id="1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национальной экономики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Иргалиев</w:t>
            </w:r>
            <w:r>
              <w:rPr>
                <w:rFonts w:ascii="Times New Roman"/>
                <w:b w:val="false"/>
                <w:i w:val="false"/>
                <w:color w:val="000000"/>
                <w:sz w:val="20"/>
              </w:rPr>
              <w:t>
</w:t>
            </w:r>
          </w:p>
        </w:tc>
      </w:tr>
    </w:tbl>
    <w:p>
      <w:pPr>
        <w:spacing w:after="0"/>
        <w:ind w:left="0"/>
        <w:jc w:val="both"/>
      </w:pPr>
      <w:bookmarkStart w:name="z27" w:id="19"/>
      <w:r>
        <w:rPr>
          <w:rFonts w:ascii="Times New Roman"/>
          <w:b w:val="false"/>
          <w:i w:val="false"/>
          <w:color w:val="000000"/>
          <w:sz w:val="28"/>
        </w:rPr>
        <w:t>
      "СОГЛАСОВАН"</w:t>
      </w:r>
    </w:p>
    <w:bookmarkEnd w:id="19"/>
    <w:p>
      <w:pPr>
        <w:spacing w:after="0"/>
        <w:ind w:left="0"/>
        <w:jc w:val="both"/>
      </w:pPr>
      <w:r>
        <w:rPr>
          <w:rFonts w:ascii="Times New Roman"/>
          <w:b w:val="false"/>
          <w:i w:val="false"/>
          <w:color w:val="000000"/>
          <w:sz w:val="28"/>
        </w:rPr>
        <w:t xml:space="preserve">       Комитет по правовой статистике</w:t>
      </w:r>
    </w:p>
    <w:p>
      <w:pPr>
        <w:spacing w:after="0"/>
        <w:ind w:left="0"/>
        <w:jc w:val="both"/>
      </w:pPr>
      <w:r>
        <w:rPr>
          <w:rFonts w:ascii="Times New Roman"/>
          <w:b w:val="false"/>
          <w:i w:val="false"/>
          <w:color w:val="000000"/>
          <w:sz w:val="28"/>
        </w:rPr>
        <w:t xml:space="preserve">       и специальным учетам</w:t>
      </w:r>
    </w:p>
    <w:p>
      <w:pPr>
        <w:spacing w:after="0"/>
        <w:ind w:left="0"/>
        <w:jc w:val="both"/>
      </w:pPr>
      <w:r>
        <w:rPr>
          <w:rFonts w:ascii="Times New Roman"/>
          <w:b w:val="false"/>
          <w:i w:val="false"/>
          <w:color w:val="000000"/>
          <w:sz w:val="28"/>
        </w:rPr>
        <w:t xml:space="preserve">       Генеральной прокуратуры</w:t>
      </w:r>
    </w:p>
    <w:p>
      <w:pPr>
        <w:spacing w:after="0"/>
        <w:ind w:left="0"/>
        <w:jc w:val="both"/>
      </w:pPr>
      <w:r>
        <w:rPr>
          <w:rFonts w:ascii="Times New Roman"/>
          <w:b w:val="false"/>
          <w:i w:val="false"/>
          <w:color w:val="000000"/>
          <w:sz w:val="28"/>
        </w:rPr>
        <w:t xml:space="preserve">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июня 2021 года № 67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Критериям оценки</w:t>
            </w:r>
            <w:r>
              <w:br/>
            </w:r>
            <w:r>
              <w:rPr>
                <w:rFonts w:ascii="Times New Roman"/>
                <w:b w:val="false"/>
                <w:i w:val="false"/>
                <w:color w:val="000000"/>
                <w:sz w:val="20"/>
              </w:rPr>
              <w:t>степени риска в области защиты</w:t>
            </w:r>
            <w:r>
              <w:br/>
            </w:r>
            <w:r>
              <w:rPr>
                <w:rFonts w:ascii="Times New Roman"/>
                <w:b w:val="false"/>
                <w:i w:val="false"/>
                <w:color w:val="000000"/>
                <w:sz w:val="20"/>
              </w:rPr>
              <w:t>и поддержки субъектов</w:t>
            </w:r>
            <w:r>
              <w:br/>
            </w:r>
            <w:r>
              <w:rPr>
                <w:rFonts w:ascii="Times New Roman"/>
                <w:b w:val="false"/>
                <w:i w:val="false"/>
                <w:color w:val="000000"/>
                <w:sz w:val="20"/>
              </w:rPr>
              <w:t>частного предпринимательства</w:t>
            </w:r>
          </w:p>
        </w:tc>
      </w:tr>
    </w:tbl>
    <w:bookmarkStart w:name="z30" w:id="20"/>
    <w:p>
      <w:pPr>
        <w:spacing w:after="0"/>
        <w:ind w:left="0"/>
        <w:jc w:val="left"/>
      </w:pPr>
      <w:r>
        <w:rPr>
          <w:rFonts w:ascii="Times New Roman"/>
          <w:b/>
          <w:i w:val="false"/>
          <w:color w:val="000000"/>
        </w:rPr>
        <w:t xml:space="preserve"> Субъективные критерии в области поддержки и защиты субъектов частного предпринимательства</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Результаты мониторинга отчетности и сведений, представляемых субъектами контроля и надзора, данные автоматизированных информационных систем, проводимых государственными органами, учреждениями и отраслевыми организациями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Наибольшее количество проверок и профилактического контроля и надзора с посещением субъекта (объекта) контроля и надзора в отношении субъектов частного предпринимательства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Наибольшее количество отказов в выдаче разрешений первой и второй категории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Результаты анализа сведений, представляемых уполномоченными органами и организациями по запросу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Наибольшее количество отказов в осуществлении государственной поддержки в соотношении к количеству одобренных заявлений на получение государственной поддержки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Результаты предыдущих проверок и профилактического контроля с посещением субъекта контроля (степень тяжести устанавливается при несоблюдении нижеперечисленных требований)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по соблюдению субъектами контроля порядка осуществления государственного контроля и надзора в сферах деятельности субъектов частного предпринимательства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критериев оценки степени риска, применяемых для особого порядка проведения проверок, утвержденных совместным актом регулирующих государственных органов и уполномоченного органа по предпринимательству и размещенных на интернет-ресурсах регулирующих государственных органов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органом контроля и надзора анализа отчетности, представляемой субъектами частного предпринимательства, результатов внеплановых проверок и профилактического контроля и надзора с посещением субъектов (объектов) контроля и надзора, иной информации для проведения профилактического контроля и надзора с посещением субъекта (объекта) контроля и надзора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актов, касающихся критериев оценки степени риска для отбора субъектов (объектов) контроля и надзора при проведении профилактического контроля и надзора с посещением субъекта (объекта) контроля и надзора и проверок, утвержденных регулирующим государственным органом совместно с уполномоченным органом по предпринимательству и размещенных на интернет-ресурсах регулирующих государственных органов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проверочных листов в сфере частного предпринимательства, утвержденных совместным актом регулирующего государственного органа и уполномоченного органа по предпринимательству и размещенных на интернет-ресурсах регулирующих государственных органов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проверки по особому порядку проведения проверок и профилактического контроля и надзора с посещением субъекта (объекта) контроля и надзора в отношении конкретного субъекта (объекта) контроля и надзора на основании полугодового графика и полугодового списка, утвержденного регулирующим государственным органом или местным исполнительным органом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1"/>
          <w:p>
            <w:pPr>
              <w:spacing w:after="20"/>
              <w:ind w:left="20"/>
              <w:jc w:val="both"/>
            </w:pPr>
            <w:r>
              <w:rPr>
                <w:rFonts w:ascii="Times New Roman"/>
                <w:b w:val="false"/>
                <w:i w:val="false"/>
                <w:color w:val="000000"/>
                <w:sz w:val="20"/>
              </w:rPr>
              <w:t>
Проведение внеплановых проверок в отношении конкретного субъекта (объекта) контроля и надзора по следующим основаниям:</w:t>
            </w:r>
          </w:p>
          <w:bookmarkEnd w:id="21"/>
          <w:p>
            <w:pPr>
              <w:spacing w:after="20"/>
              <w:ind w:left="20"/>
              <w:jc w:val="both"/>
            </w:pPr>
            <w:r>
              <w:rPr>
                <w:rFonts w:ascii="Times New Roman"/>
                <w:b w:val="false"/>
                <w:i w:val="false"/>
                <w:color w:val="000000"/>
                <w:sz w:val="20"/>
              </w:rPr>
              <w:t>
</w:t>
            </w:r>
            <w:r>
              <w:rPr>
                <w:rFonts w:ascii="Times New Roman"/>
                <w:b w:val="false"/>
                <w:i w:val="false"/>
                <w:color w:val="000000"/>
                <w:sz w:val="20"/>
              </w:rPr>
              <w:t>1) контроль исполнения предписаний (постановлений, представлений, уведомлений) об устранении выявленных грубых нарушений, определенных в критериях оценки степени риска, в результате проверки и профилактического контроля и надзора с посещением субъекта (объекта) контроля и надзора;</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контроль исполнения предписаний (постановлений, представлений, уведомлений) об устранении выявленных значительных и незначительных нарушений, определенных в критериях оценки степени риска, в результате проверки и профилактического контроля и надзора с посещением субъекта (объекта) контроля и надзора в случаях, если субъект более одного раза не предоставил информацию об устранении выявленных нарушений и (или) не устранил нарушения;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обращения физических и юридических лиц по конкретным фактам нарушений, неустранение которых влечет причинение вреда жизни и здоровью человека;</w:t>
            </w:r>
          </w:p>
          <w:p>
            <w:pPr>
              <w:spacing w:after="20"/>
              <w:ind w:left="20"/>
              <w:jc w:val="both"/>
            </w:pPr>
            <w:r>
              <w:rPr>
                <w:rFonts w:ascii="Times New Roman"/>
                <w:b w:val="false"/>
                <w:i w:val="false"/>
                <w:color w:val="000000"/>
                <w:sz w:val="20"/>
              </w:rPr>
              <w:t>
</w:t>
            </w:r>
            <w:r>
              <w:rPr>
                <w:rFonts w:ascii="Times New Roman"/>
                <w:b w:val="false"/>
                <w:i w:val="false"/>
                <w:color w:val="000000"/>
                <w:sz w:val="20"/>
              </w:rPr>
              <w:t>4) обращения физических и юридических лиц по конкретным фактам о причинении вреда жизни, здоровью человека, окружающей среде и законным интересам физических и юридических лиц, государства, за исключением обращений физических и юридических лиц (потребителей), права которых нарушены, и обращений государственных органов;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обращения физических и юридических лиц (потребителей), права которых нарушены;</w:t>
            </w:r>
          </w:p>
          <w:p>
            <w:pPr>
              <w:spacing w:after="20"/>
              <w:ind w:left="20"/>
              <w:jc w:val="both"/>
            </w:pPr>
            <w:r>
              <w:rPr>
                <w:rFonts w:ascii="Times New Roman"/>
                <w:b w:val="false"/>
                <w:i w:val="false"/>
                <w:color w:val="000000"/>
                <w:sz w:val="20"/>
              </w:rPr>
              <w:t>
</w:t>
            </w:r>
            <w:r>
              <w:rPr>
                <w:rFonts w:ascii="Times New Roman"/>
                <w:b w:val="false"/>
                <w:i w:val="false"/>
                <w:color w:val="000000"/>
                <w:sz w:val="20"/>
              </w:rPr>
              <w:t>6) поручения органов прокуратуры по конкретным фактам причинения либо об угрозе причинения вреда жизни, здоровью человека, окружающей среде и законным интересам физических и юридических лиц, государства;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7) обращения государственных органов по конкретным фактам причинения вреда жизни, здоровью человека, окружающей среде и законным интересам физических и юридических лиц, государства, а также по конкретным фактам нарушений, не устранение которых влечет причинение вреда жизни и здоровью человека;</w:t>
            </w:r>
          </w:p>
          <w:p>
            <w:pPr>
              <w:spacing w:after="20"/>
              <w:ind w:left="20"/>
              <w:jc w:val="both"/>
            </w:pPr>
            <w:r>
              <w:rPr>
                <w:rFonts w:ascii="Times New Roman"/>
                <w:b w:val="false"/>
                <w:i w:val="false"/>
                <w:color w:val="000000"/>
                <w:sz w:val="20"/>
              </w:rPr>
              <w:t>
</w:t>
            </w:r>
            <w:r>
              <w:rPr>
                <w:rFonts w:ascii="Times New Roman"/>
                <w:b w:val="false"/>
                <w:i w:val="false"/>
                <w:color w:val="000000"/>
                <w:sz w:val="20"/>
              </w:rPr>
              <w:t>8) встречная проверка в отношении третьих лиц, с которыми субъект контроля и надзора имел гражданско-правовые отношения, с целью получения необходимой для осуществления проверки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9) повторная проверка, связанная с обращением субъекта контроля и надзора о несогласии с первоначальной проверкой;</w:t>
            </w:r>
          </w:p>
          <w:p>
            <w:pPr>
              <w:spacing w:after="20"/>
              <w:ind w:left="20"/>
              <w:jc w:val="both"/>
            </w:pPr>
            <w:r>
              <w:rPr>
                <w:rFonts w:ascii="Times New Roman"/>
                <w:b w:val="false"/>
                <w:i w:val="false"/>
                <w:color w:val="000000"/>
                <w:sz w:val="20"/>
              </w:rPr>
              <w:t>
</w:t>
            </w:r>
            <w:r>
              <w:rPr>
                <w:rFonts w:ascii="Times New Roman"/>
                <w:b w:val="false"/>
                <w:i w:val="false"/>
                <w:color w:val="000000"/>
                <w:sz w:val="20"/>
              </w:rPr>
              <w:t>10) поручение органа уголовного преследования по основаниям, предусмотренным Уголовно-процессуальным кодексом Республики Казахстан;</w:t>
            </w:r>
          </w:p>
          <w:p>
            <w:pPr>
              <w:spacing w:after="20"/>
              <w:ind w:left="20"/>
              <w:jc w:val="both"/>
            </w:pPr>
            <w:r>
              <w:rPr>
                <w:rFonts w:ascii="Times New Roman"/>
                <w:b w:val="false"/>
                <w:i w:val="false"/>
                <w:color w:val="000000"/>
                <w:sz w:val="20"/>
              </w:rPr>
              <w:t>
11) результаты отбора и санитарно-эпидемиологической экспертизы продукции в случаях выявления нарушений требований законодательства Республики Казахстан в сфере санитарно-эпидемиологического благополучия населения, гигиенических нормативов и технических регламентов, представляющих опасность для жизни, здоровья человека и среды обитания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проверки по особому порядку проведения проверок на основе оценки степени риска, профилактического контроля и надзора с посещением субъекта (объекта) контроля и надзора и внеплановой проверки в рабочее время субъекта частного предпринимательства, установленное правилами внутреннего трудового распорядка, за исключением внеплановых проверок, которые проводятся во внеурочное время (ночное, выходные или праздничные дни) в случаях необходимости пресечения нарушений непосредственно в момент их совершения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проведение проверок по особому порядку проведения проверок, профилактического контроля и надзора с посещением субъекта (объекта) контроля и надзора в отношении субъектов малого предпринимательства, в том числе микропредпринимательства, в течение трех лет со дня государственной регистрации (кроме созданных юридических лиц в порядке реорганизации и правопреемников реорганизованных юридических лиц)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проведение внеплановых проверок по анонимным обращениям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внеплановых проверок по фактам и обстоятельствам, выявленным в отношении конкретных субъектов частного предпринимательства, которые не могли являться основанием для назначения внеплановой проверки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внеплановых проверок за ранее проверенный период, за исключением налоговых проверок, проводимых по заявлению самого налогоплательщика (налогового агента), по требованию о возврате сумм превышения налога на добавленную стоимость, указанному в декларации по налогу на добавленную стоимость, по налоговому заявлению налогоплательщика по подтверждению достоверности сумм превышения налога на добавленную стоимость, в связи с жалобой налогоплательщика (налогового агента) на уведомление о результатах проверки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проверки, профилактического контроля и надзора с посещением субъекта (объекта) контроля и надзора на основании актов о назначении проверки, профилактического контроля и надзора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2"/>
          <w:p>
            <w:pPr>
              <w:spacing w:after="20"/>
              <w:ind w:left="20"/>
              <w:jc w:val="both"/>
            </w:pPr>
            <w:r>
              <w:rPr>
                <w:rFonts w:ascii="Times New Roman"/>
                <w:b w:val="false"/>
                <w:i w:val="false"/>
                <w:color w:val="000000"/>
                <w:sz w:val="20"/>
              </w:rPr>
              <w:t>
Указание в акте о назначении проверки следующей информации:</w:t>
            </w:r>
          </w:p>
          <w:bookmarkEnd w:id="22"/>
          <w:p>
            <w:pPr>
              <w:spacing w:after="20"/>
              <w:ind w:left="20"/>
              <w:jc w:val="both"/>
            </w:pPr>
            <w:r>
              <w:rPr>
                <w:rFonts w:ascii="Times New Roman"/>
                <w:b w:val="false"/>
                <w:i w:val="false"/>
                <w:color w:val="000000"/>
                <w:sz w:val="20"/>
              </w:rPr>
              <w:t>
</w:t>
            </w:r>
            <w:r>
              <w:rPr>
                <w:rFonts w:ascii="Times New Roman"/>
                <w:b w:val="false"/>
                <w:i w:val="false"/>
                <w:color w:val="000000"/>
                <w:sz w:val="20"/>
              </w:rPr>
              <w:t>1) номер и дата акта;</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наименование государственного органа;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фамилия, имя, отчество (если оно указано в документе, удостоверяющем личность) и должность лица (лиц), уполномоченного на проведение проверки;</w:t>
            </w:r>
          </w:p>
          <w:p>
            <w:pPr>
              <w:spacing w:after="20"/>
              <w:ind w:left="20"/>
              <w:jc w:val="both"/>
            </w:pPr>
            <w:r>
              <w:rPr>
                <w:rFonts w:ascii="Times New Roman"/>
                <w:b w:val="false"/>
                <w:i w:val="false"/>
                <w:color w:val="000000"/>
                <w:sz w:val="20"/>
              </w:rPr>
              <w:t>
</w:t>
            </w:r>
            <w:r>
              <w:rPr>
                <w:rFonts w:ascii="Times New Roman"/>
                <w:b w:val="false"/>
                <w:i w:val="false"/>
                <w:color w:val="000000"/>
                <w:sz w:val="20"/>
              </w:rPr>
              <w:t>4) сведения о специалистах, консультантах и экспертах, привлекаемых для проведения проверки;</w:t>
            </w:r>
          </w:p>
          <w:p>
            <w:pPr>
              <w:spacing w:after="20"/>
              <w:ind w:left="20"/>
              <w:jc w:val="both"/>
            </w:pPr>
            <w:r>
              <w:rPr>
                <w:rFonts w:ascii="Times New Roman"/>
                <w:b w:val="false"/>
                <w:i w:val="false"/>
                <w:color w:val="000000"/>
                <w:sz w:val="20"/>
              </w:rPr>
              <w:t>
</w:t>
            </w:r>
            <w:r>
              <w:rPr>
                <w:rFonts w:ascii="Times New Roman"/>
                <w:b w:val="false"/>
                <w:i w:val="false"/>
                <w:color w:val="000000"/>
                <w:sz w:val="20"/>
              </w:rPr>
              <w:t>5) наименование субъекта контроля и надзора или фамилия, имя, отчество (если оно указано в документе, удостоверяющем личность) физического лица, в отношении которого назначено проведение проверки, его место нахождения, идентификационный номер, перечень объектов контроля и надзора, участок территории.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проверки филиала и (или) представительства юридического лица в акте о назначении проверки указываются его наименование и место нахождения;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предмет назначенной проверки;</w:t>
            </w:r>
          </w:p>
          <w:p>
            <w:pPr>
              <w:spacing w:after="20"/>
              <w:ind w:left="20"/>
              <w:jc w:val="both"/>
            </w:pPr>
            <w:r>
              <w:rPr>
                <w:rFonts w:ascii="Times New Roman"/>
                <w:b w:val="false"/>
                <w:i w:val="false"/>
                <w:color w:val="000000"/>
                <w:sz w:val="20"/>
              </w:rPr>
              <w:t>
</w:t>
            </w:r>
            <w:r>
              <w:rPr>
                <w:rFonts w:ascii="Times New Roman"/>
                <w:b w:val="false"/>
                <w:i w:val="false"/>
                <w:color w:val="000000"/>
                <w:sz w:val="20"/>
              </w:rPr>
              <w:t>7) срок проведения проверки;</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правовые основания проведения проверки, в том числе нормативные правовые акты, обязательные требования которых подлежат проверке;</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проверяемый период;</w:t>
            </w:r>
          </w:p>
          <w:p>
            <w:pPr>
              <w:spacing w:after="20"/>
              <w:ind w:left="20"/>
              <w:jc w:val="both"/>
            </w:pPr>
            <w:r>
              <w:rPr>
                <w:rFonts w:ascii="Times New Roman"/>
                <w:b w:val="false"/>
                <w:i w:val="false"/>
                <w:color w:val="000000"/>
                <w:sz w:val="20"/>
              </w:rPr>
              <w:t>
</w:t>
            </w:r>
            <w:r>
              <w:rPr>
                <w:rFonts w:ascii="Times New Roman"/>
                <w:b w:val="false"/>
                <w:i w:val="false"/>
                <w:color w:val="000000"/>
                <w:sz w:val="20"/>
              </w:rPr>
              <w:t>10) права и обязанности субъекта контроля и надзора;</w:t>
            </w:r>
          </w:p>
          <w:p>
            <w:pPr>
              <w:spacing w:after="20"/>
              <w:ind w:left="20"/>
              <w:jc w:val="both"/>
            </w:pPr>
            <w:r>
              <w:rPr>
                <w:rFonts w:ascii="Times New Roman"/>
                <w:b w:val="false"/>
                <w:i w:val="false"/>
                <w:color w:val="000000"/>
                <w:sz w:val="20"/>
              </w:rPr>
              <w:t>
</w:t>
            </w:r>
            <w:r>
              <w:rPr>
                <w:rFonts w:ascii="Times New Roman"/>
                <w:b w:val="false"/>
                <w:i w:val="false"/>
                <w:color w:val="000000"/>
                <w:sz w:val="20"/>
              </w:rPr>
              <w:t>11) подпись лица, уполномоченного подписывать акты, и печать государственного органа;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12) подпись руководителя юридического лица либо его уполномоченного лица, физического лица о получении или об отказе в получении акта о назначении проверки.</w:t>
            </w:r>
          </w:p>
          <w:p>
            <w:pPr>
              <w:spacing w:after="20"/>
              <w:ind w:left="20"/>
              <w:jc w:val="both"/>
            </w:pPr>
            <w:r>
              <w:rPr>
                <w:rFonts w:ascii="Times New Roman"/>
                <w:b w:val="false"/>
                <w:i w:val="false"/>
                <w:color w:val="000000"/>
                <w:sz w:val="20"/>
              </w:rPr>
              <w:t>
</w:t>
            </w:r>
            <w:r>
              <w:rPr>
                <w:rFonts w:ascii="Times New Roman"/>
                <w:b w:val="false"/>
                <w:i w:val="false"/>
                <w:color w:val="000000"/>
                <w:sz w:val="20"/>
              </w:rPr>
              <w:t>Указание в акте о назначении профилактического контроля и надзора с посещением субъекта (объекта) контроля и надзора следующей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 номер и дата акта;</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наименование государственного органа;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фамилия, имя, отчество (если оно указано в документе, удостоверяющем личность) и должность лица (лиц), уполномоченного на проведение профилактического контроля и надзора с посещением субъекта (объекта) контроля и надзора;</w:t>
            </w:r>
          </w:p>
          <w:p>
            <w:pPr>
              <w:spacing w:after="20"/>
              <w:ind w:left="20"/>
              <w:jc w:val="both"/>
            </w:pPr>
            <w:r>
              <w:rPr>
                <w:rFonts w:ascii="Times New Roman"/>
                <w:b w:val="false"/>
                <w:i w:val="false"/>
                <w:color w:val="000000"/>
                <w:sz w:val="20"/>
              </w:rPr>
              <w:t>
</w:t>
            </w:r>
            <w:r>
              <w:rPr>
                <w:rFonts w:ascii="Times New Roman"/>
                <w:b w:val="false"/>
                <w:i w:val="false"/>
                <w:color w:val="000000"/>
                <w:sz w:val="20"/>
              </w:rPr>
              <w:t>4) сведения о специалистах, консультантах и экспертах, привлекаемых для проведения профилактического контроля и надзора с посещением субъекта (объекта) контроля и надзора;</w:t>
            </w:r>
          </w:p>
          <w:p>
            <w:pPr>
              <w:spacing w:after="20"/>
              <w:ind w:left="20"/>
              <w:jc w:val="both"/>
            </w:pPr>
            <w:r>
              <w:rPr>
                <w:rFonts w:ascii="Times New Roman"/>
                <w:b w:val="false"/>
                <w:i w:val="false"/>
                <w:color w:val="000000"/>
                <w:sz w:val="20"/>
              </w:rPr>
              <w:t>
</w:t>
            </w:r>
            <w:r>
              <w:rPr>
                <w:rFonts w:ascii="Times New Roman"/>
                <w:b w:val="false"/>
                <w:i w:val="false"/>
                <w:color w:val="000000"/>
                <w:sz w:val="20"/>
              </w:rPr>
              <w:t>5) наименование субъекта контроля и надзора или фамилия, имя, отчество (если оно указано в документе, удостоверяющем личность) физического лица, в отношении которого назначено проведение профилактического контроля и надзора с посещением субъекта (объекта) контроля и надзора, его место нахождения, идентификационный номер, перечень объектов контроля и надзора, участок территории.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профилактического контроля и надзора с посещением субъекта (объекта) контроля и надзора филиала и (или) представительства юридического лица в акте о назначении профилактического контроля и надзора с посещением субъекта (объекта) контроля и надзора указываются его наименование и место нахождения;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предмет назначенного профилактического контроля и надзора с посещением субъекта (объекта) контроля и надзора;</w:t>
            </w:r>
          </w:p>
          <w:p>
            <w:pPr>
              <w:spacing w:after="20"/>
              <w:ind w:left="20"/>
              <w:jc w:val="both"/>
            </w:pPr>
            <w:r>
              <w:rPr>
                <w:rFonts w:ascii="Times New Roman"/>
                <w:b w:val="false"/>
                <w:i w:val="false"/>
                <w:color w:val="000000"/>
                <w:sz w:val="20"/>
              </w:rPr>
              <w:t>
</w:t>
            </w:r>
            <w:r>
              <w:rPr>
                <w:rFonts w:ascii="Times New Roman"/>
                <w:b w:val="false"/>
                <w:i w:val="false"/>
                <w:color w:val="000000"/>
                <w:sz w:val="20"/>
              </w:rPr>
              <w:t>7) срок проведения профилактического контроля и надзора с посещением субъекта (объекта) контроля и надзора;</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правовые основания проведения профилактического контроля и надзора с посещением субъекта (объекта) контроля и надзора, в том числе требования проверочных листов;</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права и обязанности субъекта контроля и надзора;</w:t>
            </w:r>
          </w:p>
          <w:p>
            <w:pPr>
              <w:spacing w:after="20"/>
              <w:ind w:left="20"/>
              <w:jc w:val="both"/>
            </w:pPr>
            <w:r>
              <w:rPr>
                <w:rFonts w:ascii="Times New Roman"/>
                <w:b w:val="false"/>
                <w:i w:val="false"/>
                <w:color w:val="000000"/>
                <w:sz w:val="20"/>
              </w:rPr>
              <w:t>
</w:t>
            </w:r>
            <w:r>
              <w:rPr>
                <w:rFonts w:ascii="Times New Roman"/>
                <w:b w:val="false"/>
                <w:i w:val="false"/>
                <w:color w:val="000000"/>
                <w:sz w:val="20"/>
              </w:rPr>
              <w:t>10) подпись лица, уполномоченного подписывать акты, и печать государственного органа;</w:t>
            </w:r>
          </w:p>
          <w:p>
            <w:pPr>
              <w:spacing w:after="20"/>
              <w:ind w:left="20"/>
              <w:jc w:val="both"/>
            </w:pPr>
            <w:r>
              <w:rPr>
                <w:rFonts w:ascii="Times New Roman"/>
                <w:b w:val="false"/>
                <w:i w:val="false"/>
                <w:color w:val="000000"/>
                <w:sz w:val="20"/>
              </w:rPr>
              <w:t>
11) подпись руководителя юридического лица либо его уполномоченного лица, физического лица о получении или об отказе в получении акта о назначении профилактического контроля и надзора с посещением субъекта (объекта) контроля и надзора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регистрации акта о назначении, дополнительного акта о продлении сроков проверки и профилактического контроля и надзора с посещением субъекта (объекта) контроля и надзора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Извещение в письменном виде субъекта (объекта) контроля и надзора о начале проведения проверки по особому порядку проведения проверок не менее чем за тридцать календарных дней до начала самой проверки с указанием даты начала проверки и предмета проведения проверки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Извещение субъекта (объекта) контроля и надзора о начале проведения внеплановой проверки и профилактического контроля и надзора с посещением субъекта (объекта) контроля и надзора не менее чем за сутки до начала самой проверки и профилактического контроля и надзора с посещением субъекта (объекта) контроля и надзора с указанием предмета проведения проверки и профилактического контроля и надзора с посещением субъекта (объекта) контроля и надзора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протокола в случае отказа субъектом (объектом) контроля и надзора в принятии акта о назначении проверки или профилактического контроля и надзора с посещением субъекта (объекта) контроля и надзора или воспрепятствования доступу должностного лица органа контроля и надзора, осуществляющего проверку или профилактический контроль и надзор с посещением субъекта (объекта) контроля и надзора, к материалам, необходимым для проведения проверки или профилактического контроля и надзора с посещением субъекта (объекта) контроля и надзора, подписанного должностным лицом органа контроля и надзора, осуществляющим проверку или профилактический контроль и надзор с посещением субъекта (объекта) контроля и надзора, и уполномоченным лицом субъекта (объекта) контроля и надзора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уведомления субъекта (объекта) контроля и надзора и уполномоченного органа в области правовой статистики и специальных учетов в случаях замены состава должностных лиц, проводящих проверку и профилактический контроль и надзор с посещением субъекта (объекта) контроля и надзора, до начала участия в проверке лиц, не указанных в акте о назначении проверки или профилактического контроля и надзора с посещением субъекта (объекта) контроля и надзора, с указанием причины замены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23"/>
          <w:p>
            <w:pPr>
              <w:spacing w:after="20"/>
              <w:ind w:left="20"/>
              <w:jc w:val="both"/>
            </w:pPr>
            <w:r>
              <w:rPr>
                <w:rFonts w:ascii="Times New Roman"/>
                <w:b w:val="false"/>
                <w:i w:val="false"/>
                <w:color w:val="000000"/>
                <w:sz w:val="20"/>
              </w:rPr>
              <w:t>
Проведение проверки и профилактического контроля и надзора с посещением субъекта (объекта) контроля и надзора с учетом объема предстоящих работ, а также поставленных задач:</w:t>
            </w:r>
          </w:p>
          <w:bookmarkEnd w:id="23"/>
          <w:p>
            <w:pPr>
              <w:spacing w:after="20"/>
              <w:ind w:left="20"/>
              <w:jc w:val="both"/>
            </w:pPr>
            <w:r>
              <w:rPr>
                <w:rFonts w:ascii="Times New Roman"/>
                <w:b w:val="false"/>
                <w:i w:val="false"/>
                <w:color w:val="000000"/>
                <w:sz w:val="20"/>
              </w:rPr>
              <w:t>
</w:t>
            </w:r>
            <w:r>
              <w:rPr>
                <w:rFonts w:ascii="Times New Roman"/>
                <w:b w:val="false"/>
                <w:i w:val="false"/>
                <w:color w:val="000000"/>
                <w:sz w:val="20"/>
              </w:rPr>
              <w:t>1) для субъектов микропредпринимательства – не более пяти рабочих дней и с продлением до пяти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для субъектов малого, среднего и крупного предпринимательства, а также субъектов контроля и надзора, не являющихся субъектами частного предпринимательства: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проведении внеплановых проверок – не более десяти рабочих дней и с продлением до десяти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проведении проверок, проводимых по особому порядку, и профилактического контроля и надзора с посещением субъекта (объекта) контроля и надзора – не более пятнадцати рабочих дней и с продлением до пятнадцати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в области ветеринарии, карантина и защиты растений, семеноводства, зернового и хлопкового рынка – не более пяти рабочих дней и с продлением до пяти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4) в области соблюдения трудового законодательства Республики Казахстан в части безопасности и охраны труда на строительных объектах с учетом их технической сложности: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относящихся к технически сложным объектам, – не более пяти рабочих дней и с продлением до пяти рабочих дней;</w:t>
            </w:r>
          </w:p>
          <w:p>
            <w:pPr>
              <w:spacing w:after="20"/>
              <w:ind w:left="20"/>
              <w:jc w:val="both"/>
            </w:pPr>
            <w:r>
              <w:rPr>
                <w:rFonts w:ascii="Times New Roman"/>
                <w:b w:val="false"/>
                <w:i w:val="false"/>
                <w:color w:val="000000"/>
                <w:sz w:val="20"/>
              </w:rPr>
              <w:t>
не относящихся к технически сложным объектам, – не более четырех часов рабочего дня и с продлением до восьми часов рабочего дня.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24"/>
          <w:p>
            <w:pPr>
              <w:spacing w:after="20"/>
              <w:ind w:left="20"/>
              <w:jc w:val="both"/>
            </w:pPr>
            <w:r>
              <w:rPr>
                <w:rFonts w:ascii="Times New Roman"/>
                <w:b w:val="false"/>
                <w:i w:val="false"/>
                <w:color w:val="000000"/>
                <w:sz w:val="20"/>
              </w:rPr>
              <w:t>
Осуществление продления проверки и профилактического контроля и надзора с посещением субъекта (объекта) контроля и надзора только один раз руководителем органа контроля и надзора (либо лицом, исполняющим его обязанности) в случаях необходимости:</w:t>
            </w:r>
          </w:p>
          <w:bookmarkEnd w:id="24"/>
          <w:p>
            <w:pPr>
              <w:spacing w:after="20"/>
              <w:ind w:left="20"/>
              <w:jc w:val="both"/>
            </w:pPr>
            <w:r>
              <w:rPr>
                <w:rFonts w:ascii="Times New Roman"/>
                <w:b w:val="false"/>
                <w:i w:val="false"/>
                <w:color w:val="000000"/>
                <w:sz w:val="20"/>
              </w:rPr>
              <w:t>
</w:t>
            </w:r>
            <w:r>
              <w:rPr>
                <w:rFonts w:ascii="Times New Roman"/>
                <w:b w:val="false"/>
                <w:i w:val="false"/>
                <w:color w:val="000000"/>
                <w:sz w:val="20"/>
              </w:rPr>
              <w:t>1) получения информации от иностранных государственных органов в рамках международных договоров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2) установления местонахождения лица, в отношении которого проводятся проверка и профилактический контроль и надзор с посещением субъекта (объекта) контроля и надзора;</w:t>
            </w:r>
          </w:p>
          <w:p>
            <w:pPr>
              <w:spacing w:after="20"/>
              <w:ind w:left="20"/>
              <w:jc w:val="both"/>
            </w:pPr>
            <w:r>
              <w:rPr>
                <w:rFonts w:ascii="Times New Roman"/>
                <w:b w:val="false"/>
                <w:i w:val="false"/>
                <w:color w:val="000000"/>
                <w:sz w:val="20"/>
              </w:rPr>
              <w:t>
3) получения результатов лабораторных исследований санитарно-эпидемиологической экспертизы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дополнительного акта о продлении проверки и профилактического контроля и надзора с посещением субъекта (объекта) контроля и надзора с регистрацией в уполномоченном органе по правовой статистике и специальным учетам и указанием номера и даты регистрации предыдущего акта о назначении проверки или профилактического контроля и надзора с посещением субъекта (объекта) контроля и надзора и причины продления в случае продления сроков проверки и профилактического контроля и надзора с посещением субъекта (объекта) контроля и надзора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Вручение субъекту (объекту) контроля и надзора уведомления о продлении сроков проверки и профилактического контроля и надзора с посещением субъекта (объекта) контроля и надзора за один рабочий день до продления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Произведение отбора образцов продукции должностным лицом органа контроля и надзора в присутствии руководителя или представителя проверяемого субъекта и уполномоченного лица проверяемого субъекта, удостоверенного актом отбора образцов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Указание в акте отбора образцов продукции места и даты составления, номера и даты решения руководителя органа контроля и надзора, на основании которого осуществляется отбор образцов продукции, должности, фамилии, имен и отчеств (если они указаны в документе, удостоверяющем личность) должностных лиц, осуществляющих отбор образцов продукции, наименование и место нахождения проверяемого субъекта, у которого производится отбор образцов продукции, должность и фамилия, имя, отчество (если оно указано в документе, удостоверяющем личность) уполномоченного лица проверяемого субъекта, перечень и количество отобранных образцов продукции с указанием производителя, даты производства, серии (номера) партии, общей стоимости образцов, вид упаковки и номер печати (пломбы)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25"/>
          <w:p>
            <w:pPr>
              <w:spacing w:after="20"/>
              <w:ind w:left="20"/>
              <w:jc w:val="both"/>
            </w:pPr>
            <w:r>
              <w:rPr>
                <w:rFonts w:ascii="Times New Roman"/>
                <w:b w:val="false"/>
                <w:i w:val="false"/>
                <w:color w:val="000000"/>
                <w:sz w:val="20"/>
              </w:rPr>
              <w:t>
Соблюдение ограничений при проведении проверки и профилактического контроля и надзора с посещением субъекта (объекта) контроля и надзора:</w:t>
            </w:r>
          </w:p>
          <w:bookmarkEnd w:id="25"/>
          <w:p>
            <w:pPr>
              <w:spacing w:after="20"/>
              <w:ind w:left="20"/>
              <w:jc w:val="both"/>
            </w:pPr>
            <w:r>
              <w:rPr>
                <w:rFonts w:ascii="Times New Roman"/>
                <w:b w:val="false"/>
                <w:i w:val="false"/>
                <w:color w:val="000000"/>
                <w:sz w:val="20"/>
              </w:rPr>
              <w:t>
</w:t>
            </w:r>
            <w:r>
              <w:rPr>
                <w:rFonts w:ascii="Times New Roman"/>
                <w:b w:val="false"/>
                <w:i w:val="false"/>
                <w:color w:val="000000"/>
                <w:sz w:val="20"/>
              </w:rPr>
              <w:t>1) проверять выполнение требований, не установленных в проверочных листах данного органа контроля и надзора, а также если такие требования не относятся к компетенции государственного органа, от имени которого действуют эти должностные лица;</w:t>
            </w:r>
          </w:p>
          <w:p>
            <w:pPr>
              <w:spacing w:after="20"/>
              <w:ind w:left="20"/>
              <w:jc w:val="both"/>
            </w:pPr>
            <w:r>
              <w:rPr>
                <w:rFonts w:ascii="Times New Roman"/>
                <w:b w:val="false"/>
                <w:i w:val="false"/>
                <w:color w:val="000000"/>
                <w:sz w:val="20"/>
              </w:rPr>
              <w:t>
</w:t>
            </w:r>
            <w:r>
              <w:rPr>
                <w:rFonts w:ascii="Times New Roman"/>
                <w:b w:val="false"/>
                <w:i w:val="false"/>
                <w:color w:val="000000"/>
                <w:sz w:val="20"/>
              </w:rPr>
              <w:t>2) требовать предоставления документов, информации, образцов продукции, проб обследования объектов окружающей среды и объектов производственной среды, если они не являются объектами проверки или не относятся к предмету проверки;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отбирать образцы продукции, пробы обследования объектов окружающей среды и объектов производственной среды для проведения их исследований, испытаний, измерений без оформления протоколов об отборе указанных образцов, проб по установленной форме и (или) в количестве, превышающем нормы, установленные национальными стандартами, правилами отбора образцов, проб и методами их исследований, испытаний, измерений, техническими регламентами или действующими до дня их вступления в силу иными нормативными техническими документами, правилами и методами исследований, испытаний, измерений;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разглашать и (или) распространять информацию, полученную в результате проведения проверки и профилактического контроля и надзора с посещением субъекта (объекта) контроля и надзора и составляющую коммерческую, налоговую или иную охраняемую законом тайну;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превышать установленные сроки проведения проверки и профилактического контроля и надзора с посещением субъекта (объекта) контроля и надзора;</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проводить проверку или профилактический контроль и надзор с посещением субъекта (объекта) контроля и надзора, в отношении которого ранее проводились проверка или профилактический контроль и надзор с посещением субъекта (объекта) контроля и надзора его вышестоящим (нижестоящим) органом либо иным государственным органом по одному и тому же вопросу за один и тот же период;</w:t>
            </w:r>
          </w:p>
          <w:p>
            <w:pPr>
              <w:spacing w:after="20"/>
              <w:ind w:left="20"/>
              <w:jc w:val="both"/>
            </w:pPr>
            <w:r>
              <w:rPr>
                <w:rFonts w:ascii="Times New Roman"/>
                <w:b w:val="false"/>
                <w:i w:val="false"/>
                <w:color w:val="000000"/>
                <w:sz w:val="20"/>
              </w:rPr>
              <w:t>
7) проводить мероприятия, носящие затратный характер, в целях государственного контроля за счет субъектов (объектов) контроля и надзора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26"/>
          <w:p>
            <w:pPr>
              <w:spacing w:after="20"/>
              <w:ind w:left="20"/>
              <w:jc w:val="both"/>
            </w:pPr>
            <w:r>
              <w:rPr>
                <w:rFonts w:ascii="Times New Roman"/>
                <w:b w:val="false"/>
                <w:i w:val="false"/>
                <w:color w:val="000000"/>
                <w:sz w:val="20"/>
              </w:rPr>
              <w:t>
Составление акта о результатах проверки с указанием в нем следующей информации:</w:t>
            </w:r>
          </w:p>
          <w:bookmarkEnd w:id="26"/>
          <w:p>
            <w:pPr>
              <w:spacing w:after="20"/>
              <w:ind w:left="20"/>
              <w:jc w:val="both"/>
            </w:pPr>
            <w:r>
              <w:rPr>
                <w:rFonts w:ascii="Times New Roman"/>
                <w:b w:val="false"/>
                <w:i w:val="false"/>
                <w:color w:val="000000"/>
                <w:sz w:val="20"/>
              </w:rPr>
              <w:t>
</w:t>
            </w:r>
            <w:r>
              <w:rPr>
                <w:rFonts w:ascii="Times New Roman"/>
                <w:b w:val="false"/>
                <w:i w:val="false"/>
                <w:color w:val="000000"/>
                <w:sz w:val="20"/>
              </w:rPr>
              <w:t>1) дата, время и место составления акта;</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наименование органа контроля и надзора;</w:t>
            </w:r>
          </w:p>
          <w:p>
            <w:pPr>
              <w:spacing w:after="20"/>
              <w:ind w:left="20"/>
              <w:jc w:val="both"/>
            </w:pPr>
            <w:r>
              <w:rPr>
                <w:rFonts w:ascii="Times New Roman"/>
                <w:b w:val="false"/>
                <w:i w:val="false"/>
                <w:color w:val="000000"/>
                <w:sz w:val="20"/>
              </w:rPr>
              <w:t>
</w:t>
            </w:r>
            <w:r>
              <w:rPr>
                <w:rFonts w:ascii="Times New Roman"/>
                <w:b w:val="false"/>
                <w:i w:val="false"/>
                <w:color w:val="000000"/>
                <w:sz w:val="20"/>
              </w:rPr>
              <w:t>3) дата и номер акта о назначении проверки, на основании которого проведена проверка;</w:t>
            </w:r>
          </w:p>
          <w:p>
            <w:pPr>
              <w:spacing w:after="20"/>
              <w:ind w:left="20"/>
              <w:jc w:val="both"/>
            </w:pPr>
            <w:r>
              <w:rPr>
                <w:rFonts w:ascii="Times New Roman"/>
                <w:b w:val="false"/>
                <w:i w:val="false"/>
                <w:color w:val="000000"/>
                <w:sz w:val="20"/>
              </w:rPr>
              <w:t>
</w:t>
            </w:r>
            <w:r>
              <w:rPr>
                <w:rFonts w:ascii="Times New Roman"/>
                <w:b w:val="false"/>
                <w:i w:val="false"/>
                <w:color w:val="000000"/>
                <w:sz w:val="20"/>
              </w:rPr>
              <w:t>4) фамилия, имя, отчество (если оно указано в документе, удостоверяющем личность) и должность лица (лиц), проводившего проверку;</w:t>
            </w:r>
          </w:p>
          <w:p>
            <w:pPr>
              <w:spacing w:after="20"/>
              <w:ind w:left="20"/>
              <w:jc w:val="both"/>
            </w:pPr>
            <w:r>
              <w:rPr>
                <w:rFonts w:ascii="Times New Roman"/>
                <w:b w:val="false"/>
                <w:i w:val="false"/>
                <w:color w:val="000000"/>
                <w:sz w:val="20"/>
              </w:rPr>
              <w:t>
</w:t>
            </w:r>
            <w:r>
              <w:rPr>
                <w:rFonts w:ascii="Times New Roman"/>
                <w:b w:val="false"/>
                <w:i w:val="false"/>
                <w:color w:val="000000"/>
                <w:sz w:val="20"/>
              </w:rPr>
              <w:t>5) наименование или фамилия, имя, отчество (если оно указано в документе, удостоверяющем личность) субъекта (объекта) контроля и надзора, должность представителя физического или юридического лица, присутствовавшего при проведении проверки;</w:t>
            </w:r>
          </w:p>
          <w:p>
            <w:pPr>
              <w:spacing w:after="20"/>
              <w:ind w:left="20"/>
              <w:jc w:val="both"/>
            </w:pPr>
            <w:r>
              <w:rPr>
                <w:rFonts w:ascii="Times New Roman"/>
                <w:b w:val="false"/>
                <w:i w:val="false"/>
                <w:color w:val="000000"/>
                <w:sz w:val="20"/>
              </w:rPr>
              <w:t>
</w:t>
            </w:r>
            <w:r>
              <w:rPr>
                <w:rFonts w:ascii="Times New Roman"/>
                <w:b w:val="false"/>
                <w:i w:val="false"/>
                <w:color w:val="000000"/>
                <w:sz w:val="20"/>
              </w:rPr>
              <w:t>6) дата, место и период проведения проверки;</w:t>
            </w:r>
          </w:p>
          <w:p>
            <w:pPr>
              <w:spacing w:after="20"/>
              <w:ind w:left="20"/>
              <w:jc w:val="both"/>
            </w:pPr>
            <w:r>
              <w:rPr>
                <w:rFonts w:ascii="Times New Roman"/>
                <w:b w:val="false"/>
                <w:i w:val="false"/>
                <w:color w:val="000000"/>
                <w:sz w:val="20"/>
              </w:rPr>
              <w:t>
</w:t>
            </w:r>
            <w:r>
              <w:rPr>
                <w:rFonts w:ascii="Times New Roman"/>
                <w:b w:val="false"/>
                <w:i w:val="false"/>
                <w:color w:val="000000"/>
                <w:sz w:val="20"/>
              </w:rPr>
              <w:t>7) сведения о результатах проверки, в том числе о выявленных нарушениях, их характере;</w:t>
            </w:r>
          </w:p>
          <w:p>
            <w:pPr>
              <w:spacing w:after="20"/>
              <w:ind w:left="20"/>
              <w:jc w:val="both"/>
            </w:pPr>
            <w:r>
              <w:rPr>
                <w:rFonts w:ascii="Times New Roman"/>
                <w:b w:val="false"/>
                <w:i w:val="false"/>
                <w:color w:val="000000"/>
                <w:sz w:val="20"/>
              </w:rPr>
              <w:t>
</w:t>
            </w:r>
            <w:r>
              <w:rPr>
                <w:rFonts w:ascii="Times New Roman"/>
                <w:b w:val="false"/>
                <w:i w:val="false"/>
                <w:color w:val="000000"/>
                <w:sz w:val="20"/>
              </w:rPr>
              <w:t>8) наименование проверочного листа и пункты требований, по которым выявлены нарушения;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9) сведения об ознакомлении или отказе в ознакомлении с актом представителя субъекта (объекта) контроля и надзора, а также лиц, присутствовавших при проведении проверки, их подписи или отказ от подписи;</w:t>
            </w:r>
          </w:p>
          <w:p>
            <w:pPr>
              <w:spacing w:after="20"/>
              <w:ind w:left="20"/>
              <w:jc w:val="both"/>
            </w:pPr>
            <w:r>
              <w:rPr>
                <w:rFonts w:ascii="Times New Roman"/>
                <w:b w:val="false"/>
                <w:i w:val="false"/>
                <w:color w:val="000000"/>
                <w:sz w:val="20"/>
              </w:rPr>
              <w:t>
10) подпись должностного лица (лиц), проводившего проверку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27"/>
          <w:p>
            <w:pPr>
              <w:spacing w:after="20"/>
              <w:ind w:left="20"/>
              <w:jc w:val="both"/>
            </w:pPr>
            <w:r>
              <w:rPr>
                <w:rFonts w:ascii="Times New Roman"/>
                <w:b w:val="false"/>
                <w:i w:val="false"/>
                <w:color w:val="000000"/>
                <w:sz w:val="20"/>
              </w:rPr>
              <w:t>
Составление предписания об устранении выявленных нарушений по результатам проверки и профилактического контроля и надзора с посещением субъекта (объекта) контроля и надзора с указанием в нем следующей информации:</w:t>
            </w:r>
          </w:p>
          <w:bookmarkEnd w:id="27"/>
          <w:p>
            <w:pPr>
              <w:spacing w:after="20"/>
              <w:ind w:left="20"/>
              <w:jc w:val="both"/>
            </w:pPr>
            <w:r>
              <w:rPr>
                <w:rFonts w:ascii="Times New Roman"/>
                <w:b w:val="false"/>
                <w:i w:val="false"/>
                <w:color w:val="000000"/>
                <w:sz w:val="20"/>
              </w:rPr>
              <w:t>
</w:t>
            </w:r>
            <w:r>
              <w:rPr>
                <w:rFonts w:ascii="Times New Roman"/>
                <w:b w:val="false"/>
                <w:i w:val="false"/>
                <w:color w:val="000000"/>
                <w:sz w:val="20"/>
              </w:rPr>
              <w:t>1) дата, время и место составления предписания;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наименование органа контроля и надзора;</w:t>
            </w:r>
          </w:p>
          <w:p>
            <w:pPr>
              <w:spacing w:after="20"/>
              <w:ind w:left="20"/>
              <w:jc w:val="both"/>
            </w:pPr>
            <w:r>
              <w:rPr>
                <w:rFonts w:ascii="Times New Roman"/>
                <w:b w:val="false"/>
                <w:i w:val="false"/>
                <w:color w:val="000000"/>
                <w:sz w:val="20"/>
              </w:rPr>
              <w:t>
</w:t>
            </w:r>
            <w:r>
              <w:rPr>
                <w:rFonts w:ascii="Times New Roman"/>
                <w:b w:val="false"/>
                <w:i w:val="false"/>
                <w:color w:val="000000"/>
                <w:sz w:val="20"/>
              </w:rPr>
              <w:t>3) фамилия, имя, отчество (если оно указано в документе, удостоверяющем личность) и должность лица (лиц), проводившего (проводивших) проверку и профилактический контроль и надзор с посещением субъекта (объекта) контроля и надзора;</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наименование или фамилия, имя, отчество (если оно указано в документе, удостоверяющем личность) субъекта контроля и надзора, должность представителя физического или юридического лица, присутствовавшего при проведении проверки и профилактического контроля и надзора с посещением субъекта (объекта) контроля и надзора;</w:t>
            </w:r>
          </w:p>
          <w:p>
            <w:pPr>
              <w:spacing w:after="20"/>
              <w:ind w:left="20"/>
              <w:jc w:val="both"/>
            </w:pPr>
            <w:r>
              <w:rPr>
                <w:rFonts w:ascii="Times New Roman"/>
                <w:b w:val="false"/>
                <w:i w:val="false"/>
                <w:color w:val="000000"/>
                <w:sz w:val="20"/>
              </w:rPr>
              <w:t>
</w:t>
            </w:r>
            <w:r>
              <w:rPr>
                <w:rFonts w:ascii="Times New Roman"/>
                <w:b w:val="false"/>
                <w:i w:val="false"/>
                <w:color w:val="000000"/>
                <w:sz w:val="20"/>
              </w:rPr>
              <w:t>5) дата, место и период проведении проверки и профилактического контроля и надзора с посещением субъекта (объекта) контроля и надзора;</w:t>
            </w:r>
          </w:p>
          <w:p>
            <w:pPr>
              <w:spacing w:after="20"/>
              <w:ind w:left="20"/>
              <w:jc w:val="both"/>
            </w:pPr>
            <w:r>
              <w:rPr>
                <w:rFonts w:ascii="Times New Roman"/>
                <w:b w:val="false"/>
                <w:i w:val="false"/>
                <w:color w:val="000000"/>
                <w:sz w:val="20"/>
              </w:rPr>
              <w:t>
</w:t>
            </w:r>
            <w:r>
              <w:rPr>
                <w:rFonts w:ascii="Times New Roman"/>
                <w:b w:val="false"/>
                <w:i w:val="false"/>
                <w:color w:val="000000"/>
                <w:sz w:val="20"/>
              </w:rPr>
              <w:t>6) перечень выявленных нарушений в соответствии с пунктами проверочного листа с обязательным указанием степени тяжести нарушения в соответствии с субъективными критериями оценки степени риска;</w:t>
            </w:r>
          </w:p>
          <w:p>
            <w:pPr>
              <w:spacing w:after="20"/>
              <w:ind w:left="20"/>
              <w:jc w:val="both"/>
            </w:pPr>
            <w:r>
              <w:rPr>
                <w:rFonts w:ascii="Times New Roman"/>
                <w:b w:val="false"/>
                <w:i w:val="false"/>
                <w:color w:val="000000"/>
                <w:sz w:val="20"/>
              </w:rPr>
              <w:t>
</w:t>
            </w:r>
            <w:r>
              <w:rPr>
                <w:rFonts w:ascii="Times New Roman"/>
                <w:b w:val="false"/>
                <w:i w:val="false"/>
                <w:color w:val="000000"/>
                <w:sz w:val="20"/>
              </w:rPr>
              <w:t>7) рекомендации и указания на возможные действия по устранению выявленных нарушений с указанием сроков их устранения;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8) сведения об ознакомлении или отказе в ознакомлении с предписанием представителя субъекта контроля и надзора (руководителя юридического лица либо его уполномоченного лица, физического лица), а также лиц, присутствовавших при проведении проверки и профилактического контроля и надзора с посещением субъекта (объекта) контроля и надзора, их подписи или отказ от подписи;</w:t>
            </w:r>
          </w:p>
          <w:p>
            <w:pPr>
              <w:spacing w:after="20"/>
              <w:ind w:left="20"/>
              <w:jc w:val="both"/>
            </w:pPr>
            <w:r>
              <w:rPr>
                <w:rFonts w:ascii="Times New Roman"/>
                <w:b w:val="false"/>
                <w:i w:val="false"/>
                <w:color w:val="000000"/>
                <w:sz w:val="20"/>
              </w:rPr>
              <w:t>
9) подпись должностного лица (лиц), проводившего (проводивших) проверку и профилактический контроль и надзор с посещением субъекта (объекта) контроля и надзора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Предъявление требований и обращение с просьбами, не относящимися к предмету проверки и профилактического контроля и надзора с посещением субъекта (объекта) контроля и надзора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государственными органами проверки и профилактического контроля и надзора с посещением субъекта (объекта) контроля и надзора по вопросам, не входящим в их компетенцию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периодичности проведения проверок и профилактического контроля и надзора с посещением субъекта (объекта) контроля и надзора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субъекту контроля и надзора акта о результатах проведенной проверки, предписания об устранении выявленных нарушений по результатам проведенной проверки и профилактического контроля и надзора с посещением субъекта (объекта) контроля и надзора в день их окончания, но не позднее срока окончания проверки, указанного в актах о назначении проверки и профилактического контроля и надзорас посещением субъекта (объекта) контроля и надзора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28"/>
          <w:p>
            <w:pPr>
              <w:spacing w:after="20"/>
              <w:ind w:left="20"/>
              <w:jc w:val="both"/>
            </w:pPr>
            <w:r>
              <w:rPr>
                <w:rFonts w:ascii="Times New Roman"/>
                <w:b w:val="false"/>
                <w:i w:val="false"/>
                <w:color w:val="000000"/>
                <w:sz w:val="20"/>
              </w:rPr>
              <w:t>
Соблюдение должностными лицами органа контроля и надзора следующих обязанностей при проведении контроля и надзора:</w:t>
            </w:r>
          </w:p>
          <w:bookmarkEnd w:id="28"/>
          <w:p>
            <w:pPr>
              <w:spacing w:after="20"/>
              <w:ind w:left="20"/>
              <w:jc w:val="both"/>
            </w:pPr>
            <w:r>
              <w:rPr>
                <w:rFonts w:ascii="Times New Roman"/>
                <w:b w:val="false"/>
                <w:i w:val="false"/>
                <w:color w:val="000000"/>
                <w:sz w:val="20"/>
              </w:rPr>
              <w:t>
</w:t>
            </w:r>
            <w:r>
              <w:rPr>
                <w:rFonts w:ascii="Times New Roman"/>
                <w:b w:val="false"/>
                <w:i w:val="false"/>
                <w:color w:val="000000"/>
                <w:sz w:val="20"/>
              </w:rPr>
              <w:t>1) соблюдать законодательство Республики Казахстан, права и законные интересы субъектов (объектов) контроля и надзора;</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проверки или профилактический контроль и надзор с посещением субъекта (объекта) контроля и надзора на основании и в строгом соответствии с порядком, установленным Предпринимательским кодексом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препятствовать установленному режиму работы субъектов (объектов) контроля и надзора в период проведения проверки или профилактического контроля и надзора с посещением субъекта (объекта) контроля и надзора;</w:t>
            </w:r>
          </w:p>
          <w:p>
            <w:pPr>
              <w:spacing w:after="20"/>
              <w:ind w:left="20"/>
              <w:jc w:val="both"/>
            </w:pPr>
            <w:r>
              <w:rPr>
                <w:rFonts w:ascii="Times New Roman"/>
                <w:b w:val="false"/>
                <w:i w:val="false"/>
                <w:color w:val="000000"/>
                <w:sz w:val="20"/>
              </w:rPr>
              <w:t>
</w:t>
            </w:r>
            <w:r>
              <w:rPr>
                <w:rFonts w:ascii="Times New Roman"/>
                <w:b w:val="false"/>
                <w:i w:val="false"/>
                <w:color w:val="000000"/>
                <w:sz w:val="20"/>
              </w:rPr>
              <w:t>4) своевременно и в полной мере исполнять предоставленные в соответствии с законами Республики Казахстан полномочия по предупреждению, выявлению и пресечению нарушений;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не препятствовать субъекту контроля и надзора присутствовать при проведении проверки или профилактического контроля и надзора с посещением субъекта (объекта) контроля и надзора, давать разъяснения по вопросам, относящимся к предмету проверки и профилактического контроля и надзора с посещением субъекта (объекта) контроля и надзора;</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предоставлять субъекту контроля и надзора необходимую информацию, относящуюся к предмету проверки и профилактического контроля и надзора с посещением субъекта (объекта) контроля и надзора, при их проведении;</w:t>
            </w:r>
          </w:p>
          <w:p>
            <w:pPr>
              <w:spacing w:after="20"/>
              <w:ind w:left="20"/>
              <w:jc w:val="both"/>
            </w:pPr>
            <w:r>
              <w:rPr>
                <w:rFonts w:ascii="Times New Roman"/>
                <w:b w:val="false"/>
                <w:i w:val="false"/>
                <w:color w:val="000000"/>
                <w:sz w:val="20"/>
              </w:rPr>
              <w:t>
7) обеспечить сохранность документов и сведений, полученных в результате проведения проверки и профилактического контроля и надзора с посещением субъекта (объекта) контроля и надзора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проверки и профилактического контроля и надзора с посещением субъектов малого предпринимательства, в том числе субъектов микропредпринимательства в случаях, когда такое приостановление предусмотрено актами Президента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по соблюдению субъектами контроля порядка выдачи разрешений первой и второй категории, приема уведомления на осуществление предпринимательской деятельности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требование от физических и юридических лиц наличия разрешений или уведомлений, не предусмотренных Законом Республики Казахстан "О разрешениях и уведомлениях" (далее – Закон)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решения в течение трех рабочих дней о возобновлении действия разрешения и (или) приложения к разрешению, приостановленного по добровольному обращению в разрешительный орган физического и юридического лица, являющегося лицензиатом или владельцем разрешения второй категории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сведений о выданных разрешениях, направленных уведомлениях, условиях выдачи разрешений и направления уведомлений на веб-портале "электронного правительства" и интернет-ресурсах субъекта (объекта) контроля и надзора на казахском и русском языках, за исключением информации, содержащей государственные секреты и иную охраняемую законом тайну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29"/>
          <w:p>
            <w:pPr>
              <w:spacing w:after="20"/>
              <w:ind w:left="20"/>
              <w:jc w:val="both"/>
            </w:pPr>
            <w:r>
              <w:rPr>
                <w:rFonts w:ascii="Times New Roman"/>
                <w:b w:val="false"/>
                <w:i w:val="false"/>
                <w:color w:val="000000"/>
                <w:sz w:val="20"/>
              </w:rPr>
              <w:t>
Соблюдение субъектом (объектом) контроля и надзора следующих обязанностей:</w:t>
            </w:r>
          </w:p>
          <w:bookmarkEnd w:id="29"/>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лицензирование и разрешительные процедуры в соответствии с Законом;</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создавать необходимые условия для лиц с ограниченными возможностями при получении ими разрешений;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предоставлять в доступной форме полную и достоверную информацию о лицензировании, разрешительных процедурах, перечне требуемых для этого документов и порядке получения и оформления таких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предоставлять государственным органам и Государственной корпорации документы и (или) информацию, необходимые для осуществления лицензирования и разрешительных процедур, в том числе посредством информационных систем;</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принимать меры, направленные на восстановление нарушенных прав, свобод и законных интересов заявителей, лицензиатов и владельцев разрешений второй категории;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6) в пределах своей компетенции обеспечивать бесперебойное функционирование и наполнение информационных систем, содержащих необходимые сведения для выдачи разрешений;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7) получать письменное согласие заявителей, лицензиатов и владельцев разрешений второй категории, в том числе в форме электронного документа, на использование персональных данных ограниченного доступа, составляющих охраняемую законом тайну, содержащихся в информационных системах, при выдаче разрешений;</w:t>
            </w:r>
          </w:p>
          <w:p>
            <w:pPr>
              <w:spacing w:after="20"/>
              <w:ind w:left="20"/>
              <w:jc w:val="both"/>
            </w:pPr>
            <w:r>
              <w:rPr>
                <w:rFonts w:ascii="Times New Roman"/>
                <w:b w:val="false"/>
                <w:i w:val="false"/>
                <w:color w:val="000000"/>
                <w:sz w:val="20"/>
              </w:rPr>
              <w:t>
8) предоставлять по запросу уполномоченного органа по инвестициям информацию, необходимую для осуществления лицензирования и разрешительных процедур, в отношении инвесторов, реализующих инвестиционные приоритетные проекты в соответствии с Предпринимательским кодексом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субъектами (объектами) контроля и надзора требований по срокам действия разрешения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выдачи разрешений осуществляется на равных основаниях и равных условиях для всех лиц, отвечающих квалификационным или разрешительным требованиям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отказа в рассмотрении документов заявителя при лицензировании и осуществлении разрешительной процедуры только в случае установления факта неполноты представленных документов в течение двух рабочих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отказа при переоформлении лицензии и (или) приложения к лицензии в случае непредставления или ненадлежащего оформления документов, несоответствия заявителя квалификационным требованиям и если ранее лицензия и (или) приложение к лицензии были переоформлены на другое юридическое лицо из числа вновь возникших в результате разделения юридических лиц-лицензиатов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разрешительным органом согласований (сопутствующих разрешений) государственных органов на предмет соответствия заявителя установленным требованиям, с направлением запроса разрешительным органом для получения согласований в соответствующие государственные органы по месту осуществления заявителем предстоящей деятельности в течение двух рабочих дней со дня регистрации документов заявителя на получение разрешения и (или) приложения к нему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выдачи разрешительным органом разрешения и (или) приложения к разрешению заявителю в случае просрочки выдачи разрешения не позднее пяти рабочих дней с момента истечения срока его выдачи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выдачи лицензии и (или) приложения к лицензии по месту регистрации физического или юридического лица либо филиала или представительства иностранного юридического лица, за исключением лицензий, выдаваемых по классу "разрешения, выдаваемые на объекты", которые выдаются по месту осуществления ими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30"/>
          <w:p>
            <w:pPr>
              <w:spacing w:after="20"/>
              <w:ind w:left="20"/>
              <w:jc w:val="both"/>
            </w:pPr>
            <w:r>
              <w:rPr>
                <w:rFonts w:ascii="Times New Roman"/>
                <w:b w:val="false"/>
                <w:i w:val="false"/>
                <w:color w:val="000000"/>
                <w:sz w:val="20"/>
              </w:rPr>
              <w:t>
Не требование от заявителей предоставления следующих документов;</w:t>
            </w:r>
          </w:p>
          <w:bookmarkEnd w:id="30"/>
          <w:p>
            <w:pPr>
              <w:spacing w:after="20"/>
              <w:ind w:left="20"/>
              <w:jc w:val="both"/>
            </w:pPr>
            <w:r>
              <w:rPr>
                <w:rFonts w:ascii="Times New Roman"/>
                <w:b w:val="false"/>
                <w:i w:val="false"/>
                <w:color w:val="000000"/>
                <w:sz w:val="20"/>
              </w:rPr>
              <w:t>
</w:t>
            </w:r>
            <w:r>
              <w:rPr>
                <w:rFonts w:ascii="Times New Roman"/>
                <w:b w:val="false"/>
                <w:i w:val="false"/>
                <w:color w:val="000000"/>
                <w:sz w:val="20"/>
              </w:rPr>
              <w:t>1) для юридических лиц, осуществляющих деятельность в финансовой сфере и деятельность, связанную с концентрацией финансовых ресурсов, а также деятельность, связанную с оборотом гражданского и служебного оружия и патронов к нему, деятельность, связанную с оборотом наркотических средств, психотропных веществ, прекурсоров, деятельность, связанную с осуществлением охранной деятельности, – копия устава (нотариально засвидетельствованная в случае непредставления оригиналов для сверки);</w:t>
            </w:r>
          </w:p>
          <w:p>
            <w:pPr>
              <w:spacing w:after="20"/>
              <w:ind w:left="20"/>
              <w:jc w:val="both"/>
            </w:pPr>
            <w:r>
              <w:rPr>
                <w:rFonts w:ascii="Times New Roman"/>
                <w:b w:val="false"/>
                <w:i w:val="false"/>
                <w:color w:val="000000"/>
                <w:sz w:val="20"/>
              </w:rPr>
              <w:t>
</w:t>
            </w:r>
            <w:r>
              <w:rPr>
                <w:rFonts w:ascii="Times New Roman"/>
                <w:b w:val="false"/>
                <w:i w:val="false"/>
                <w:color w:val="000000"/>
                <w:sz w:val="20"/>
              </w:rPr>
              <w:t>2) справка о государственной регистрации (перерегистрации) юридического лица заявителя – для юридического лица;</w:t>
            </w:r>
          </w:p>
          <w:p>
            <w:pPr>
              <w:spacing w:after="20"/>
              <w:ind w:left="20"/>
              <w:jc w:val="both"/>
            </w:pPr>
            <w:r>
              <w:rPr>
                <w:rFonts w:ascii="Times New Roman"/>
                <w:b w:val="false"/>
                <w:i w:val="false"/>
                <w:color w:val="000000"/>
                <w:sz w:val="20"/>
              </w:rPr>
              <w:t>
3) копия документа, удостоверяющего личность, – для физического лица, если информацию о таких документах лицензиар может получить из соответствующих государственных информационных систем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выдачи лицензии со сроком действия без ограничения срока его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выдачи лицензии и (или) приложения к лицензии либо мотивированного отказа в их выдаче не позднее пятнадцати рабочих дней, за исключением лицензий и (или) приложений к лицензиям в сфере использования атомной энергии, финансовой сфере и деятельности, связанной с концентрацией финансовых ресурсов, сфере образования, сфере углеводородов, которые выдаются не позднее тридцати рабочих дней со дня представления заявления с соответствующими документами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взимание лицензионного сбора при выдаче приложений к лицензии (дубликатов приложений к лицензии), а также в случае обнаружения ошибок в выданном разрешении и (или) приложении к разрешению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31"/>
          <w:p>
            <w:pPr>
              <w:spacing w:after="20"/>
              <w:ind w:left="20"/>
              <w:jc w:val="both"/>
            </w:pPr>
            <w:r>
              <w:rPr>
                <w:rFonts w:ascii="Times New Roman"/>
                <w:b w:val="false"/>
                <w:i w:val="false"/>
                <w:color w:val="000000"/>
                <w:sz w:val="20"/>
              </w:rPr>
              <w:t>
Осуществление отказа в выдаче лицензии и (или) приложения к лицензии в случаях:</w:t>
            </w:r>
          </w:p>
          <w:bookmarkEnd w:id="31"/>
          <w:p>
            <w:pPr>
              <w:spacing w:after="20"/>
              <w:ind w:left="20"/>
              <w:jc w:val="both"/>
            </w:pPr>
            <w:r>
              <w:rPr>
                <w:rFonts w:ascii="Times New Roman"/>
                <w:b w:val="false"/>
                <w:i w:val="false"/>
                <w:color w:val="000000"/>
                <w:sz w:val="20"/>
              </w:rPr>
              <w:t>
</w:t>
            </w:r>
            <w:r>
              <w:rPr>
                <w:rFonts w:ascii="Times New Roman"/>
                <w:b w:val="false"/>
                <w:i w:val="false"/>
                <w:color w:val="000000"/>
                <w:sz w:val="20"/>
              </w:rPr>
              <w:t>1) занятие видом деятельности запрещено для данной категории физических или юридических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2) не внесен лицензионный сбор;</w:t>
            </w:r>
          </w:p>
          <w:p>
            <w:pPr>
              <w:spacing w:after="20"/>
              <w:ind w:left="20"/>
              <w:jc w:val="both"/>
            </w:pPr>
            <w:r>
              <w:rPr>
                <w:rFonts w:ascii="Times New Roman"/>
                <w:b w:val="false"/>
                <w:i w:val="false"/>
                <w:color w:val="000000"/>
                <w:sz w:val="20"/>
              </w:rPr>
              <w:t>
</w:t>
            </w:r>
            <w:r>
              <w:rPr>
                <w:rFonts w:ascii="Times New Roman"/>
                <w:b w:val="false"/>
                <w:i w:val="false"/>
                <w:color w:val="000000"/>
                <w:sz w:val="20"/>
              </w:rPr>
              <w:t>3) заявитель не соответствует квалификационным требованиям;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4) лицензиаром получен ответ от соответствующего согласующего государственного органа о несоответствии заявителя предъявляемым при лицензировании требованиям;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5) в отношении заявителя имеется вступившее в законную силу решение (приговор) суда о приостановлении или запрещении деятельности или отдельных видов деятельности, подлежащих лицензированию;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6) судом на основании представления судебного исполнителя временно запрещено выдавать заявителю-должнику лицензию;</w:t>
            </w:r>
          </w:p>
          <w:p>
            <w:pPr>
              <w:spacing w:after="20"/>
              <w:ind w:left="20"/>
              <w:jc w:val="both"/>
            </w:pPr>
            <w:r>
              <w:rPr>
                <w:rFonts w:ascii="Times New Roman"/>
                <w:b w:val="false"/>
                <w:i w:val="false"/>
                <w:color w:val="000000"/>
                <w:sz w:val="20"/>
              </w:rPr>
              <w:t>
7) установлена недостоверность документов, представленных заявителем для получения лицензии, и (или) данных (сведений), содержащихся в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32"/>
          <w:p>
            <w:pPr>
              <w:spacing w:after="20"/>
              <w:ind w:left="20"/>
              <w:jc w:val="both"/>
            </w:pPr>
            <w:r>
              <w:rPr>
                <w:rFonts w:ascii="Times New Roman"/>
                <w:b w:val="false"/>
                <w:i w:val="false"/>
                <w:color w:val="000000"/>
                <w:sz w:val="20"/>
              </w:rPr>
              <w:t>
Осуществление переоформления лицензии и (или) приложения к лицензии в случаях:</w:t>
            </w:r>
          </w:p>
          <w:bookmarkEnd w:id="32"/>
          <w:p>
            <w:pPr>
              <w:spacing w:after="20"/>
              <w:ind w:left="20"/>
              <w:jc w:val="both"/>
            </w:pPr>
            <w:r>
              <w:rPr>
                <w:rFonts w:ascii="Times New Roman"/>
                <w:b w:val="false"/>
                <w:i w:val="false"/>
                <w:color w:val="000000"/>
                <w:sz w:val="20"/>
              </w:rPr>
              <w:t>
</w:t>
            </w:r>
            <w:r>
              <w:rPr>
                <w:rFonts w:ascii="Times New Roman"/>
                <w:b w:val="false"/>
                <w:i w:val="false"/>
                <w:color w:val="000000"/>
                <w:sz w:val="20"/>
              </w:rPr>
              <w:t>1) изменения фамилии, имени, отчества (при его наличии) физического лица-лицензиата;</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перерегистрации индивидуального предпринимателя-лицензиата, изменении его наименования или юридического адреса;</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реорганизации юридического лица-лицензиата в соответствии с порядком, определенным в соответствии с Законом;</w:t>
            </w:r>
          </w:p>
          <w:p>
            <w:pPr>
              <w:spacing w:after="20"/>
              <w:ind w:left="20"/>
              <w:jc w:val="both"/>
            </w:pPr>
            <w:r>
              <w:rPr>
                <w:rFonts w:ascii="Times New Roman"/>
                <w:b w:val="false"/>
                <w:i w:val="false"/>
                <w:color w:val="000000"/>
                <w:sz w:val="20"/>
              </w:rPr>
              <w:t>
</w:t>
            </w:r>
            <w:r>
              <w:rPr>
                <w:rFonts w:ascii="Times New Roman"/>
                <w:b w:val="false"/>
                <w:i w:val="false"/>
                <w:color w:val="000000"/>
                <w:sz w:val="20"/>
              </w:rPr>
              <w:t>4) изменения наименования и (или) места нахождения юридического лица-лицензиата;</w:t>
            </w:r>
          </w:p>
          <w:p>
            <w:pPr>
              <w:spacing w:after="20"/>
              <w:ind w:left="20"/>
              <w:jc w:val="both"/>
            </w:pPr>
            <w:r>
              <w:rPr>
                <w:rFonts w:ascii="Times New Roman"/>
                <w:b w:val="false"/>
                <w:i w:val="false"/>
                <w:color w:val="000000"/>
                <w:sz w:val="20"/>
              </w:rPr>
              <w:t>
</w:t>
            </w:r>
            <w:r>
              <w:rPr>
                <w:rFonts w:ascii="Times New Roman"/>
                <w:b w:val="false"/>
                <w:i w:val="false"/>
                <w:color w:val="000000"/>
                <w:sz w:val="20"/>
              </w:rPr>
              <w:t>5) отчуждения лицензиатом лицензии, выданной по классу "разрешения, выдаваемые на объекты", вместе с объектом в пользу третьих лиц в случаях, если отчуждаемость конкретной лицензии предусмотрена приложением 1 к Закону;</w:t>
            </w:r>
          </w:p>
          <w:p>
            <w:pPr>
              <w:spacing w:after="20"/>
              <w:ind w:left="20"/>
              <w:jc w:val="both"/>
            </w:pPr>
            <w:r>
              <w:rPr>
                <w:rFonts w:ascii="Times New Roman"/>
                <w:b w:val="false"/>
                <w:i w:val="false"/>
                <w:color w:val="000000"/>
                <w:sz w:val="20"/>
              </w:rPr>
              <w:t>
</w:t>
            </w:r>
            <w:r>
              <w:rPr>
                <w:rFonts w:ascii="Times New Roman"/>
                <w:b w:val="false"/>
                <w:i w:val="false"/>
                <w:color w:val="000000"/>
                <w:sz w:val="20"/>
              </w:rPr>
              <w:t>6) изменения адреса места нахождения объекта без его физического перемещения для лицензии, выданной по классу "разрешения, выдаваемые на объекты" или для приложений к лицензии с указанием объектов;</w:t>
            </w:r>
          </w:p>
          <w:p>
            <w:pPr>
              <w:spacing w:after="20"/>
              <w:ind w:left="20"/>
              <w:jc w:val="both"/>
            </w:pPr>
            <w:r>
              <w:rPr>
                <w:rFonts w:ascii="Times New Roman"/>
                <w:b w:val="false"/>
                <w:i w:val="false"/>
                <w:color w:val="000000"/>
                <w:sz w:val="20"/>
              </w:rPr>
              <w:t>
7) наличия требования о переоформлении в законах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33"/>
          <w:p>
            <w:pPr>
              <w:spacing w:after="20"/>
              <w:ind w:left="20"/>
              <w:jc w:val="both"/>
            </w:pPr>
            <w:r>
              <w:rPr>
                <w:rFonts w:ascii="Times New Roman"/>
                <w:b w:val="false"/>
                <w:i w:val="false"/>
                <w:color w:val="000000"/>
                <w:sz w:val="20"/>
              </w:rPr>
              <w:t>
При переоформлении лицензии и (или) приложения не требование от заявителей предоставления иных документов, за исключением:</w:t>
            </w:r>
          </w:p>
          <w:bookmarkEnd w:id="33"/>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заявления по форме, утверждаемой уполномоченным органом в сфере разрешений и уведомлений, Национальным Банком Республики Казахстан или уполномоченным органом по регулированию, контролю и надзору финансового рынка и финансовых организаций;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для случаев переоформления лицензии – документа, подтверждающий уплату лицензионного сбора, за исключением оплаты через платежный шлюз "электронного правительства";</w:t>
            </w:r>
          </w:p>
          <w:p>
            <w:pPr>
              <w:spacing w:after="20"/>
              <w:ind w:left="20"/>
              <w:jc w:val="both"/>
            </w:pPr>
            <w:r>
              <w:rPr>
                <w:rFonts w:ascii="Times New Roman"/>
                <w:b w:val="false"/>
                <w:i w:val="false"/>
                <w:color w:val="000000"/>
                <w:sz w:val="20"/>
              </w:rPr>
              <w:t>
3) копии документов, содержащих информацию об изменениях, послуживших основанием для переоформления лицензии и (или) приложения к лицензии, за исключением документов, информация из которых содержится в государственных информационных системах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осуществление лицензиаром проверки соответствия заявителя квалификационным требованиям при переоформлении лицензии и (или) приложения, за исключением переоформления при реорганизации юридического лица-лицензиата в форме выделения и разделения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34"/>
          <w:p>
            <w:pPr>
              <w:spacing w:after="20"/>
              <w:ind w:left="20"/>
              <w:jc w:val="both"/>
            </w:pPr>
            <w:r>
              <w:rPr>
                <w:rFonts w:ascii="Times New Roman"/>
                <w:b w:val="false"/>
                <w:i w:val="false"/>
                <w:color w:val="000000"/>
                <w:sz w:val="20"/>
              </w:rPr>
              <w:t>
Осуществление отказа в переоформлении лицензии и (или) приложения к лицензии в случаях непредставления или ненадлежащего оформления заявителем следующих документов:</w:t>
            </w:r>
          </w:p>
          <w:bookmarkEnd w:id="34"/>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заявления по форме, утверждаемой уполномоченным органом в сфере разрешений и уведомлений, Национальным Банком Республики Казахстан или уполномоченным органом по регулированию, контролю и надзору финансового рынка и финансовых организаций;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для случаев переоформления лицензии – документ, подтверждающий уплату лицензионного сбора, за исключением оплаты через платежный шлюз "электронного правительства";</w:t>
            </w:r>
          </w:p>
          <w:p>
            <w:pPr>
              <w:spacing w:after="20"/>
              <w:ind w:left="20"/>
              <w:jc w:val="both"/>
            </w:pPr>
            <w:r>
              <w:rPr>
                <w:rFonts w:ascii="Times New Roman"/>
                <w:b w:val="false"/>
                <w:i w:val="false"/>
                <w:color w:val="000000"/>
                <w:sz w:val="20"/>
              </w:rPr>
              <w:t>
3) копии документов, содержащих информацию об изменениях, послуживших основанием для переоформления лицензии и (или) приложения к лицензии, за исключением документов, информация из которых содержится в государственных информационных системах, а также в случае несоответствия заявителя квалификационным требованиям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35"/>
          <w:p>
            <w:pPr>
              <w:spacing w:after="20"/>
              <w:ind w:left="20"/>
              <w:jc w:val="both"/>
            </w:pPr>
            <w:r>
              <w:rPr>
                <w:rFonts w:ascii="Times New Roman"/>
                <w:b w:val="false"/>
                <w:i w:val="false"/>
                <w:color w:val="000000"/>
                <w:sz w:val="20"/>
              </w:rPr>
              <w:t>
Осуществление оформления лицензии и (или) приложения к лицензиям в электронной форме с соблюдением следующих требований:</w:t>
            </w:r>
          </w:p>
          <w:bookmarkEnd w:id="35"/>
          <w:p>
            <w:pPr>
              <w:spacing w:after="20"/>
              <w:ind w:left="20"/>
              <w:jc w:val="both"/>
            </w:pPr>
            <w:r>
              <w:rPr>
                <w:rFonts w:ascii="Times New Roman"/>
                <w:b w:val="false"/>
                <w:i w:val="false"/>
                <w:color w:val="000000"/>
                <w:sz w:val="20"/>
              </w:rPr>
              <w:t>
</w:t>
            </w:r>
            <w:r>
              <w:rPr>
                <w:rFonts w:ascii="Times New Roman"/>
                <w:b w:val="false"/>
                <w:i w:val="false"/>
                <w:color w:val="000000"/>
                <w:sz w:val="20"/>
              </w:rPr>
              <w:t>1) в случае обращения заявителя за получением разрешения и (или) приложения к разрешению на бумажном носителе разрешение и (или) приложение к разрешению оформляются в электронной форме, распечатываются и заверяются печатью разрешительного органа и подписью руководителя разрешительного органа;</w:t>
            </w:r>
          </w:p>
          <w:p>
            <w:pPr>
              <w:spacing w:after="20"/>
              <w:ind w:left="20"/>
              <w:jc w:val="both"/>
            </w:pPr>
            <w:r>
              <w:rPr>
                <w:rFonts w:ascii="Times New Roman"/>
                <w:b w:val="false"/>
                <w:i w:val="false"/>
                <w:color w:val="000000"/>
                <w:sz w:val="20"/>
              </w:rPr>
              <w:t>
2) разрешение и (или) приложение к разрешению выдаются на бумажном носителе в случае отсутствия возможности выдать разрешение и (или) приложение к разрешению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переоформления лицензии и (или) приложения к лицензии лицензиаром в течение трех рабочих дней с момента подачи документов, за исключением переоформления лицензии при реорганизации юридического лица в форме выделения или разделения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переоформления на вновь возникшее юридическое лицо в результате слияния нескольких юридических лиц-лицензиатов, имеющих лицензии на один и тот же лицензируемый вид деятельности или подвид лицензируемого вида деятельности, только одной лицензии и (или) приложения к лицензии по выбору заявителя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произведение переоформления лицензии присоединяемого юридического лица на юридическое лицо, к которому присоединяется юридическое лицо, если у присоединяемого юридического лица и у юридического лица, к которому присоединяется присоединяемое юридическое лицо, имеются лицензии на один и тот же лицензируемый вид деятельности или подвид лицензируемого вида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36"/>
          <w:p>
            <w:pPr>
              <w:spacing w:after="20"/>
              <w:ind w:left="20"/>
              <w:jc w:val="both"/>
            </w:pPr>
            <w:r>
              <w:rPr>
                <w:rFonts w:ascii="Times New Roman"/>
                <w:b w:val="false"/>
                <w:i w:val="false"/>
                <w:color w:val="000000"/>
                <w:sz w:val="20"/>
              </w:rPr>
              <w:t>
Осуществление разрешительным органом отказа в переоформлении лицензии и (или) приложения к лицензии, инициированном при реорганизации юридического лица-лицензиата в форме разделения по следующим основаниям:</w:t>
            </w:r>
          </w:p>
          <w:bookmarkEnd w:id="36"/>
          <w:p>
            <w:pPr>
              <w:spacing w:after="20"/>
              <w:ind w:left="20"/>
              <w:jc w:val="both"/>
            </w:pPr>
            <w:r>
              <w:rPr>
                <w:rFonts w:ascii="Times New Roman"/>
                <w:b w:val="false"/>
                <w:i w:val="false"/>
                <w:color w:val="000000"/>
                <w:sz w:val="20"/>
              </w:rPr>
              <w:t>
</w:t>
            </w:r>
            <w:r>
              <w:rPr>
                <w:rFonts w:ascii="Times New Roman"/>
                <w:b w:val="false"/>
                <w:i w:val="false"/>
                <w:color w:val="000000"/>
                <w:sz w:val="20"/>
              </w:rPr>
              <w:t>1) непредставления или ненадлежащего оформления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несоответствия заявителя квалификационным требованиям;</w:t>
            </w:r>
          </w:p>
          <w:p>
            <w:pPr>
              <w:spacing w:after="20"/>
              <w:ind w:left="20"/>
              <w:jc w:val="both"/>
            </w:pPr>
            <w:r>
              <w:rPr>
                <w:rFonts w:ascii="Times New Roman"/>
                <w:b w:val="false"/>
                <w:i w:val="false"/>
                <w:color w:val="000000"/>
                <w:sz w:val="20"/>
              </w:rPr>
              <w:t>
3) если ранее лицензия и (или) приложение к лицензии были переоформлены на другое юридическое лицо из числа вновь возникших в результате разделения юридических лиц-лицензиатов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лицензиарами выдачи переоформленной лицензии (или) приложения к лицензии при реорганизации юридического лица-лицензиата в форме выделения или разделения не позднее пятнадцати рабочих дней, за исключением лицензий и (или) приложений к лицензиям в сфере использования атомной энергии, финансовой сфере и деятельности, связанной с концентрацией финансовых ресурсов, сфере импорта и экспорта продукции, подлежащей экспортному контролю, сфере образования, сфере углеводородов, которые переоформляются не позднее тридцати рабочих дней со дня представления заявления с документами либо предоставления мотивированного отказа в указанные сроки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37"/>
          <w:p>
            <w:pPr>
              <w:spacing w:after="20"/>
              <w:ind w:left="20"/>
              <w:jc w:val="both"/>
            </w:pPr>
            <w:r>
              <w:rPr>
                <w:rFonts w:ascii="Times New Roman"/>
                <w:b w:val="false"/>
                <w:i w:val="false"/>
                <w:color w:val="000000"/>
                <w:sz w:val="20"/>
              </w:rPr>
              <w:t>
Осуществление прекращения действия лицензии и (или) приложения к лицензии в случаях:</w:t>
            </w:r>
          </w:p>
          <w:bookmarkEnd w:id="37"/>
          <w:p>
            <w:pPr>
              <w:spacing w:after="20"/>
              <w:ind w:left="20"/>
              <w:jc w:val="both"/>
            </w:pPr>
            <w:r>
              <w:rPr>
                <w:rFonts w:ascii="Times New Roman"/>
                <w:b w:val="false"/>
                <w:i w:val="false"/>
                <w:color w:val="000000"/>
                <w:sz w:val="20"/>
              </w:rPr>
              <w:t>
</w:t>
            </w:r>
            <w:r>
              <w:rPr>
                <w:rFonts w:ascii="Times New Roman"/>
                <w:b w:val="false"/>
                <w:i w:val="false"/>
                <w:color w:val="000000"/>
                <w:sz w:val="20"/>
              </w:rPr>
              <w:t>1) истечения срока, на который они выданы;</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совершения действий (операций) в полном объеме, на осуществление которых они выданы;</w:t>
            </w:r>
          </w:p>
          <w:p>
            <w:pPr>
              <w:spacing w:after="20"/>
              <w:ind w:left="20"/>
              <w:jc w:val="both"/>
            </w:pPr>
            <w:r>
              <w:rPr>
                <w:rFonts w:ascii="Times New Roman"/>
                <w:b w:val="false"/>
                <w:i w:val="false"/>
                <w:color w:val="000000"/>
                <w:sz w:val="20"/>
              </w:rPr>
              <w:t>
</w:t>
            </w:r>
            <w:r>
              <w:rPr>
                <w:rFonts w:ascii="Times New Roman"/>
                <w:b w:val="false"/>
                <w:i w:val="false"/>
                <w:color w:val="000000"/>
                <w:sz w:val="20"/>
              </w:rPr>
              <w:t>3) лишения (отзыва) лицензии и (или) приложения к лицензии;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прекращения деятельности физического лица, ликвидации юридического лица;</w:t>
            </w:r>
          </w:p>
          <w:p>
            <w:pPr>
              <w:spacing w:after="20"/>
              <w:ind w:left="20"/>
              <w:jc w:val="both"/>
            </w:pPr>
            <w:r>
              <w:rPr>
                <w:rFonts w:ascii="Times New Roman"/>
                <w:b w:val="false"/>
                <w:i w:val="false"/>
                <w:color w:val="000000"/>
                <w:sz w:val="20"/>
              </w:rPr>
              <w:t>
</w:t>
            </w:r>
            <w:r>
              <w:rPr>
                <w:rFonts w:ascii="Times New Roman"/>
                <w:b w:val="false"/>
                <w:i w:val="false"/>
                <w:color w:val="000000"/>
                <w:sz w:val="20"/>
              </w:rPr>
              <w:t>5) добровольного обращения лицензиата к лицензиару о прекращении действия лицензии и (или) приложения к лицензии;</w:t>
            </w:r>
          </w:p>
          <w:p>
            <w:pPr>
              <w:spacing w:after="20"/>
              <w:ind w:left="20"/>
              <w:jc w:val="both"/>
            </w:pPr>
            <w:r>
              <w:rPr>
                <w:rFonts w:ascii="Times New Roman"/>
                <w:b w:val="false"/>
                <w:i w:val="false"/>
                <w:color w:val="000000"/>
                <w:sz w:val="20"/>
              </w:rPr>
              <w:t>
</w:t>
            </w:r>
            <w:r>
              <w:rPr>
                <w:rFonts w:ascii="Times New Roman"/>
                <w:b w:val="false"/>
                <w:i w:val="false"/>
                <w:color w:val="000000"/>
                <w:sz w:val="20"/>
              </w:rPr>
              <w:t>6) исключения лицензии или отдельного вида деятельности и (или) подвида деятельности или действия (операции) из приложения 1 к Закону;</w:t>
            </w:r>
          </w:p>
          <w:p>
            <w:pPr>
              <w:spacing w:after="20"/>
              <w:ind w:left="20"/>
              <w:jc w:val="both"/>
            </w:pPr>
            <w:r>
              <w:rPr>
                <w:rFonts w:ascii="Times New Roman"/>
                <w:b w:val="false"/>
                <w:i w:val="false"/>
                <w:color w:val="000000"/>
                <w:sz w:val="20"/>
              </w:rPr>
              <w:t>
7) исключения лицензиата из числа лиц, подлежащих лицензированию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разрешительными органами особых условий лицензирования отдельных видов деятельности в сферах игорного бизнеса, архитектуры, градостроительства и строительства и использования атомной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разрешительными органами общих положений о лицензировании в сфере экспорта и импорта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разрешительным органом сроков выдачи разрешений второй категории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разрешительным органом мотивированного отказа в выдаче заявителю разрешения второй категории в сроки, установленные для выдачи разрешения второй категории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разрешительным органом выдачи дубликатов разрешения и (или) приложения к разрешению с надписью "дубликат" в правом верхнем углу и указанием даты первичной выдачи разрешения и (или) приложения к разрешению и даты их переоформления в течение двух рабочих дней со дня подачи соответствующего заявления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разрешительным органом в течение двух рабочих дней со дня подачи заявителем соответствующего заявления внесения необходимых изменений в государственный электронный реестр разрешений и уведомлений и выдачи разрешение и (или) приложение к разрешению с соответствующими исправлениями (в случае обнаружения ошибок в выданном разрешении и (или) приложении к разрешению)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Надлежащее осуществление разрешительным органом приостановления действия разрешения и (или) приложения к разрешению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разрешительным органом проверки устранения нарушений в течение десяти рабочих дней со дня подачи заявителем заявления об устранении нарушений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непредставления лицензиатом или владельцем разрешения второй категории заявления об устранении нарушений, явившихся основанием для приостановления разрешения и (или) приложения к разрешению до истечения срока приостановления, инициирование разрешительным органом процедуры лишения (отзыва) разрешения и (или) приложения к разрешению в течение десяти рабочих дней с момента истечения срока приостановления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Надлежащее осуществление разрешительным органом лишения (отзыва) разрешения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истребование от заявителей документов и иной информации, которые могут быть получены из государственных электронных информационных ресурсов при уведомительном порядке осуществления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государственными органами, осуществляющими прием уведомлений, заявителям в течение трех рабочих дней со дня обращения выписки из государственного электронного реестра разрешений и уведомлений о направленных заявителями уведомлениях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разрешительными органами в государственный электронный реестр разрешений и уведомлений информации об осуществленных разрешительных процедурах в бумажной форме одновременно с осуществлением разрешительной процедуры, за исключением разрешений, не подлежащих автоматизации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разрешительными органами на постоянной основе государственного электронного реестра разрешений и уведомлений с обязательным внесением соответствующих сведений, в случае приостановления деятельности или отдельных видов деятельности или действий (операций) физического или юридического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субъектом (объектом) контроля и надзора исключения уведомления из государственного электронного реестра разрешений и уведомлений по заявлению заявителя, по решению суда о запрещении деятельности или отдельных видов деятельности или действий физического или юридического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по соблюдению субъектами контроля порядка осуществления государственной поддержки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рассмотрение заявлений субъектов частного предпринимательства при осуществлении государственной поддержки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и надлежащее осуществление государственной поддержки субъектам частного предпринимательства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и обоснованное принятие решения о предоставлении либо отказе в предоставлении мер государственной поддержки субъектам частного предпринимательства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июня 2021 года № 67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октября 2018 года № 49</w:t>
            </w:r>
          </w:p>
        </w:tc>
      </w:tr>
    </w:tbl>
    <w:bookmarkStart w:name="z157" w:id="38"/>
    <w:p>
      <w:pPr>
        <w:spacing w:after="0"/>
        <w:ind w:left="0"/>
        <w:jc w:val="left"/>
      </w:pPr>
      <w:r>
        <w:rPr>
          <w:rFonts w:ascii="Times New Roman"/>
          <w:b/>
          <w:i w:val="false"/>
          <w:color w:val="000000"/>
        </w:rPr>
        <w:t xml:space="preserve"> Проверочный лист в области поддержки и защиты субъектов предпринимательства по соблюдению субъектами контроля порядка осуществления государственного контроля и надзора в сферах деятельности субъектов частного предпринимательства</w:t>
      </w:r>
    </w:p>
    <w:bookmarkEnd w:id="38"/>
    <w:p>
      <w:pPr>
        <w:spacing w:after="0"/>
        <w:ind w:left="0"/>
        <w:jc w:val="both"/>
      </w:pPr>
      <w:bookmarkStart w:name="z158" w:id="39"/>
      <w:r>
        <w:rPr>
          <w:rFonts w:ascii="Times New Roman"/>
          <w:b w:val="false"/>
          <w:i w:val="false"/>
          <w:color w:val="000000"/>
          <w:sz w:val="28"/>
        </w:rPr>
        <w:t>
      в отношении: государственных органов и их территориальных подразделений (при их наличии)________________________________________________________________________</w:t>
      </w:r>
    </w:p>
    <w:bookmarkEnd w:id="39"/>
    <w:p>
      <w:pPr>
        <w:spacing w:after="0"/>
        <w:ind w:left="0"/>
        <w:jc w:val="both"/>
      </w:pPr>
      <w:r>
        <w:rPr>
          <w:rFonts w:ascii="Times New Roman"/>
          <w:b w:val="false"/>
          <w:i w:val="false"/>
          <w:color w:val="000000"/>
          <w:sz w:val="28"/>
        </w:rPr>
        <w:t xml:space="preserve">                   (наименование однородной группы субъектов контроля и надзора)</w:t>
      </w:r>
    </w:p>
    <w:p>
      <w:pPr>
        <w:spacing w:after="0"/>
        <w:ind w:left="0"/>
        <w:jc w:val="both"/>
      </w:pPr>
      <w:r>
        <w:rPr>
          <w:rFonts w:ascii="Times New Roman"/>
          <w:b w:val="false"/>
          <w:i w:val="false"/>
          <w:color w:val="000000"/>
          <w:sz w:val="28"/>
        </w:rPr>
        <w:t xml:space="preserve">       Государственный орган, назначивший проверку: ________________________________</w:t>
      </w:r>
    </w:p>
    <w:p>
      <w:pPr>
        <w:spacing w:after="0"/>
        <w:ind w:left="0"/>
        <w:jc w:val="both"/>
      </w:pPr>
      <w:r>
        <w:rPr>
          <w:rFonts w:ascii="Times New Roman"/>
          <w:b w:val="false"/>
          <w:i w:val="false"/>
          <w:color w:val="000000"/>
          <w:sz w:val="28"/>
        </w:rPr>
        <w:t xml:space="preserve">       Акт о назначении проверки/ профилактического контроля и надзора с посещением субъекта (объекта) контроля и надзора_______________________________________________</w:t>
      </w:r>
    </w:p>
    <w:p>
      <w:pPr>
        <w:spacing w:after="0"/>
        <w:ind w:left="0"/>
        <w:jc w:val="both"/>
      </w:pPr>
      <w:r>
        <w:rPr>
          <w:rFonts w:ascii="Times New Roman"/>
          <w:b w:val="false"/>
          <w:i w:val="false"/>
          <w:color w:val="000000"/>
          <w:sz w:val="28"/>
        </w:rPr>
        <w:t xml:space="preserve">                                                       (№, дата)</w:t>
      </w:r>
    </w:p>
    <w:p>
      <w:pPr>
        <w:spacing w:after="0"/>
        <w:ind w:left="0"/>
        <w:jc w:val="both"/>
      </w:pPr>
      <w:r>
        <w:rPr>
          <w:rFonts w:ascii="Times New Roman"/>
          <w:b w:val="false"/>
          <w:i w:val="false"/>
          <w:color w:val="000000"/>
          <w:sz w:val="28"/>
        </w:rPr>
        <w:t xml:space="preserve">       Наименование субъекта контроля ____________________________________________</w:t>
      </w:r>
    </w:p>
    <w:p>
      <w:pPr>
        <w:spacing w:after="0"/>
        <w:ind w:left="0"/>
        <w:jc w:val="both"/>
      </w:pPr>
      <w:r>
        <w:rPr>
          <w:rFonts w:ascii="Times New Roman"/>
          <w:b w:val="false"/>
          <w:i w:val="false"/>
          <w:color w:val="000000"/>
          <w:sz w:val="28"/>
        </w:rPr>
        <w:t xml:space="preserve">       (Индивидуальный идентификационный номер), бизнес-идентификационный номер субъекта контроля _______________________________________________________________</w:t>
      </w:r>
    </w:p>
    <w:p>
      <w:pPr>
        <w:spacing w:after="0"/>
        <w:ind w:left="0"/>
        <w:jc w:val="both"/>
      </w:pPr>
      <w:r>
        <w:rPr>
          <w:rFonts w:ascii="Times New Roman"/>
          <w:b w:val="false"/>
          <w:i w:val="false"/>
          <w:color w:val="000000"/>
          <w:sz w:val="28"/>
        </w:rPr>
        <w:t xml:space="preserve">       Адрес места нахождения 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критериев оценки степени риска, применяемых для особого порядка проведения проверок, утвержденных совместным актом регулирующих государственных органов и уполномоченного органа по предпринимательству и размещенных на интернет-ресурсах регулирующих государственных органов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органом контроля и надзора анализа отчетности, представляемой субъектами частного предпринимательства, результатов внеплановых проверок и профилактического контроля и надзора с посещением субъектов (объектов) контроля и надзора, иной информации для проведения профилактического контроля и надзора с посещением субъекта (объекта) контроля и надзора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актов, касающихся критериев оценки степени риска для отбора субъектов (объектов) контроля и надзора при проведении профилактического контроля и надзора с посещением субъекта (объекта) контроля и надзора и проверок, утвержденных регулирующим государственным органом совместно с уполномоченным органом по предпринимательству и размещенных на интернет-ресурсах регулирующих государственных органов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проверочных листов в сфере частного предпринимательства, утвержденных совместным актом регулирующего государственного органа и уполномоченного органа по предпринимательству и размещенных на интернет-ресурсах регулирующих государственных органов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проверки по особому порядку проведения проверок и профилактического контроля и надзора с посещением субъекта (объекта) контроля и надзора в отношении конкретного субъекта (объекта) контроля и надзора на основании полугодового графика и полугодового списка, утвержденного регулирующим государственным органом или местным исполнительным органом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40"/>
          <w:p>
            <w:pPr>
              <w:spacing w:after="20"/>
              <w:ind w:left="20"/>
              <w:jc w:val="both"/>
            </w:pPr>
            <w:r>
              <w:rPr>
                <w:rFonts w:ascii="Times New Roman"/>
                <w:b w:val="false"/>
                <w:i w:val="false"/>
                <w:color w:val="000000"/>
                <w:sz w:val="20"/>
              </w:rPr>
              <w:t>
Проведение внеплановых проверок в отношении конкретного субъекта (объекта) контроля и надзора по следующим основаниям:</w:t>
            </w:r>
          </w:p>
          <w:bookmarkEnd w:id="40"/>
          <w:p>
            <w:pPr>
              <w:spacing w:after="20"/>
              <w:ind w:left="20"/>
              <w:jc w:val="both"/>
            </w:pPr>
            <w:r>
              <w:rPr>
                <w:rFonts w:ascii="Times New Roman"/>
                <w:b w:val="false"/>
                <w:i w:val="false"/>
                <w:color w:val="000000"/>
                <w:sz w:val="20"/>
              </w:rPr>
              <w:t>
</w:t>
            </w:r>
            <w:r>
              <w:rPr>
                <w:rFonts w:ascii="Times New Roman"/>
                <w:b w:val="false"/>
                <w:i w:val="false"/>
                <w:color w:val="000000"/>
                <w:sz w:val="20"/>
              </w:rPr>
              <w:t>1) контроль исполнения предписаний (постановлений, представлений, уведомлений) об устранении выявленных грубых нарушений, определенных в критериях оценки степени риска, в результате проверки и профилактического контроля и надзора с посещением субъекта (объекта) контроля и надзора;</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контроль исполнения предписаний (постановлений, представлений, уведомлений) об устранении выявленных значительных и незначительных нарушений, определенных в критериях оценки степени риска, в результате проверки и профилактического контроля и надзора с посещением субъекта (объекта) контроля и надзора в случаях, если субъект более одного раза не предоставил информацию об устранении выявленных нарушений и (или) не устранил нарушения;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обращения физических и юридических лиц по конкретным фактам нарушений, неустранение которых влечет причинение вреда жизни и здоровью человека;</w:t>
            </w:r>
          </w:p>
          <w:p>
            <w:pPr>
              <w:spacing w:after="20"/>
              <w:ind w:left="20"/>
              <w:jc w:val="both"/>
            </w:pPr>
            <w:r>
              <w:rPr>
                <w:rFonts w:ascii="Times New Roman"/>
                <w:b w:val="false"/>
                <w:i w:val="false"/>
                <w:color w:val="000000"/>
                <w:sz w:val="20"/>
              </w:rPr>
              <w:t>
</w:t>
            </w:r>
            <w:r>
              <w:rPr>
                <w:rFonts w:ascii="Times New Roman"/>
                <w:b w:val="false"/>
                <w:i w:val="false"/>
                <w:color w:val="000000"/>
                <w:sz w:val="20"/>
              </w:rPr>
              <w:t>4) обращения физических и юридических лиц по конкретным фактам о причинении вреда жизни, здоровью человека, окружающей среде и законным интересам физических и юридических лиц, государства, за исключением обращений физических и юридических лиц (потребителей), права которых нарушены, и обращений государственных органов;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обращения физических и юридических лиц (потребителей), права которых нарушены;</w:t>
            </w:r>
          </w:p>
          <w:p>
            <w:pPr>
              <w:spacing w:after="20"/>
              <w:ind w:left="20"/>
              <w:jc w:val="both"/>
            </w:pPr>
            <w:r>
              <w:rPr>
                <w:rFonts w:ascii="Times New Roman"/>
                <w:b w:val="false"/>
                <w:i w:val="false"/>
                <w:color w:val="000000"/>
                <w:sz w:val="20"/>
              </w:rPr>
              <w:t>
</w:t>
            </w:r>
            <w:r>
              <w:rPr>
                <w:rFonts w:ascii="Times New Roman"/>
                <w:b w:val="false"/>
                <w:i w:val="false"/>
                <w:color w:val="000000"/>
                <w:sz w:val="20"/>
              </w:rPr>
              <w:t>6) поручения органов прокуратуры по конкретным фактам причинения либо об угрозе причинения вреда жизни, здоровью человека, окружающей среде и законным интересам физических и юридических лиц, государства;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7) обращения государственных органов по конкретным фактам причинения вреда жизни, здоровью человека, окружающей среде и законным интересам физических и юридических лиц, государства, а также по конкретным фактам нарушений, не устранение которых влечет причинение вреда жизни и здоровью человека;</w:t>
            </w:r>
          </w:p>
          <w:p>
            <w:pPr>
              <w:spacing w:after="20"/>
              <w:ind w:left="20"/>
              <w:jc w:val="both"/>
            </w:pPr>
            <w:r>
              <w:rPr>
                <w:rFonts w:ascii="Times New Roman"/>
                <w:b w:val="false"/>
                <w:i w:val="false"/>
                <w:color w:val="000000"/>
                <w:sz w:val="20"/>
              </w:rPr>
              <w:t>
</w:t>
            </w:r>
            <w:r>
              <w:rPr>
                <w:rFonts w:ascii="Times New Roman"/>
                <w:b w:val="false"/>
                <w:i w:val="false"/>
                <w:color w:val="000000"/>
                <w:sz w:val="20"/>
              </w:rPr>
              <w:t>8) встречная проверка в отношении третьих лиц, с которыми субъект контроля и надзора имел гражданско-правовые отношения, с целью получения необходимой для осуществления проверки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9) повторная проверка, связанная с обращением субъекта контроля и надзора о несогласии с первоначальной проверкой;</w:t>
            </w:r>
          </w:p>
          <w:p>
            <w:pPr>
              <w:spacing w:after="20"/>
              <w:ind w:left="20"/>
              <w:jc w:val="both"/>
            </w:pPr>
            <w:r>
              <w:rPr>
                <w:rFonts w:ascii="Times New Roman"/>
                <w:b w:val="false"/>
                <w:i w:val="false"/>
                <w:color w:val="000000"/>
                <w:sz w:val="20"/>
              </w:rPr>
              <w:t>
</w:t>
            </w:r>
            <w:r>
              <w:rPr>
                <w:rFonts w:ascii="Times New Roman"/>
                <w:b w:val="false"/>
                <w:i w:val="false"/>
                <w:color w:val="000000"/>
                <w:sz w:val="20"/>
              </w:rPr>
              <w:t>10) поручение органа уголовного преследования по основаниям, предусмотренным Уголовно-процессуальным кодексом Республики Казахстан;</w:t>
            </w:r>
          </w:p>
          <w:p>
            <w:pPr>
              <w:spacing w:after="20"/>
              <w:ind w:left="20"/>
              <w:jc w:val="both"/>
            </w:pPr>
            <w:r>
              <w:rPr>
                <w:rFonts w:ascii="Times New Roman"/>
                <w:b w:val="false"/>
                <w:i w:val="false"/>
                <w:color w:val="000000"/>
                <w:sz w:val="20"/>
              </w:rPr>
              <w:t>
11) результаты отбора и санитарно-эпидемиологической экспертизы продукции в случаях выявления нарушений требований законодательства Республики Казахстан в сфере санитарно-эпидемиологического благополучия населения, гигиенических нормативов и технических регламентов, представляющих опасность для жизни, здоровья человека и среды обитания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проверки по особому порядку проведения проверок на основе оценки степени риска, профилактического контроля и надзора с посещением субъекта (объекта) контроля и надзора и внеплановой проверки в рабочее время субъекта частного предпринимательства, установленное правилами внутреннего трудового распорядка, за исключением внеплановых проверок, которые проводятся во внеурочное время (ночное, выходные или праздничные дни) в случаях необходимости пресечения нарушений непосредственно в момент их совершения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проведение проверок по особому порядку проведения проверок, профилактического контроля и надзора с посещением субъекта (объекта) контроля и надзора в отношении субъектов малого предпринимательства, в том числе микропредпринимательства, в течение трех лет со дня государственной регистрации (кроме созданных юридических лиц в порядке реорганизации и правопреемников реорганизованных юридических лиц)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проведение внеплановых проверок по анонимным обращениям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внеплановых проверок по фактам и обстоятельствам, выявленным в отношении конкретных субъектов частного предпринимательства, которые не могли являться основанием для назначения внеплановой проверки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внеплановых проверок за ранее проверенный период, за исключением налоговых проверок, проводимых по заявлению самого налогоплательщика (налогового агента), по требованию о возврате сумм превышения налога на добавленную стоимость, указанному в декларации по налогу на добавленную стоимость, по налоговому заявлению налогоплательщика по подтверждению достоверности сумм превышения налога на добавленную стоимость, в связи с жалобой налогоплательщика (налогового агента) на уведомление о результатах проверки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проверки, профилактического контроля и надзора с посещением субъекта (объекта) контроля и надзора на основании актов о назначении проверки, профилактического контроля и надзора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41"/>
          <w:p>
            <w:pPr>
              <w:spacing w:after="20"/>
              <w:ind w:left="20"/>
              <w:jc w:val="both"/>
            </w:pPr>
            <w:r>
              <w:rPr>
                <w:rFonts w:ascii="Times New Roman"/>
                <w:b w:val="false"/>
                <w:i w:val="false"/>
                <w:color w:val="000000"/>
                <w:sz w:val="20"/>
              </w:rPr>
              <w:t>
Указание в акте о назначении проверки следующей информации:</w:t>
            </w:r>
          </w:p>
          <w:bookmarkEnd w:id="41"/>
          <w:p>
            <w:pPr>
              <w:spacing w:after="20"/>
              <w:ind w:left="20"/>
              <w:jc w:val="both"/>
            </w:pPr>
            <w:r>
              <w:rPr>
                <w:rFonts w:ascii="Times New Roman"/>
                <w:b w:val="false"/>
                <w:i w:val="false"/>
                <w:color w:val="000000"/>
                <w:sz w:val="20"/>
              </w:rPr>
              <w:t>
</w:t>
            </w:r>
            <w:r>
              <w:rPr>
                <w:rFonts w:ascii="Times New Roman"/>
                <w:b w:val="false"/>
                <w:i w:val="false"/>
                <w:color w:val="000000"/>
                <w:sz w:val="20"/>
              </w:rPr>
              <w:t>1) номер и дата акта;</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наименование государственного органа;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фамилия, имя, отчество (если оно указано в документе, удостоверяющем личность) и должность лица (лиц), уполномоченного на проведение проверки;</w:t>
            </w:r>
          </w:p>
          <w:p>
            <w:pPr>
              <w:spacing w:after="20"/>
              <w:ind w:left="20"/>
              <w:jc w:val="both"/>
            </w:pPr>
            <w:r>
              <w:rPr>
                <w:rFonts w:ascii="Times New Roman"/>
                <w:b w:val="false"/>
                <w:i w:val="false"/>
                <w:color w:val="000000"/>
                <w:sz w:val="20"/>
              </w:rPr>
              <w:t>
</w:t>
            </w:r>
            <w:r>
              <w:rPr>
                <w:rFonts w:ascii="Times New Roman"/>
                <w:b w:val="false"/>
                <w:i w:val="false"/>
                <w:color w:val="000000"/>
                <w:sz w:val="20"/>
              </w:rPr>
              <w:t>4) сведения о специалистах, консультантах и экспертах, привлекаемых для проведения проверки;</w:t>
            </w:r>
          </w:p>
          <w:p>
            <w:pPr>
              <w:spacing w:after="20"/>
              <w:ind w:left="20"/>
              <w:jc w:val="both"/>
            </w:pPr>
            <w:r>
              <w:rPr>
                <w:rFonts w:ascii="Times New Roman"/>
                <w:b w:val="false"/>
                <w:i w:val="false"/>
                <w:color w:val="000000"/>
                <w:sz w:val="20"/>
              </w:rPr>
              <w:t>
</w:t>
            </w:r>
            <w:r>
              <w:rPr>
                <w:rFonts w:ascii="Times New Roman"/>
                <w:b w:val="false"/>
                <w:i w:val="false"/>
                <w:color w:val="000000"/>
                <w:sz w:val="20"/>
              </w:rPr>
              <w:t>5) наименование субъекта контроля и надзора или фамилия, имя, отчество (если оно указано в документе, удостоверяющем личность) физического лица, в отношении которого назначено проведение проверки, его место нахождения, идентификационный номер, перечень объектов контроля и надзора, участок территории.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проверки филиала и (или) представительства юридического лица в акте о назначении проверки указываются его наименование и место нахождения;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предмет назначенной проверки;</w:t>
            </w:r>
          </w:p>
          <w:p>
            <w:pPr>
              <w:spacing w:after="20"/>
              <w:ind w:left="20"/>
              <w:jc w:val="both"/>
            </w:pPr>
            <w:r>
              <w:rPr>
                <w:rFonts w:ascii="Times New Roman"/>
                <w:b w:val="false"/>
                <w:i w:val="false"/>
                <w:color w:val="000000"/>
                <w:sz w:val="20"/>
              </w:rPr>
              <w:t>
</w:t>
            </w:r>
            <w:r>
              <w:rPr>
                <w:rFonts w:ascii="Times New Roman"/>
                <w:b w:val="false"/>
                <w:i w:val="false"/>
                <w:color w:val="000000"/>
                <w:sz w:val="20"/>
              </w:rPr>
              <w:t>7) срок проведения проверки;</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правовые основания проведения проверки, в том числе нормативные правовые акты, обязательные требования которых подлежат проверке;</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проверяемый период;</w:t>
            </w:r>
          </w:p>
          <w:p>
            <w:pPr>
              <w:spacing w:after="20"/>
              <w:ind w:left="20"/>
              <w:jc w:val="both"/>
            </w:pPr>
            <w:r>
              <w:rPr>
                <w:rFonts w:ascii="Times New Roman"/>
                <w:b w:val="false"/>
                <w:i w:val="false"/>
                <w:color w:val="000000"/>
                <w:sz w:val="20"/>
              </w:rPr>
              <w:t>
</w:t>
            </w:r>
            <w:r>
              <w:rPr>
                <w:rFonts w:ascii="Times New Roman"/>
                <w:b w:val="false"/>
                <w:i w:val="false"/>
                <w:color w:val="000000"/>
                <w:sz w:val="20"/>
              </w:rPr>
              <w:t>10) права и обязанности субъекта контроля и надзора;</w:t>
            </w:r>
          </w:p>
          <w:p>
            <w:pPr>
              <w:spacing w:after="20"/>
              <w:ind w:left="20"/>
              <w:jc w:val="both"/>
            </w:pPr>
            <w:r>
              <w:rPr>
                <w:rFonts w:ascii="Times New Roman"/>
                <w:b w:val="false"/>
                <w:i w:val="false"/>
                <w:color w:val="000000"/>
                <w:sz w:val="20"/>
              </w:rPr>
              <w:t>
</w:t>
            </w:r>
            <w:r>
              <w:rPr>
                <w:rFonts w:ascii="Times New Roman"/>
                <w:b w:val="false"/>
                <w:i w:val="false"/>
                <w:color w:val="000000"/>
                <w:sz w:val="20"/>
              </w:rPr>
              <w:t>11) подпись лица, уполномоченного подписывать акты, и печать государственного органа;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12) подпись руководителя юридического лица либо его уполномоченного лица, физического лица о получении или об отказе в получении акта о назначении проверки.</w:t>
            </w:r>
          </w:p>
          <w:p>
            <w:pPr>
              <w:spacing w:after="20"/>
              <w:ind w:left="20"/>
              <w:jc w:val="both"/>
            </w:pPr>
            <w:r>
              <w:rPr>
                <w:rFonts w:ascii="Times New Roman"/>
                <w:b w:val="false"/>
                <w:i w:val="false"/>
                <w:color w:val="000000"/>
                <w:sz w:val="20"/>
              </w:rPr>
              <w:t>
</w:t>
            </w:r>
            <w:r>
              <w:rPr>
                <w:rFonts w:ascii="Times New Roman"/>
                <w:b w:val="false"/>
                <w:i w:val="false"/>
                <w:color w:val="000000"/>
                <w:sz w:val="20"/>
              </w:rPr>
              <w:t>Указание в акте о назначении профилактического контроля и надзора с посещением субъекта (объекта) контроля и надзора следующей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 номер и дата акта;</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наименование государственного органа;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фамилия, имя, отчество (если оно указано в документе, удостоверяющем личность) и должность лица (лиц), уполномоченного на проведение профилактического контроля и надзора с посещением субъекта (объекта) контроля и надзора;</w:t>
            </w:r>
          </w:p>
          <w:p>
            <w:pPr>
              <w:spacing w:after="20"/>
              <w:ind w:left="20"/>
              <w:jc w:val="both"/>
            </w:pPr>
            <w:r>
              <w:rPr>
                <w:rFonts w:ascii="Times New Roman"/>
                <w:b w:val="false"/>
                <w:i w:val="false"/>
                <w:color w:val="000000"/>
                <w:sz w:val="20"/>
              </w:rPr>
              <w:t>
</w:t>
            </w:r>
            <w:r>
              <w:rPr>
                <w:rFonts w:ascii="Times New Roman"/>
                <w:b w:val="false"/>
                <w:i w:val="false"/>
                <w:color w:val="000000"/>
                <w:sz w:val="20"/>
              </w:rPr>
              <w:t>4) сведения о специалистах, консультантах и экспертах, привлекаемых для проведения профилактического контроля и надзора с посещением субъекта (объекта) контроля и надзора;</w:t>
            </w:r>
          </w:p>
          <w:p>
            <w:pPr>
              <w:spacing w:after="20"/>
              <w:ind w:left="20"/>
              <w:jc w:val="both"/>
            </w:pPr>
            <w:r>
              <w:rPr>
                <w:rFonts w:ascii="Times New Roman"/>
                <w:b w:val="false"/>
                <w:i w:val="false"/>
                <w:color w:val="000000"/>
                <w:sz w:val="20"/>
              </w:rPr>
              <w:t>
</w:t>
            </w:r>
            <w:r>
              <w:rPr>
                <w:rFonts w:ascii="Times New Roman"/>
                <w:b w:val="false"/>
                <w:i w:val="false"/>
                <w:color w:val="000000"/>
                <w:sz w:val="20"/>
              </w:rPr>
              <w:t>5) наименование субъекта контроля и надзора или фамилия, имя, отчество (если оно указано в документе, удостоверяющем личность) физического лица, в отношении которого назначено проведение профилактического контроля и надзора с посещением субъекта (объекта) контроля и надзора, его место нахождения, идентификационный номер, перечень объектов контроля и надзора, участок территории.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профилактического контроля и надзора с посещением субъекта (объекта) контроля и надзора филиала и (или) представительства юридического лица в акте о назначении профилактического контроля и надзора с посещением субъекта (объекта) контроля и надзора указываются его наименование и место нахождения;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предмет назначенного профилактического контроля и надзора с посещением субъекта (объекта) контроля и надзора;</w:t>
            </w:r>
          </w:p>
          <w:p>
            <w:pPr>
              <w:spacing w:after="20"/>
              <w:ind w:left="20"/>
              <w:jc w:val="both"/>
            </w:pPr>
            <w:r>
              <w:rPr>
                <w:rFonts w:ascii="Times New Roman"/>
                <w:b w:val="false"/>
                <w:i w:val="false"/>
                <w:color w:val="000000"/>
                <w:sz w:val="20"/>
              </w:rPr>
              <w:t>
</w:t>
            </w:r>
            <w:r>
              <w:rPr>
                <w:rFonts w:ascii="Times New Roman"/>
                <w:b w:val="false"/>
                <w:i w:val="false"/>
                <w:color w:val="000000"/>
                <w:sz w:val="20"/>
              </w:rPr>
              <w:t>7) срок проведения профилактического контроля и надзора с посещением субъекта (объекта) контроля и надзора;</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правовые основания проведения профилактического контроля и надзора с посещением субъекта (объекта) контроля и надзора, в том числе требования проверочных листов;</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права и обязанности субъекта контроля и надзора;</w:t>
            </w:r>
          </w:p>
          <w:p>
            <w:pPr>
              <w:spacing w:after="20"/>
              <w:ind w:left="20"/>
              <w:jc w:val="both"/>
            </w:pPr>
            <w:r>
              <w:rPr>
                <w:rFonts w:ascii="Times New Roman"/>
                <w:b w:val="false"/>
                <w:i w:val="false"/>
                <w:color w:val="000000"/>
                <w:sz w:val="20"/>
              </w:rPr>
              <w:t>
</w:t>
            </w:r>
            <w:r>
              <w:rPr>
                <w:rFonts w:ascii="Times New Roman"/>
                <w:b w:val="false"/>
                <w:i w:val="false"/>
                <w:color w:val="000000"/>
                <w:sz w:val="20"/>
              </w:rPr>
              <w:t>10) подпись лица, уполномоченного подписывать акты, и печать государственного органа;</w:t>
            </w:r>
          </w:p>
          <w:p>
            <w:pPr>
              <w:spacing w:after="20"/>
              <w:ind w:left="20"/>
              <w:jc w:val="both"/>
            </w:pPr>
            <w:r>
              <w:rPr>
                <w:rFonts w:ascii="Times New Roman"/>
                <w:b w:val="false"/>
                <w:i w:val="false"/>
                <w:color w:val="000000"/>
                <w:sz w:val="20"/>
              </w:rPr>
              <w:t>
11) подпись руководителя юридического лица либо его уполномоченного лица, физического лица о получении или об отказе в получении акта о назначении профилактического контроля и надзора с посещением субъекта (объекта) контроля и надзора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регистрации акта о назначении, дополнительного акта о продлении сроков проверки и профилактического контроля и надзора с посещением субъекта (объекта) контроля и надзора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Извещение в письменном виде субъекта (объекта) контроля и надзора о начале проведения проверки по особому порядку проведения проверок не менее чем за тридцать календарных дней до начала самой проверки с указанием даты начала проверки и предмета проведения проверки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Извещение субъекта (объекта) контроля и надзора о начале проведения внеплановой проверки и профилактического контроля и надзора с посещением субъекта (объекта) контроля и надзора не менее чем за сутки до начала самой проверки и профилактического контроля и надзора с посещением субъекта (объекта) контроля и надзора с указанием предмета проведения проверки и профилактического контроля и надзора с посещением субъекта (объекта) контроля и надзора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протокола в случае отказа субъектом (объектом) контроля и надзора в принятии акта о назначении проверки или профилактического контроля и надзора с посещением субъекта (объекта) контроля и надзора или воспрепятствования доступу должностного лица органа контроля и надзора, осуществляющего проверку или профилактический контроль и надзор с посещением субъекта (объекта) контроля и надзора, к материалам, необходимым для проведения проверки или профилактического контроля и надзора с посещением субъекта (объекта) контроля и надзора, подписанного должностным лицом органа контроля и надзора, осуществляющим проверку или профилактический контроль и надзор с посещением субъекта (объекта) контроля и надзора, и уполномоченным лицом субъекта (объекта) контроля и надзора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уведомления субъекта (объекта) контроля и надзора и уполномоченного органа в области правовой статистики и специальных учетов в случаях замены состава должностных лиц, проводящих проверку и профилактический контроль и надзор с посещением субъекта (объекта) контроля и надзора, до начала участия в проверке лиц, не указанных в акте о назначении проверки или профилактического контроля и надзора с посещением субъекта (объекта) контроля и надзора, с указанием причины замены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42"/>
          <w:p>
            <w:pPr>
              <w:spacing w:after="20"/>
              <w:ind w:left="20"/>
              <w:jc w:val="both"/>
            </w:pPr>
            <w:r>
              <w:rPr>
                <w:rFonts w:ascii="Times New Roman"/>
                <w:b w:val="false"/>
                <w:i w:val="false"/>
                <w:color w:val="000000"/>
                <w:sz w:val="20"/>
              </w:rPr>
              <w:t>
Проведение проверки и профилактического контроля и надзора с посещением субъекта (объекта) контроля и надзора с учетом объема предстоящих работ, а также поставленных задач:</w:t>
            </w:r>
          </w:p>
          <w:bookmarkEnd w:id="42"/>
          <w:p>
            <w:pPr>
              <w:spacing w:after="20"/>
              <w:ind w:left="20"/>
              <w:jc w:val="both"/>
            </w:pPr>
            <w:r>
              <w:rPr>
                <w:rFonts w:ascii="Times New Roman"/>
                <w:b w:val="false"/>
                <w:i w:val="false"/>
                <w:color w:val="000000"/>
                <w:sz w:val="20"/>
              </w:rPr>
              <w:t>
</w:t>
            </w:r>
            <w:r>
              <w:rPr>
                <w:rFonts w:ascii="Times New Roman"/>
                <w:b w:val="false"/>
                <w:i w:val="false"/>
                <w:color w:val="000000"/>
                <w:sz w:val="20"/>
              </w:rPr>
              <w:t>1) для субъектов микропредпринимательства – не более пяти рабочих дней и с продлением до пяти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для субъектов малого, среднего и крупного предпринимательства, а также субъектов контроля и надзора, не являющихся субъектами частного предпринимательства: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проведении внеплановых проверок – не более десяти рабочих дней и с продлением до десяти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проведении проверок, проводимых по особому порядку, и профилактического контроля и надзора с посещением субъекта (объекта) контроля и надзора – не более пятнадцати рабочих дней и с продлением до пятнадцати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в области ветеринарии, карантина и защиты растений, семеноводства, зернового и хлопкового рынка – не более пяти рабочих дней и с продлением до пяти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4) в области соблюдения трудового законодательства Республики Казахстан в части безопасности и охраны труда на строительных объектах с учетом их технической сложности: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относящихся к технически сложным объектам, – не более пяти рабочих дней и с продлением до пяти рабочих дней;</w:t>
            </w:r>
          </w:p>
          <w:p>
            <w:pPr>
              <w:spacing w:after="20"/>
              <w:ind w:left="20"/>
              <w:jc w:val="both"/>
            </w:pPr>
            <w:r>
              <w:rPr>
                <w:rFonts w:ascii="Times New Roman"/>
                <w:b w:val="false"/>
                <w:i w:val="false"/>
                <w:color w:val="000000"/>
                <w:sz w:val="20"/>
              </w:rPr>
              <w:t>
не относящихся к технически сложным объектам, – не более четырех часов рабочего дня и с продлением до восьми часов рабочего дня.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43"/>
          <w:p>
            <w:pPr>
              <w:spacing w:after="20"/>
              <w:ind w:left="20"/>
              <w:jc w:val="both"/>
            </w:pPr>
            <w:r>
              <w:rPr>
                <w:rFonts w:ascii="Times New Roman"/>
                <w:b w:val="false"/>
                <w:i w:val="false"/>
                <w:color w:val="000000"/>
                <w:sz w:val="20"/>
              </w:rPr>
              <w:t>
Осуществление продления проверки и профилактического контроля и надзора с посещением субъекта (объекта) контроля и надзора только один раз руководителем органа контроля и надзора (либо лицом, исполняющим его обязанности) в случаях необходимости:</w:t>
            </w:r>
          </w:p>
          <w:bookmarkEnd w:id="43"/>
          <w:p>
            <w:pPr>
              <w:spacing w:after="20"/>
              <w:ind w:left="20"/>
              <w:jc w:val="both"/>
            </w:pPr>
            <w:r>
              <w:rPr>
                <w:rFonts w:ascii="Times New Roman"/>
                <w:b w:val="false"/>
                <w:i w:val="false"/>
                <w:color w:val="000000"/>
                <w:sz w:val="20"/>
              </w:rPr>
              <w:t>
</w:t>
            </w:r>
            <w:r>
              <w:rPr>
                <w:rFonts w:ascii="Times New Roman"/>
                <w:b w:val="false"/>
                <w:i w:val="false"/>
                <w:color w:val="000000"/>
                <w:sz w:val="20"/>
              </w:rPr>
              <w:t>1) получения информации от иностранных государственных органов в рамках международных договоров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2) установления местонахождения лица, в отношении которого проводятся проверка и профилактический контроль и надзор с посещением субъекта (объекта) контроля и надзора;</w:t>
            </w:r>
          </w:p>
          <w:p>
            <w:pPr>
              <w:spacing w:after="20"/>
              <w:ind w:left="20"/>
              <w:jc w:val="both"/>
            </w:pPr>
            <w:r>
              <w:rPr>
                <w:rFonts w:ascii="Times New Roman"/>
                <w:b w:val="false"/>
                <w:i w:val="false"/>
                <w:color w:val="000000"/>
                <w:sz w:val="20"/>
              </w:rPr>
              <w:t>
3) получения результатов лабораторных исследований санитарно-эпидемиологической экспертизы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дополнительного акта о продлении проверки и профилактического контроля и надзора с посещением субъекта (объекта) контроля и надзора с регистрацией в уполномоченном органе по правовой статистике и специальным учетам и указанием номера и даты регистрации предыдущего акта о назначении проверки или профилактического контроля и надзора с посещением субъекта (объекта) контроля и надзора и причины продления в случае продления сроков проверки и профилактического контроля и надзора с посещением субъекта (объекта) контроля и надзора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уведомления субъекта (объекта) контроля и надзора о продлении сроков проверки и профилактического контроля и надзора с посещением субъекта (объекта) контроля и надзора за один рабочий день до продления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Произведение отбора образцов продукции должностным лицом органа контроля и надзора в присутствии руководителя или представителя проверяемого субъекта и уполномоченного лица проверяемого субъекта, удостоверенного актом отбора образцов продукции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Указание в акте отбора образцов продукции места и даты составления, номера и даты решения руководителя органа контроля и надзора, на основании которого осуществляется отбор образцов продукции, должности, фамилии, имен и отчеств (если они указаны в документе, удостоверяющем личность) должностных лиц, осуществляющих отбор образцов продукции, наименование и место нахождения проверяемого субъекта, у которого производится отбор образцов продукции, должность и фамилия, имя, отчество (если оно указано в документе, удостоверяющем личность) уполномоченного лица проверяемого субъекта, перечень и количество отобранных образцов продукции с указанием производителя, даты производства, серии (номера) партии, общей стоимости образцов, вид упаковки и номер печати (пломбы)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44"/>
          <w:p>
            <w:pPr>
              <w:spacing w:after="20"/>
              <w:ind w:left="20"/>
              <w:jc w:val="both"/>
            </w:pPr>
            <w:r>
              <w:rPr>
                <w:rFonts w:ascii="Times New Roman"/>
                <w:b w:val="false"/>
                <w:i w:val="false"/>
                <w:color w:val="000000"/>
                <w:sz w:val="20"/>
              </w:rPr>
              <w:t>
Соблюдение ограничений при проведении проверки и профилактического контроля и надзора с посещением субъекта (объекта) контроля и надзора:</w:t>
            </w:r>
          </w:p>
          <w:bookmarkEnd w:id="44"/>
          <w:p>
            <w:pPr>
              <w:spacing w:after="20"/>
              <w:ind w:left="20"/>
              <w:jc w:val="both"/>
            </w:pPr>
            <w:r>
              <w:rPr>
                <w:rFonts w:ascii="Times New Roman"/>
                <w:b w:val="false"/>
                <w:i w:val="false"/>
                <w:color w:val="000000"/>
                <w:sz w:val="20"/>
              </w:rPr>
              <w:t>
</w:t>
            </w:r>
            <w:r>
              <w:rPr>
                <w:rFonts w:ascii="Times New Roman"/>
                <w:b w:val="false"/>
                <w:i w:val="false"/>
                <w:color w:val="000000"/>
                <w:sz w:val="20"/>
              </w:rPr>
              <w:t>1) проверять выполнение требований, не установленных в проверочных листах данного органа контроля и надзора, а также если такие требования не относятся к компетенции государственного органа, от имени которого действуют эти должностные лица;</w:t>
            </w:r>
          </w:p>
          <w:p>
            <w:pPr>
              <w:spacing w:after="20"/>
              <w:ind w:left="20"/>
              <w:jc w:val="both"/>
            </w:pPr>
            <w:r>
              <w:rPr>
                <w:rFonts w:ascii="Times New Roman"/>
                <w:b w:val="false"/>
                <w:i w:val="false"/>
                <w:color w:val="000000"/>
                <w:sz w:val="20"/>
              </w:rPr>
              <w:t>
</w:t>
            </w:r>
            <w:r>
              <w:rPr>
                <w:rFonts w:ascii="Times New Roman"/>
                <w:b w:val="false"/>
                <w:i w:val="false"/>
                <w:color w:val="000000"/>
                <w:sz w:val="20"/>
              </w:rPr>
              <w:t>2) требовать предоставления документов, информации, образцов продукции, проб обследования объектов окружающей среды и объектов производственной среды, если они не являются объектами проверки или не относятся к предмету проверки;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отбирать образцы продукции, пробы обследования объектов окружающей среды и объектов производственной среды для проведения их исследований, испытаний, измерений без оформления протоколов об отборе указанных образцов, проб по установленной форме и (или) в количестве, превышающем нормы, установленные национальными стандартами, правилами отбора образцов, проб и методами их исследований, испытаний, измерений, техническими регламентами или действующими до дня их вступления в силу иными нормативными техническими документами, правилами и методами исследований, испытаний, измерений;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разглашать и (или) распространять информацию, полученную в результате проведения проверки и профилактического контроля и надзора с посещением субъекта (объекта) контроля и надзора и составляющую коммерческую, налоговую или иную охраняемую законом тайну;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превышать установленные сроки проведения проверки и профилактического контроля и надзора с посещением субъекта (объекта) контроля и надзора;</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проводить проверку или профилактический контроль и надзор с посещением субъекта (объекта) контроля и надзора, в отношении которого ранее проводились проверка или профилактический контроль и надзор с посещением субъекта (объекта) контроля и надзора его вышестоящим (нижестоящим) органом либо иным государственным органом по одному и тому же вопросу за один и тот же период;</w:t>
            </w:r>
          </w:p>
          <w:p>
            <w:pPr>
              <w:spacing w:after="20"/>
              <w:ind w:left="20"/>
              <w:jc w:val="both"/>
            </w:pPr>
            <w:r>
              <w:rPr>
                <w:rFonts w:ascii="Times New Roman"/>
                <w:b w:val="false"/>
                <w:i w:val="false"/>
                <w:color w:val="000000"/>
                <w:sz w:val="20"/>
              </w:rPr>
              <w:t>
7) проводить мероприятия, носящие затратный характер, в целях государственного контроля за счет субъектов (объектов) контроля и надзора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45"/>
          <w:p>
            <w:pPr>
              <w:spacing w:after="20"/>
              <w:ind w:left="20"/>
              <w:jc w:val="both"/>
            </w:pPr>
            <w:r>
              <w:rPr>
                <w:rFonts w:ascii="Times New Roman"/>
                <w:b w:val="false"/>
                <w:i w:val="false"/>
                <w:color w:val="000000"/>
                <w:sz w:val="20"/>
              </w:rPr>
              <w:t>
Составление акта о результатах проверки с указанием в нем следующей информации:</w:t>
            </w:r>
          </w:p>
          <w:bookmarkEnd w:id="45"/>
          <w:p>
            <w:pPr>
              <w:spacing w:after="20"/>
              <w:ind w:left="20"/>
              <w:jc w:val="both"/>
            </w:pPr>
            <w:r>
              <w:rPr>
                <w:rFonts w:ascii="Times New Roman"/>
                <w:b w:val="false"/>
                <w:i w:val="false"/>
                <w:color w:val="000000"/>
                <w:sz w:val="20"/>
              </w:rPr>
              <w:t>
</w:t>
            </w:r>
            <w:r>
              <w:rPr>
                <w:rFonts w:ascii="Times New Roman"/>
                <w:b w:val="false"/>
                <w:i w:val="false"/>
                <w:color w:val="000000"/>
                <w:sz w:val="20"/>
              </w:rPr>
              <w:t>1) дата, время и место составления акта;</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наименование органа контроля и надзора;</w:t>
            </w:r>
          </w:p>
          <w:p>
            <w:pPr>
              <w:spacing w:after="20"/>
              <w:ind w:left="20"/>
              <w:jc w:val="both"/>
            </w:pPr>
            <w:r>
              <w:rPr>
                <w:rFonts w:ascii="Times New Roman"/>
                <w:b w:val="false"/>
                <w:i w:val="false"/>
                <w:color w:val="000000"/>
                <w:sz w:val="20"/>
              </w:rPr>
              <w:t>
</w:t>
            </w:r>
            <w:r>
              <w:rPr>
                <w:rFonts w:ascii="Times New Roman"/>
                <w:b w:val="false"/>
                <w:i w:val="false"/>
                <w:color w:val="000000"/>
                <w:sz w:val="20"/>
              </w:rPr>
              <w:t>3) дата и номер акта о назначении проверки, на основании которого проведена проверка;</w:t>
            </w:r>
          </w:p>
          <w:p>
            <w:pPr>
              <w:spacing w:after="20"/>
              <w:ind w:left="20"/>
              <w:jc w:val="both"/>
            </w:pPr>
            <w:r>
              <w:rPr>
                <w:rFonts w:ascii="Times New Roman"/>
                <w:b w:val="false"/>
                <w:i w:val="false"/>
                <w:color w:val="000000"/>
                <w:sz w:val="20"/>
              </w:rPr>
              <w:t>
</w:t>
            </w:r>
            <w:r>
              <w:rPr>
                <w:rFonts w:ascii="Times New Roman"/>
                <w:b w:val="false"/>
                <w:i w:val="false"/>
                <w:color w:val="000000"/>
                <w:sz w:val="20"/>
              </w:rPr>
              <w:t>4) фамилия, имя, отчество (если оно указано в документе, удостоверяющем личность) и должность лица (лиц), проводившего проверку;</w:t>
            </w:r>
          </w:p>
          <w:p>
            <w:pPr>
              <w:spacing w:after="20"/>
              <w:ind w:left="20"/>
              <w:jc w:val="both"/>
            </w:pPr>
            <w:r>
              <w:rPr>
                <w:rFonts w:ascii="Times New Roman"/>
                <w:b w:val="false"/>
                <w:i w:val="false"/>
                <w:color w:val="000000"/>
                <w:sz w:val="20"/>
              </w:rPr>
              <w:t>
</w:t>
            </w:r>
            <w:r>
              <w:rPr>
                <w:rFonts w:ascii="Times New Roman"/>
                <w:b w:val="false"/>
                <w:i w:val="false"/>
                <w:color w:val="000000"/>
                <w:sz w:val="20"/>
              </w:rPr>
              <w:t>5) наименование или фамилия, имя, отчество (если оно указано в документе, удостоверяющем личность) субъекта (объекта) контроля и надзора, должность представителя физического или юридического лица, присутствовавшего при проведении проверки;</w:t>
            </w:r>
          </w:p>
          <w:p>
            <w:pPr>
              <w:spacing w:after="20"/>
              <w:ind w:left="20"/>
              <w:jc w:val="both"/>
            </w:pPr>
            <w:r>
              <w:rPr>
                <w:rFonts w:ascii="Times New Roman"/>
                <w:b w:val="false"/>
                <w:i w:val="false"/>
                <w:color w:val="000000"/>
                <w:sz w:val="20"/>
              </w:rPr>
              <w:t>
</w:t>
            </w:r>
            <w:r>
              <w:rPr>
                <w:rFonts w:ascii="Times New Roman"/>
                <w:b w:val="false"/>
                <w:i w:val="false"/>
                <w:color w:val="000000"/>
                <w:sz w:val="20"/>
              </w:rPr>
              <w:t>6) дата, место и период проведения проверки;</w:t>
            </w:r>
          </w:p>
          <w:p>
            <w:pPr>
              <w:spacing w:after="20"/>
              <w:ind w:left="20"/>
              <w:jc w:val="both"/>
            </w:pPr>
            <w:r>
              <w:rPr>
                <w:rFonts w:ascii="Times New Roman"/>
                <w:b w:val="false"/>
                <w:i w:val="false"/>
                <w:color w:val="000000"/>
                <w:sz w:val="20"/>
              </w:rPr>
              <w:t>
</w:t>
            </w:r>
            <w:r>
              <w:rPr>
                <w:rFonts w:ascii="Times New Roman"/>
                <w:b w:val="false"/>
                <w:i w:val="false"/>
                <w:color w:val="000000"/>
                <w:sz w:val="20"/>
              </w:rPr>
              <w:t>7) сведения о результатах проверки, в том числе о выявленных нарушениях, их характере;</w:t>
            </w:r>
          </w:p>
          <w:p>
            <w:pPr>
              <w:spacing w:after="20"/>
              <w:ind w:left="20"/>
              <w:jc w:val="both"/>
            </w:pPr>
            <w:r>
              <w:rPr>
                <w:rFonts w:ascii="Times New Roman"/>
                <w:b w:val="false"/>
                <w:i w:val="false"/>
                <w:color w:val="000000"/>
                <w:sz w:val="20"/>
              </w:rPr>
              <w:t>
</w:t>
            </w:r>
            <w:r>
              <w:rPr>
                <w:rFonts w:ascii="Times New Roman"/>
                <w:b w:val="false"/>
                <w:i w:val="false"/>
                <w:color w:val="000000"/>
                <w:sz w:val="20"/>
              </w:rPr>
              <w:t>8) наименование проверочного листа и пункты требований, по которым выявлены нарушения;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9) сведения об ознакомлении или отказе в ознакомлении с актом представителя субъекта (объекта) контроля и надзора, а также лиц, присутствовавших при проведении проверки, их подписи или отказ от подписи;</w:t>
            </w:r>
          </w:p>
          <w:p>
            <w:pPr>
              <w:spacing w:after="20"/>
              <w:ind w:left="20"/>
              <w:jc w:val="both"/>
            </w:pPr>
            <w:r>
              <w:rPr>
                <w:rFonts w:ascii="Times New Roman"/>
                <w:b w:val="false"/>
                <w:i w:val="false"/>
                <w:color w:val="000000"/>
                <w:sz w:val="20"/>
              </w:rPr>
              <w:t>
10) подпись должностного лица (лиц), проводившего проверку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46"/>
          <w:p>
            <w:pPr>
              <w:spacing w:after="20"/>
              <w:ind w:left="20"/>
              <w:jc w:val="both"/>
            </w:pPr>
            <w:r>
              <w:rPr>
                <w:rFonts w:ascii="Times New Roman"/>
                <w:b w:val="false"/>
                <w:i w:val="false"/>
                <w:color w:val="000000"/>
                <w:sz w:val="20"/>
              </w:rPr>
              <w:t>
Составление предписания об устранении выявленных нарушений по результатам проверки и профилактического контроля и надзора с посещением субъекта (объекта) контроля и надзора с указанием в нем следующей информации:</w:t>
            </w:r>
          </w:p>
          <w:bookmarkEnd w:id="46"/>
          <w:p>
            <w:pPr>
              <w:spacing w:after="20"/>
              <w:ind w:left="20"/>
              <w:jc w:val="both"/>
            </w:pPr>
            <w:r>
              <w:rPr>
                <w:rFonts w:ascii="Times New Roman"/>
                <w:b w:val="false"/>
                <w:i w:val="false"/>
                <w:color w:val="000000"/>
                <w:sz w:val="20"/>
              </w:rPr>
              <w:t>
</w:t>
            </w:r>
            <w:r>
              <w:rPr>
                <w:rFonts w:ascii="Times New Roman"/>
                <w:b w:val="false"/>
                <w:i w:val="false"/>
                <w:color w:val="000000"/>
                <w:sz w:val="20"/>
              </w:rPr>
              <w:t>1) дата, время и место составления предписания;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наименование органа контроля и надзора;</w:t>
            </w:r>
          </w:p>
          <w:p>
            <w:pPr>
              <w:spacing w:after="20"/>
              <w:ind w:left="20"/>
              <w:jc w:val="both"/>
            </w:pPr>
            <w:r>
              <w:rPr>
                <w:rFonts w:ascii="Times New Roman"/>
                <w:b w:val="false"/>
                <w:i w:val="false"/>
                <w:color w:val="000000"/>
                <w:sz w:val="20"/>
              </w:rPr>
              <w:t>
</w:t>
            </w:r>
            <w:r>
              <w:rPr>
                <w:rFonts w:ascii="Times New Roman"/>
                <w:b w:val="false"/>
                <w:i w:val="false"/>
                <w:color w:val="000000"/>
                <w:sz w:val="20"/>
              </w:rPr>
              <w:t>3) фамилия, имя, отчество (если оно указано в документе, удостоверяющем личность) и должность лица (лиц), проводившего (проводивших) проверку и профилактический контроль и надзор с посещением субъекта (объекта) контроля и надзора;</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наименование или фамилия, имя, отчество (если оно указано в документе, удостоверяющем личность) субъекта контроля и надзора, должность представителя физического или юридического лица, присутствовавшего при проведении проверки и профилактического контроля и надзора с посещением субъекта (объекта) контроля и надзора;</w:t>
            </w:r>
          </w:p>
          <w:p>
            <w:pPr>
              <w:spacing w:after="20"/>
              <w:ind w:left="20"/>
              <w:jc w:val="both"/>
            </w:pPr>
            <w:r>
              <w:rPr>
                <w:rFonts w:ascii="Times New Roman"/>
                <w:b w:val="false"/>
                <w:i w:val="false"/>
                <w:color w:val="000000"/>
                <w:sz w:val="20"/>
              </w:rPr>
              <w:t>
</w:t>
            </w:r>
            <w:r>
              <w:rPr>
                <w:rFonts w:ascii="Times New Roman"/>
                <w:b w:val="false"/>
                <w:i w:val="false"/>
                <w:color w:val="000000"/>
                <w:sz w:val="20"/>
              </w:rPr>
              <w:t>5) дата, место и период проведении проверки и профилактического контроля и надзора с посещением субъекта (объекта) контроля и надзора;</w:t>
            </w:r>
          </w:p>
          <w:p>
            <w:pPr>
              <w:spacing w:after="20"/>
              <w:ind w:left="20"/>
              <w:jc w:val="both"/>
            </w:pPr>
            <w:r>
              <w:rPr>
                <w:rFonts w:ascii="Times New Roman"/>
                <w:b w:val="false"/>
                <w:i w:val="false"/>
                <w:color w:val="000000"/>
                <w:sz w:val="20"/>
              </w:rPr>
              <w:t>
</w:t>
            </w:r>
            <w:r>
              <w:rPr>
                <w:rFonts w:ascii="Times New Roman"/>
                <w:b w:val="false"/>
                <w:i w:val="false"/>
                <w:color w:val="000000"/>
                <w:sz w:val="20"/>
              </w:rPr>
              <w:t>6) перечень выявленных нарушений в соответствии с пунктами проверочного листа с обязательным указанием степени тяжести нарушения в соответствии с субъективными критериями оценки степени риска;</w:t>
            </w:r>
          </w:p>
          <w:p>
            <w:pPr>
              <w:spacing w:after="20"/>
              <w:ind w:left="20"/>
              <w:jc w:val="both"/>
            </w:pPr>
            <w:r>
              <w:rPr>
                <w:rFonts w:ascii="Times New Roman"/>
                <w:b w:val="false"/>
                <w:i w:val="false"/>
                <w:color w:val="000000"/>
                <w:sz w:val="20"/>
              </w:rPr>
              <w:t>
</w:t>
            </w:r>
            <w:r>
              <w:rPr>
                <w:rFonts w:ascii="Times New Roman"/>
                <w:b w:val="false"/>
                <w:i w:val="false"/>
                <w:color w:val="000000"/>
                <w:sz w:val="20"/>
              </w:rPr>
              <w:t>7) рекомендации и указания на возможные действия по устранению выявленных нарушений с указанием сроков их устранения;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8) сведения об ознакомлении или отказе в ознакомлении с предписанием представителя субъекта контроля и надзора (руководителя юридического лица либо его уполномоченного лица, физического лица), а также лиц, присутствовавших при проведении проверки и профилактического контроля и надзора с посещением субъекта (объекта) контроля и надзора, их подписи или отказ от подписи;</w:t>
            </w:r>
          </w:p>
          <w:p>
            <w:pPr>
              <w:spacing w:after="20"/>
              <w:ind w:left="20"/>
              <w:jc w:val="both"/>
            </w:pPr>
            <w:r>
              <w:rPr>
                <w:rFonts w:ascii="Times New Roman"/>
                <w:b w:val="false"/>
                <w:i w:val="false"/>
                <w:color w:val="000000"/>
                <w:sz w:val="20"/>
              </w:rPr>
              <w:t>
9) подпись должностного лица (лиц), проводившего (проводивших) проверку и профилактический контроль и надзор с посещением субъекта (объекта) контроля и надзора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предъявление требований и обращение с просьбами, не относящимися к предмету проверки и профилактического контроля и надзора с посещением субъекта (объекта) контроля и надзора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назначение государственными органами проверки и профилактического контроля и надзора с посещением субъекта (объекта) контроля и надзора по вопросам, не входящим в их компетенцию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периодичности проведения проверок и профилактического контроля и надзора с посещением субъекта (объекта) контроля и надзора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субъекту контроля и надзора акта о результатах проведенной проверки, предписания об устранении выявленных нарушений по результатам проведенной проверки и профилактического контроля и надзора с посещением субъекта (объекта) контроля и надзора в день их окончания, но не позднее срока окончания проверки, указанного в акте о назначении проверки и профилактического контроля и надзора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47"/>
          <w:p>
            <w:pPr>
              <w:spacing w:after="20"/>
              <w:ind w:left="20"/>
              <w:jc w:val="both"/>
            </w:pPr>
            <w:r>
              <w:rPr>
                <w:rFonts w:ascii="Times New Roman"/>
                <w:b w:val="false"/>
                <w:i w:val="false"/>
                <w:color w:val="000000"/>
                <w:sz w:val="20"/>
              </w:rPr>
              <w:t>
Соблюдение должностными лицами органа контроля и надзора следующих обязанностей при проведении контроля и надзора:</w:t>
            </w:r>
          </w:p>
          <w:bookmarkEnd w:id="47"/>
          <w:p>
            <w:pPr>
              <w:spacing w:after="20"/>
              <w:ind w:left="20"/>
              <w:jc w:val="both"/>
            </w:pPr>
            <w:r>
              <w:rPr>
                <w:rFonts w:ascii="Times New Roman"/>
                <w:b w:val="false"/>
                <w:i w:val="false"/>
                <w:color w:val="000000"/>
                <w:sz w:val="20"/>
              </w:rPr>
              <w:t>
</w:t>
            </w:r>
            <w:r>
              <w:rPr>
                <w:rFonts w:ascii="Times New Roman"/>
                <w:b w:val="false"/>
                <w:i w:val="false"/>
                <w:color w:val="000000"/>
                <w:sz w:val="20"/>
              </w:rPr>
              <w:t>1) соблюдать законодательство Республики Казахстан, права и законные интересы субъектов (объектов) контроля и надзора;</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проверки или профилактический контроль и надзор с посещением субъекта (объекта) контроля и надзора на основании и в строгом соответствии с порядком, установленным Предпринимательским кодексом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препятствовать установленному режиму работы субъектов (объектов) контроля и надзора в период проведения проверки или профилактического контроля и надзора с посещением субъекта (объекта) контроля и надзора;</w:t>
            </w:r>
          </w:p>
          <w:p>
            <w:pPr>
              <w:spacing w:after="20"/>
              <w:ind w:left="20"/>
              <w:jc w:val="both"/>
            </w:pPr>
            <w:r>
              <w:rPr>
                <w:rFonts w:ascii="Times New Roman"/>
                <w:b w:val="false"/>
                <w:i w:val="false"/>
                <w:color w:val="000000"/>
                <w:sz w:val="20"/>
              </w:rPr>
              <w:t>
</w:t>
            </w:r>
            <w:r>
              <w:rPr>
                <w:rFonts w:ascii="Times New Roman"/>
                <w:b w:val="false"/>
                <w:i w:val="false"/>
                <w:color w:val="000000"/>
                <w:sz w:val="20"/>
              </w:rPr>
              <w:t>4) своевременно и в полной мере исполнять предоставленные в соответствии с законами Республики Казахстан полномочия по предупреждению, выявлению и пресечению нарушений;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не препятствовать субъекту контроля и надзора присутствовать при проведении проверки или профилактического контроля и надзора с посещением субъекта (объекта) контроля и надзора, давать разъяснения по вопросам, относящимся к предмету проверки и профилактического контроля и надзора с посещением субъекта (объекта) контроля и надзора;</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предоставлять субъекту контроля и надзора необходимую информацию, относящуюся к предмету проверки и профилактического контроля и надзора с посещением субъекта (объекта) контроля и надзора, при их проведении;</w:t>
            </w:r>
          </w:p>
          <w:p>
            <w:pPr>
              <w:spacing w:after="20"/>
              <w:ind w:left="20"/>
              <w:jc w:val="both"/>
            </w:pPr>
            <w:r>
              <w:rPr>
                <w:rFonts w:ascii="Times New Roman"/>
                <w:b w:val="false"/>
                <w:i w:val="false"/>
                <w:color w:val="000000"/>
                <w:sz w:val="20"/>
              </w:rPr>
              <w:t>
7) обеспечить сохранность документов и сведений, полученных в результате проведения проверки и профилактического контроля и надзора с посещением субъекта (объекта) контроля и надзора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проверки и профилактического контроля и надзора с посещением субъектов малого предпринимательства, в том числе субъектов микропредпринимательства в случаях, когда такое приостановление предусмотрено актами Президента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40" w:id="48"/>
      <w:r>
        <w:rPr>
          <w:rFonts w:ascii="Times New Roman"/>
          <w:b w:val="false"/>
          <w:i w:val="false"/>
          <w:color w:val="000000"/>
          <w:sz w:val="28"/>
        </w:rPr>
        <w:t>
      Должностное (ые) лицо (а)___________________________________________________</w:t>
      </w:r>
    </w:p>
    <w:bookmarkEnd w:id="48"/>
    <w:p>
      <w:pPr>
        <w:spacing w:after="0"/>
        <w:ind w:left="0"/>
        <w:jc w:val="both"/>
      </w:pPr>
      <w:r>
        <w:rPr>
          <w:rFonts w:ascii="Times New Roman"/>
          <w:b w:val="false"/>
          <w:i w:val="false"/>
          <w:color w:val="000000"/>
          <w:sz w:val="28"/>
        </w:rPr>
        <w:t xml:space="preserve">                   (должность) (подпись) (фамилия, имя, отчество (при его наличии)</w:t>
      </w:r>
    </w:p>
    <w:p>
      <w:pPr>
        <w:spacing w:after="0"/>
        <w:ind w:left="0"/>
        <w:jc w:val="both"/>
      </w:pPr>
      <w:r>
        <w:rPr>
          <w:rFonts w:ascii="Times New Roman"/>
          <w:b w:val="false"/>
          <w:i w:val="false"/>
          <w:color w:val="000000"/>
          <w:sz w:val="28"/>
        </w:rPr>
        <w:t xml:space="preserve">       Руководитель субъекта контроля и надзора 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июня 2021 года № 67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октября 2018 года № 49</w:t>
            </w:r>
          </w:p>
        </w:tc>
      </w:tr>
    </w:tbl>
    <w:bookmarkStart w:name="z243" w:id="49"/>
    <w:p>
      <w:pPr>
        <w:spacing w:after="0"/>
        <w:ind w:left="0"/>
        <w:jc w:val="left"/>
      </w:pPr>
      <w:r>
        <w:rPr>
          <w:rFonts w:ascii="Times New Roman"/>
          <w:b/>
          <w:i w:val="false"/>
          <w:color w:val="000000"/>
        </w:rPr>
        <w:t xml:space="preserve"> Проверочный лист в области поддержки и защиты субъектов предпринимательства по соблюдению субъектами контроля порядка выдачи разрешений первой и второй категории, приема уведомления на осуществление предпринимательской деятельности</w:t>
      </w:r>
    </w:p>
    <w:bookmarkEnd w:id="49"/>
    <w:p>
      <w:pPr>
        <w:spacing w:after="0"/>
        <w:ind w:left="0"/>
        <w:jc w:val="both"/>
      </w:pPr>
      <w:bookmarkStart w:name="z244" w:id="50"/>
      <w:r>
        <w:rPr>
          <w:rFonts w:ascii="Times New Roman"/>
          <w:b w:val="false"/>
          <w:i w:val="false"/>
          <w:color w:val="000000"/>
          <w:sz w:val="28"/>
        </w:rPr>
        <w:t>
      в отношении: государственных органов и их территориальных подразделений (при их наличии) _______________________________________________________________________</w:t>
      </w:r>
    </w:p>
    <w:bookmarkEnd w:id="50"/>
    <w:p>
      <w:pPr>
        <w:spacing w:after="0"/>
        <w:ind w:left="0"/>
        <w:jc w:val="both"/>
      </w:pPr>
      <w:r>
        <w:rPr>
          <w:rFonts w:ascii="Times New Roman"/>
          <w:b w:val="false"/>
          <w:i w:val="false"/>
          <w:color w:val="000000"/>
          <w:sz w:val="28"/>
        </w:rPr>
        <w:t xml:space="preserve">                   (наименование однородной группы субъектов контроля и надзора)</w:t>
      </w:r>
    </w:p>
    <w:p>
      <w:pPr>
        <w:spacing w:after="0"/>
        <w:ind w:left="0"/>
        <w:jc w:val="both"/>
      </w:pPr>
      <w:r>
        <w:rPr>
          <w:rFonts w:ascii="Times New Roman"/>
          <w:b w:val="false"/>
          <w:i w:val="false"/>
          <w:color w:val="000000"/>
          <w:sz w:val="28"/>
        </w:rPr>
        <w:t xml:space="preserve">       Государственный орган, назначивший проверку: _______________________________</w:t>
      </w:r>
    </w:p>
    <w:p>
      <w:pPr>
        <w:spacing w:after="0"/>
        <w:ind w:left="0"/>
        <w:jc w:val="both"/>
      </w:pPr>
      <w:r>
        <w:rPr>
          <w:rFonts w:ascii="Times New Roman"/>
          <w:b w:val="false"/>
          <w:i w:val="false"/>
          <w:color w:val="000000"/>
          <w:sz w:val="28"/>
        </w:rPr>
        <w:t xml:space="preserve">       Акт о назначении проверки/ профилактического контроля и надзора с посещением субъекта (объекта) контроля и надзора ______________________________________________</w:t>
      </w:r>
    </w:p>
    <w:p>
      <w:pPr>
        <w:spacing w:after="0"/>
        <w:ind w:left="0"/>
        <w:jc w:val="both"/>
      </w:pPr>
      <w:r>
        <w:rPr>
          <w:rFonts w:ascii="Times New Roman"/>
          <w:b w:val="false"/>
          <w:i w:val="false"/>
          <w:color w:val="000000"/>
          <w:sz w:val="28"/>
        </w:rPr>
        <w:t xml:space="preserve">                                                       (№, дата)</w:t>
      </w:r>
    </w:p>
    <w:p>
      <w:pPr>
        <w:spacing w:after="0"/>
        <w:ind w:left="0"/>
        <w:jc w:val="both"/>
      </w:pPr>
      <w:r>
        <w:rPr>
          <w:rFonts w:ascii="Times New Roman"/>
          <w:b w:val="false"/>
          <w:i w:val="false"/>
          <w:color w:val="000000"/>
          <w:sz w:val="28"/>
        </w:rPr>
        <w:t xml:space="preserve">       Наименование субъекта контроля ____________________________________________</w:t>
      </w:r>
    </w:p>
    <w:p>
      <w:pPr>
        <w:spacing w:after="0"/>
        <w:ind w:left="0"/>
        <w:jc w:val="both"/>
      </w:pPr>
      <w:r>
        <w:rPr>
          <w:rFonts w:ascii="Times New Roman"/>
          <w:b w:val="false"/>
          <w:i w:val="false"/>
          <w:color w:val="000000"/>
          <w:sz w:val="28"/>
        </w:rPr>
        <w:t xml:space="preserve">       (Индивидуальный идентификационный номер), бизнес-идентификационный номер субъекта контроля _______________________________________________________________</w:t>
      </w:r>
    </w:p>
    <w:p>
      <w:pPr>
        <w:spacing w:after="0"/>
        <w:ind w:left="0"/>
        <w:jc w:val="both"/>
      </w:pPr>
      <w:r>
        <w:rPr>
          <w:rFonts w:ascii="Times New Roman"/>
          <w:b w:val="false"/>
          <w:i w:val="false"/>
          <w:color w:val="000000"/>
          <w:sz w:val="28"/>
        </w:rPr>
        <w:t xml:space="preserve">       Адрес места нахождения 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требование от физических и юридических лиц наличия разрешений или уведомлений, не предусмотренных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разрешениях и уведомлениях" (далее – Закон)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решения в течение трех рабочих дней о возобновлении действия разрешения и (или) приложения к разрешению, приостановленного по добровольному обращению в разрешительный орган физического и юридического лица, являющегося лицензиатом или владельцем разрешения второй категории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сведений о выданных разрешениях, направленных уведомлениях, условиях выдачи разрешений и направления уведомлений на веб-портале "электронного правительства" и интернет-ресурсах субъекта (объекта) контроля и надзора на казахском и русском языках, за исключением информации, содержащей государственные секреты и иную охраняемую законом тайну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51"/>
          <w:p>
            <w:pPr>
              <w:spacing w:after="20"/>
              <w:ind w:left="20"/>
              <w:jc w:val="both"/>
            </w:pPr>
            <w:r>
              <w:rPr>
                <w:rFonts w:ascii="Times New Roman"/>
                <w:b w:val="false"/>
                <w:i w:val="false"/>
                <w:color w:val="000000"/>
                <w:sz w:val="20"/>
              </w:rPr>
              <w:t>
Соблюдение субъектом (объектом) контроля и надзора следующих обязанностей:</w:t>
            </w:r>
          </w:p>
          <w:bookmarkEnd w:id="51"/>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лицензирование и разрешительные процедуры в соответствии с Законом;</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создавать необходимые условия для лиц с ограниченными возможностями при получении ими разрешений;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предоставлять в доступной форме полную и достоверную информацию о лицензировании, разрешительных процедурах, перечне требуемых для этого документов и порядке получения и оформления таких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предоставлять государственным органам и Государственной корпорации документы и (или) информацию, необходимые для осуществления лицензирования и разрешительных процедур, в том числе посредством информационных систем;</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принимать меры, направленные на восстановление нарушенных прав, свобод и законных интересов заявителей, лицензиатов и владельцев разрешений второй категории;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6) в пределах своей компетенции обеспечивать бесперебойное функционирование и наполнение информационных систем, содержащих необходимые сведения для выдачи разрешений;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7) получать письменное согласие заявителей, лицензиатов и владельцев разрешений второй категории, в том числе в форме электронного документа, на использование персональных данных ограниченного доступа, составляющих охраняемую законом тайну, содержащихся в информационных системах, при выдаче разрешений;</w:t>
            </w:r>
          </w:p>
          <w:p>
            <w:pPr>
              <w:spacing w:after="20"/>
              <w:ind w:left="20"/>
              <w:jc w:val="both"/>
            </w:pPr>
            <w:r>
              <w:rPr>
                <w:rFonts w:ascii="Times New Roman"/>
                <w:b w:val="false"/>
                <w:i w:val="false"/>
                <w:color w:val="000000"/>
                <w:sz w:val="20"/>
              </w:rPr>
              <w:t>
8) предоставлять по запросу уполномоченного органа по инвестициям информацию, необходимую для осуществления лицензирования и разрешительных процедур, в отношении инвесторов, реализующих инвестиционные приоритетные проекты в соответствии с Предпринимательским кодексом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субъектами (объектами) контроля и надзора требований по срокам действия разрешения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выдачи разрешений осуществляется на равных основаниях и равных условиях для всех лиц, отвечающих квалификационным или разрешительным требованиям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отказа в рассмотрении документов заявителя при лицензировании и осуществлении разрешительной процедуры только в случае установления факта неполноты представленных документов в течение двух рабочих дней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отказа при переоформлении лицензии и (или) приложения к лицензии в случае непредставления или ненадлежащего оформления документов, несоответствия заявителя квалификационным требованиям и если ранее лицензия и (или) приложение к лицензии были переоформлены на другое юридическое лицо из числа вновь возникших в результате разделения юридических лиц-лицензиатов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разрешительным органом согласований (сопутствующих разрешений) государственных органов на предмет соответствия заявителя установленным требованиям, с направлением запроса разрешительным органом для получения согласований в соответствующие государственные органы по месту осуществления заявителем предстоящей деятельности в течение двух рабочих дней со дня регистрации документов заявителя на получение разрешения и (или) приложения к нему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выдачи разрешительным органом разрешения и (или) приложения к разрешению заявителю в случае просрочки выдачи разрешения не позднее пяти рабочих дней с момента истечения срока его выдачи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выдачи лицензии и (или) приложения к лицензии по месту регистрации физического или юридического лица либо филиала или представительства иностранного юридического лица, за исключением лицензий, выдаваемых по классу "разрешения, выдаваемые на объекты", которые выдаются по месту осуществления ими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52"/>
          <w:p>
            <w:pPr>
              <w:spacing w:after="20"/>
              <w:ind w:left="20"/>
              <w:jc w:val="both"/>
            </w:pPr>
            <w:r>
              <w:rPr>
                <w:rFonts w:ascii="Times New Roman"/>
                <w:b w:val="false"/>
                <w:i w:val="false"/>
                <w:color w:val="000000"/>
                <w:sz w:val="20"/>
              </w:rPr>
              <w:t>
Не требование от заявителей предоставления следующих документов;</w:t>
            </w:r>
          </w:p>
          <w:bookmarkEnd w:id="52"/>
          <w:p>
            <w:pPr>
              <w:spacing w:after="20"/>
              <w:ind w:left="20"/>
              <w:jc w:val="both"/>
            </w:pPr>
            <w:r>
              <w:rPr>
                <w:rFonts w:ascii="Times New Roman"/>
                <w:b w:val="false"/>
                <w:i w:val="false"/>
                <w:color w:val="000000"/>
                <w:sz w:val="20"/>
              </w:rPr>
              <w:t>
</w:t>
            </w:r>
            <w:r>
              <w:rPr>
                <w:rFonts w:ascii="Times New Roman"/>
                <w:b w:val="false"/>
                <w:i w:val="false"/>
                <w:color w:val="000000"/>
                <w:sz w:val="20"/>
              </w:rPr>
              <w:t>1) для юридических лиц, осуществляющих деятельность в финансовой сфере и деятельность, связанную с концентрацией финансовых ресурсов, а также деятельность, связанную с оборотом гражданского и служебного оружия и патронов к нему, деятельность, связанную с оборотом наркотических средств, психотропных веществ, прекурсоров, деятельность, связанную с осуществлением охранной деятельности, – копия устава (нотариально засвидетельствованная в случае непредставления оригиналов для сверки);</w:t>
            </w:r>
          </w:p>
          <w:p>
            <w:pPr>
              <w:spacing w:after="20"/>
              <w:ind w:left="20"/>
              <w:jc w:val="both"/>
            </w:pPr>
            <w:r>
              <w:rPr>
                <w:rFonts w:ascii="Times New Roman"/>
                <w:b w:val="false"/>
                <w:i w:val="false"/>
                <w:color w:val="000000"/>
                <w:sz w:val="20"/>
              </w:rPr>
              <w:t>
</w:t>
            </w:r>
            <w:r>
              <w:rPr>
                <w:rFonts w:ascii="Times New Roman"/>
                <w:b w:val="false"/>
                <w:i w:val="false"/>
                <w:color w:val="000000"/>
                <w:sz w:val="20"/>
              </w:rPr>
              <w:t>2) справка о государственной регистрации (перерегистрации) юридического лица заявителя – для юридического лица;</w:t>
            </w:r>
          </w:p>
          <w:p>
            <w:pPr>
              <w:spacing w:after="20"/>
              <w:ind w:left="20"/>
              <w:jc w:val="both"/>
            </w:pPr>
            <w:r>
              <w:rPr>
                <w:rFonts w:ascii="Times New Roman"/>
                <w:b w:val="false"/>
                <w:i w:val="false"/>
                <w:color w:val="000000"/>
                <w:sz w:val="20"/>
              </w:rPr>
              <w:t>
3) копия документа, удостоверяющего личность, – для физического лица, если информацию о таких документах лицензиар может получить из соответствующих государственных информационных систем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выдачи лицензии со сроком действия без ограничения срока его действия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выдачи лицензии и (или) приложения к лицензии либо мотивированного отказа в их выдаче не позднее пятнадцати рабочих дней, за исключением лицензий и (или) приложений к лицензиям в сфере использования атомной энергии, финансовой сфере и деятельности, связанной с концентрацией финансовых ресурсов, сфере образования, сфере углеводородов, которые выдаются не позднее тридцати рабочих дней со дня представления заявления с соответствующими документами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взимание лицензионного сбора при выдаче приложений к лицензии (дубликатов приложений к лицензии), а также в случае обнаружения ошибок в выданном разрешении и (или) приложении к разрешению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53"/>
          <w:p>
            <w:pPr>
              <w:spacing w:after="20"/>
              <w:ind w:left="20"/>
              <w:jc w:val="both"/>
            </w:pPr>
            <w:r>
              <w:rPr>
                <w:rFonts w:ascii="Times New Roman"/>
                <w:b w:val="false"/>
                <w:i w:val="false"/>
                <w:color w:val="000000"/>
                <w:sz w:val="20"/>
              </w:rPr>
              <w:t>
Осуществление отказа в выдаче лицензии и (или) приложения к лицензии в случаях:</w:t>
            </w:r>
          </w:p>
          <w:bookmarkEnd w:id="53"/>
          <w:p>
            <w:pPr>
              <w:spacing w:after="20"/>
              <w:ind w:left="20"/>
              <w:jc w:val="both"/>
            </w:pPr>
            <w:r>
              <w:rPr>
                <w:rFonts w:ascii="Times New Roman"/>
                <w:b w:val="false"/>
                <w:i w:val="false"/>
                <w:color w:val="000000"/>
                <w:sz w:val="20"/>
              </w:rPr>
              <w:t>
</w:t>
            </w:r>
            <w:r>
              <w:rPr>
                <w:rFonts w:ascii="Times New Roman"/>
                <w:b w:val="false"/>
                <w:i w:val="false"/>
                <w:color w:val="000000"/>
                <w:sz w:val="20"/>
              </w:rPr>
              <w:t>1) занятие видом деятельности запрещено для данной категории физических или юридических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2) не внесен лицензионный сбор;</w:t>
            </w:r>
          </w:p>
          <w:p>
            <w:pPr>
              <w:spacing w:after="20"/>
              <w:ind w:left="20"/>
              <w:jc w:val="both"/>
            </w:pPr>
            <w:r>
              <w:rPr>
                <w:rFonts w:ascii="Times New Roman"/>
                <w:b w:val="false"/>
                <w:i w:val="false"/>
                <w:color w:val="000000"/>
                <w:sz w:val="20"/>
              </w:rPr>
              <w:t>
</w:t>
            </w:r>
            <w:r>
              <w:rPr>
                <w:rFonts w:ascii="Times New Roman"/>
                <w:b w:val="false"/>
                <w:i w:val="false"/>
                <w:color w:val="000000"/>
                <w:sz w:val="20"/>
              </w:rPr>
              <w:t>3) заявитель не соответствует квалификационным требованиям;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4) лицензиаром получен ответ от соответствующего согласующего государственного органа о несоответствии заявителя предъявляемым при лицензировании требованиям;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5) в отношении заявителя имеется вступившее в законную силу решение (приговор) суда о приостановлении или запрещении деятельности или отдельных видов деятельности, подлежащих лицензированию;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6) судом на основании представления судебного исполнителя временно запрещено выдавать заявителю-должнику лицензию;</w:t>
            </w:r>
          </w:p>
          <w:p>
            <w:pPr>
              <w:spacing w:after="20"/>
              <w:ind w:left="20"/>
              <w:jc w:val="both"/>
            </w:pPr>
            <w:r>
              <w:rPr>
                <w:rFonts w:ascii="Times New Roman"/>
                <w:b w:val="false"/>
                <w:i w:val="false"/>
                <w:color w:val="000000"/>
                <w:sz w:val="20"/>
              </w:rPr>
              <w:t>
7) установлена недостоверность документов, представленных заявителем для получения лицензии, и (или) данных (сведений), содержащихся в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54"/>
          <w:p>
            <w:pPr>
              <w:spacing w:after="20"/>
              <w:ind w:left="20"/>
              <w:jc w:val="both"/>
            </w:pPr>
            <w:r>
              <w:rPr>
                <w:rFonts w:ascii="Times New Roman"/>
                <w:b w:val="false"/>
                <w:i w:val="false"/>
                <w:color w:val="000000"/>
                <w:sz w:val="20"/>
              </w:rPr>
              <w:t>
Осуществление переоформления лицензии и (или) приложения к лицензии в случаях:</w:t>
            </w:r>
          </w:p>
          <w:bookmarkEnd w:id="54"/>
          <w:p>
            <w:pPr>
              <w:spacing w:after="20"/>
              <w:ind w:left="20"/>
              <w:jc w:val="both"/>
            </w:pPr>
            <w:r>
              <w:rPr>
                <w:rFonts w:ascii="Times New Roman"/>
                <w:b w:val="false"/>
                <w:i w:val="false"/>
                <w:color w:val="000000"/>
                <w:sz w:val="20"/>
              </w:rPr>
              <w:t>
</w:t>
            </w:r>
            <w:r>
              <w:rPr>
                <w:rFonts w:ascii="Times New Roman"/>
                <w:b w:val="false"/>
                <w:i w:val="false"/>
                <w:color w:val="000000"/>
                <w:sz w:val="20"/>
              </w:rPr>
              <w:t>1) изменения фамилии, имени, отчества (при его наличии) физического лица-лицензиата;</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перерегистрации индивидуального предпринимателя-лицензиата, изменении его наименования или юридического адреса;</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реорганизации юридического лица-лицензиата в соответствии с порядком, определенным в соответствии с Законом;</w:t>
            </w:r>
          </w:p>
          <w:p>
            <w:pPr>
              <w:spacing w:after="20"/>
              <w:ind w:left="20"/>
              <w:jc w:val="both"/>
            </w:pPr>
            <w:r>
              <w:rPr>
                <w:rFonts w:ascii="Times New Roman"/>
                <w:b w:val="false"/>
                <w:i w:val="false"/>
                <w:color w:val="000000"/>
                <w:sz w:val="20"/>
              </w:rPr>
              <w:t>
</w:t>
            </w:r>
            <w:r>
              <w:rPr>
                <w:rFonts w:ascii="Times New Roman"/>
                <w:b w:val="false"/>
                <w:i w:val="false"/>
                <w:color w:val="000000"/>
                <w:sz w:val="20"/>
              </w:rPr>
              <w:t>4) изменения наименования и (или) места нахождения юридического лица-лицензиата;</w:t>
            </w:r>
          </w:p>
          <w:p>
            <w:pPr>
              <w:spacing w:after="20"/>
              <w:ind w:left="20"/>
              <w:jc w:val="both"/>
            </w:pPr>
            <w:r>
              <w:rPr>
                <w:rFonts w:ascii="Times New Roman"/>
                <w:b w:val="false"/>
                <w:i w:val="false"/>
                <w:color w:val="000000"/>
                <w:sz w:val="20"/>
              </w:rPr>
              <w:t>
</w:t>
            </w:r>
            <w:r>
              <w:rPr>
                <w:rFonts w:ascii="Times New Roman"/>
                <w:b w:val="false"/>
                <w:i w:val="false"/>
                <w:color w:val="000000"/>
                <w:sz w:val="20"/>
              </w:rPr>
              <w:t>5) отчуждения лицензиатом лицензии, выданной по классу "разрешения, выдаваемые на объекты", вместе с объектом в пользу третьих лиц в случаях, если отчуждаемость конкретной лицензии предусмотрена приложением 1 к Закону;</w:t>
            </w:r>
          </w:p>
          <w:p>
            <w:pPr>
              <w:spacing w:after="20"/>
              <w:ind w:left="20"/>
              <w:jc w:val="both"/>
            </w:pPr>
            <w:r>
              <w:rPr>
                <w:rFonts w:ascii="Times New Roman"/>
                <w:b w:val="false"/>
                <w:i w:val="false"/>
                <w:color w:val="000000"/>
                <w:sz w:val="20"/>
              </w:rPr>
              <w:t>
</w:t>
            </w:r>
            <w:r>
              <w:rPr>
                <w:rFonts w:ascii="Times New Roman"/>
                <w:b w:val="false"/>
                <w:i w:val="false"/>
                <w:color w:val="000000"/>
                <w:sz w:val="20"/>
              </w:rPr>
              <w:t>6) изменения адреса места нахождения объекта без его физического перемещения для лицензии, выданной по классу "разрешения, выдаваемые на объекты" или для приложений к лицензии с указанием объектов;</w:t>
            </w:r>
          </w:p>
          <w:p>
            <w:pPr>
              <w:spacing w:after="20"/>
              <w:ind w:left="20"/>
              <w:jc w:val="both"/>
            </w:pPr>
            <w:r>
              <w:rPr>
                <w:rFonts w:ascii="Times New Roman"/>
                <w:b w:val="false"/>
                <w:i w:val="false"/>
                <w:color w:val="000000"/>
                <w:sz w:val="20"/>
              </w:rPr>
              <w:t>
7) наличия требования о переоформлении в законах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55"/>
          <w:p>
            <w:pPr>
              <w:spacing w:after="20"/>
              <w:ind w:left="20"/>
              <w:jc w:val="both"/>
            </w:pPr>
            <w:r>
              <w:rPr>
                <w:rFonts w:ascii="Times New Roman"/>
                <w:b w:val="false"/>
                <w:i w:val="false"/>
                <w:color w:val="000000"/>
                <w:sz w:val="20"/>
              </w:rPr>
              <w:t>
При переоформлении лицензии и (или) приложения не требование от заявителей предоставления иных документов, за исключением:</w:t>
            </w:r>
          </w:p>
          <w:bookmarkEnd w:id="55"/>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заявления по форме, утверждаемой уполномоченным органом в сфере разрешений и уведомлений, Национальным Банком Республики Казахстан или уполномоченным органом по регулированию, контролю и надзору финансового рынка и финансовых организаций;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для случаев переоформления лицензии – документа, подтверждающий уплату лицензионного сбора, за исключением оплаты через платежный шлюз "электронного правительства";</w:t>
            </w:r>
          </w:p>
          <w:p>
            <w:pPr>
              <w:spacing w:after="20"/>
              <w:ind w:left="20"/>
              <w:jc w:val="both"/>
            </w:pPr>
            <w:r>
              <w:rPr>
                <w:rFonts w:ascii="Times New Roman"/>
                <w:b w:val="false"/>
                <w:i w:val="false"/>
                <w:color w:val="000000"/>
                <w:sz w:val="20"/>
              </w:rPr>
              <w:t>
3) копии документов, содержащих информацию об изменениях, послуживших основанием для переоформления лицензии и (или) приложения к лицензии, за исключением документов, информация из которых содержится в государственных информационных системах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осуществление лицензиаром проверки соответствия заявителя квалификационным требованиям при переоформлении лицензии и (или) приложения, за исключением переоформления при реорганизации юридического лица-лицензиата в форме выделения и разделения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56"/>
          <w:p>
            <w:pPr>
              <w:spacing w:after="20"/>
              <w:ind w:left="20"/>
              <w:jc w:val="both"/>
            </w:pPr>
            <w:r>
              <w:rPr>
                <w:rFonts w:ascii="Times New Roman"/>
                <w:b w:val="false"/>
                <w:i w:val="false"/>
                <w:color w:val="000000"/>
                <w:sz w:val="20"/>
              </w:rPr>
              <w:t>
Осуществление отказа в переоформлении лицензии и (или) приложения к лицензии в случаях непредставления или ненадлежащего оформления заявителем следующих документов:</w:t>
            </w:r>
          </w:p>
          <w:bookmarkEnd w:id="56"/>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заявления по форме, утверждаемой уполномоченным органом в сфере разрешений и уведомлений, Национальным Банком Республики Казахстан или уполномоченным органом по регулированию, контролю и надзору финансового рынка и финансовых организаций;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для случаев переоформления лицензии – документ, подтверждающий уплату лицензионного сбора, за исключением оплаты через платежный шлюз "электронного правительства";</w:t>
            </w:r>
          </w:p>
          <w:p>
            <w:pPr>
              <w:spacing w:after="20"/>
              <w:ind w:left="20"/>
              <w:jc w:val="both"/>
            </w:pPr>
            <w:r>
              <w:rPr>
                <w:rFonts w:ascii="Times New Roman"/>
                <w:b w:val="false"/>
                <w:i w:val="false"/>
                <w:color w:val="000000"/>
                <w:sz w:val="20"/>
              </w:rPr>
              <w:t>
3) копии документов, содержащих информацию об изменениях, послуживших основанием для переоформления лицензии и (или) приложения к лицензии, за исключением документов, информация из которых содержится в государственных информационных системах, а также в случае несоответствия заявителя квалификационным требованиям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57"/>
          <w:p>
            <w:pPr>
              <w:spacing w:after="20"/>
              <w:ind w:left="20"/>
              <w:jc w:val="both"/>
            </w:pPr>
            <w:r>
              <w:rPr>
                <w:rFonts w:ascii="Times New Roman"/>
                <w:b w:val="false"/>
                <w:i w:val="false"/>
                <w:color w:val="000000"/>
                <w:sz w:val="20"/>
              </w:rPr>
              <w:t>
Осуществление оформления лицензии и (или) приложения к лицензиям в электронной форме с соблюдением следующих требований:</w:t>
            </w:r>
          </w:p>
          <w:bookmarkEnd w:id="57"/>
          <w:p>
            <w:pPr>
              <w:spacing w:after="20"/>
              <w:ind w:left="20"/>
              <w:jc w:val="both"/>
            </w:pPr>
            <w:r>
              <w:rPr>
                <w:rFonts w:ascii="Times New Roman"/>
                <w:b w:val="false"/>
                <w:i w:val="false"/>
                <w:color w:val="000000"/>
                <w:sz w:val="20"/>
              </w:rPr>
              <w:t>
</w:t>
            </w:r>
            <w:r>
              <w:rPr>
                <w:rFonts w:ascii="Times New Roman"/>
                <w:b w:val="false"/>
                <w:i w:val="false"/>
                <w:color w:val="000000"/>
                <w:sz w:val="20"/>
              </w:rPr>
              <w:t>1) в случае обращения заявителя за получением разрешения и (или) приложения к разрешению на бумажном носителе разрешение и (или) приложение к разрешению оформляются в электронной форме, распечатываются и заверяются печатью разрешительного органа и подписью руководителя разрешительного органа;</w:t>
            </w:r>
          </w:p>
          <w:p>
            <w:pPr>
              <w:spacing w:after="20"/>
              <w:ind w:left="20"/>
              <w:jc w:val="both"/>
            </w:pPr>
            <w:r>
              <w:rPr>
                <w:rFonts w:ascii="Times New Roman"/>
                <w:b w:val="false"/>
                <w:i w:val="false"/>
                <w:color w:val="000000"/>
                <w:sz w:val="20"/>
              </w:rPr>
              <w:t>
2) разрешение и (или) приложение к разрешению выдаются на бумажном носителе в случае отсутствия возможности выдать разрешение и (или) приложение к разрешению в электронной форме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переоформления лицензии и (или) приложения к лицензии лицензиаром в течение трех рабочих дней с момента подачи документов, за исключением переоформления лицензии при реорганизации юридического лица в форме выделения или разделения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переоформления на вновь возникшее юридическое лицо в результате слияния нескольких юридических лиц-лицензиатов, имеющих лицензии на один и тот же лицензируемый вид деятельности или подвид лицензируемого вида деятельности, только одной лицензии и (или) приложения к лицензии по выбору заявителя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произведение переоформления лицензии присоединяемого юридического лица на юридическое лицо, к которому присоединяется юридическое лицо, если у присоединяемого юридического лица и у юридического лица, к которому присоединяется присоединяемое юридическое лицо, имеются лицензии на один и тот же лицензируемый вид деятельности или подвид лицензируемого вида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58"/>
          <w:p>
            <w:pPr>
              <w:spacing w:after="20"/>
              <w:ind w:left="20"/>
              <w:jc w:val="both"/>
            </w:pPr>
            <w:r>
              <w:rPr>
                <w:rFonts w:ascii="Times New Roman"/>
                <w:b w:val="false"/>
                <w:i w:val="false"/>
                <w:color w:val="000000"/>
                <w:sz w:val="20"/>
              </w:rPr>
              <w:t>
Осуществление разрешительным органом отказа в переоформлении лицензии и (или) приложения к лицензии, инициированном при реорганизации юридического лица-лицензиата в форме разделения по следующим основаниям:</w:t>
            </w:r>
          </w:p>
          <w:bookmarkEnd w:id="58"/>
          <w:p>
            <w:pPr>
              <w:spacing w:after="20"/>
              <w:ind w:left="20"/>
              <w:jc w:val="both"/>
            </w:pPr>
            <w:r>
              <w:rPr>
                <w:rFonts w:ascii="Times New Roman"/>
                <w:b w:val="false"/>
                <w:i w:val="false"/>
                <w:color w:val="000000"/>
                <w:sz w:val="20"/>
              </w:rPr>
              <w:t>
</w:t>
            </w:r>
            <w:r>
              <w:rPr>
                <w:rFonts w:ascii="Times New Roman"/>
                <w:b w:val="false"/>
                <w:i w:val="false"/>
                <w:color w:val="000000"/>
                <w:sz w:val="20"/>
              </w:rPr>
              <w:t>1) непредставления или ненадлежащего оформления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несоответствия заявителя квалификационным требованиям;</w:t>
            </w:r>
          </w:p>
          <w:p>
            <w:pPr>
              <w:spacing w:after="20"/>
              <w:ind w:left="20"/>
              <w:jc w:val="both"/>
            </w:pPr>
            <w:r>
              <w:rPr>
                <w:rFonts w:ascii="Times New Roman"/>
                <w:b w:val="false"/>
                <w:i w:val="false"/>
                <w:color w:val="000000"/>
                <w:sz w:val="20"/>
              </w:rPr>
              <w:t>
3) если ранее лицензия и (или) приложение к лицензии были переоформлены на другое юридическое лицо из числа вновь возникших в результате разделения юридических лиц-лицензиатов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лицензиарами выдачи переоформленной лицензии (или) приложения к лицензии при реорганизации юридического лица-лицензиата в форме выделения или разделения не позднее пятнадцати рабочих дней, за исключением лицензий и (или) приложений к лицензиям в сфере использования атомной энергии, финансовой сфере и деятельности, связанной с концентрацией финансовых ресурсов, сфере импорта и экспорта продукции, подлежащей экспортному контролю, сфере образования, сфере углеводородов, которые переоформляются не позднее тридцати рабочих дней со дня представления заявления с документами либо предоставления мотивированного отказа в указанные сроки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59"/>
          <w:p>
            <w:pPr>
              <w:spacing w:after="20"/>
              <w:ind w:left="20"/>
              <w:jc w:val="both"/>
            </w:pPr>
            <w:r>
              <w:rPr>
                <w:rFonts w:ascii="Times New Roman"/>
                <w:b w:val="false"/>
                <w:i w:val="false"/>
                <w:color w:val="000000"/>
                <w:sz w:val="20"/>
              </w:rPr>
              <w:t>
Осуществление прекращения действия лицензии и (или) приложения к лицензии в случаях:</w:t>
            </w:r>
          </w:p>
          <w:bookmarkEnd w:id="59"/>
          <w:p>
            <w:pPr>
              <w:spacing w:after="20"/>
              <w:ind w:left="20"/>
              <w:jc w:val="both"/>
            </w:pPr>
            <w:r>
              <w:rPr>
                <w:rFonts w:ascii="Times New Roman"/>
                <w:b w:val="false"/>
                <w:i w:val="false"/>
                <w:color w:val="000000"/>
                <w:sz w:val="20"/>
              </w:rPr>
              <w:t>
</w:t>
            </w:r>
            <w:r>
              <w:rPr>
                <w:rFonts w:ascii="Times New Roman"/>
                <w:b w:val="false"/>
                <w:i w:val="false"/>
                <w:color w:val="000000"/>
                <w:sz w:val="20"/>
              </w:rPr>
              <w:t>1) истечения срока, на который они выданы;</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совершения действий (операций) в полном объеме, на осуществление которых они выданы;</w:t>
            </w:r>
          </w:p>
          <w:p>
            <w:pPr>
              <w:spacing w:after="20"/>
              <w:ind w:left="20"/>
              <w:jc w:val="both"/>
            </w:pPr>
            <w:r>
              <w:rPr>
                <w:rFonts w:ascii="Times New Roman"/>
                <w:b w:val="false"/>
                <w:i w:val="false"/>
                <w:color w:val="000000"/>
                <w:sz w:val="20"/>
              </w:rPr>
              <w:t>
</w:t>
            </w:r>
            <w:r>
              <w:rPr>
                <w:rFonts w:ascii="Times New Roman"/>
                <w:b w:val="false"/>
                <w:i w:val="false"/>
                <w:color w:val="000000"/>
                <w:sz w:val="20"/>
              </w:rPr>
              <w:t>3) лишения (отзыва) лицензии и (или) приложения к лицензии;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прекращения деятельности физического лица, ликвидации юридического лица;</w:t>
            </w:r>
          </w:p>
          <w:p>
            <w:pPr>
              <w:spacing w:after="20"/>
              <w:ind w:left="20"/>
              <w:jc w:val="both"/>
            </w:pPr>
            <w:r>
              <w:rPr>
                <w:rFonts w:ascii="Times New Roman"/>
                <w:b w:val="false"/>
                <w:i w:val="false"/>
                <w:color w:val="000000"/>
                <w:sz w:val="20"/>
              </w:rPr>
              <w:t>
</w:t>
            </w:r>
            <w:r>
              <w:rPr>
                <w:rFonts w:ascii="Times New Roman"/>
                <w:b w:val="false"/>
                <w:i w:val="false"/>
                <w:color w:val="000000"/>
                <w:sz w:val="20"/>
              </w:rPr>
              <w:t>5) добровольного обращения лицензиата к лицензиару о прекращении действия лицензии и (или) приложения к лицензии;</w:t>
            </w:r>
          </w:p>
          <w:p>
            <w:pPr>
              <w:spacing w:after="20"/>
              <w:ind w:left="20"/>
              <w:jc w:val="both"/>
            </w:pPr>
            <w:r>
              <w:rPr>
                <w:rFonts w:ascii="Times New Roman"/>
                <w:b w:val="false"/>
                <w:i w:val="false"/>
                <w:color w:val="000000"/>
                <w:sz w:val="20"/>
              </w:rPr>
              <w:t>
</w:t>
            </w:r>
            <w:r>
              <w:rPr>
                <w:rFonts w:ascii="Times New Roman"/>
                <w:b w:val="false"/>
                <w:i w:val="false"/>
                <w:color w:val="000000"/>
                <w:sz w:val="20"/>
              </w:rPr>
              <w:t>6) исключения лицензии или отдельного вида деятельности и (или) подвида деятельности или действия (операции) из приложения 1 к Закону;</w:t>
            </w:r>
          </w:p>
          <w:p>
            <w:pPr>
              <w:spacing w:after="20"/>
              <w:ind w:left="20"/>
              <w:jc w:val="both"/>
            </w:pPr>
            <w:r>
              <w:rPr>
                <w:rFonts w:ascii="Times New Roman"/>
                <w:b w:val="false"/>
                <w:i w:val="false"/>
                <w:color w:val="000000"/>
                <w:sz w:val="20"/>
              </w:rPr>
              <w:t>
7) исключения лицензиата из числа лиц, подлежащих лицензированию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разрешительными органами особых условий лицензирования отдельных видов деятельности в сферах игорного бизнеса, архитектуры, градостроительства и строительства и использования атомной энергии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разрешительными органами общих положений о лицензировании в сфере экспорта и импорта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разрешительным органом сроков выдачи разрешений второй категории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разрешительным органом мотивированного отказа в выдаче заявителю разрешения второй категории в сроки, установленные для выдачи разрешения второй категории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разрешительным органом выдачи дубликатов разрешения и (или) приложения к разрешению с надписью "дубликат" в правом верхнем углу и указанием даты первичной выдачи разрешения и (или) приложения к разрешению и даты их переоформления в течение двух рабочих дней со дня подачи соответствующего заявления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разрешительным органом в течение двух рабочих дней со дня подачи заявителем соответствующего заявления внесения необходимых изменений в государственный электронный реестр разрешений и уведомлений и выдачи разрешение и (или) приложение к разрешению с соответствующими исправлениями (в случае обнаружения ошибок в выданном разрешении и (или) приложении к разрешению)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Надлежащее осуществление разрешительным органом приостановления действия разрешения и (или) приложения к разрешению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разрешительным органом проверки устранения нарушений в течение десяти рабочих дней со дня подачи заявителем заявления об устранении нарушений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непредставления лицензиатом или владельцем разрешения второй категории заявления об устранении нарушений, явившихся основанием для приостановления разрешения и (или) приложения к разрешению до истечения срока приостановления, инициирование разрешительным органом процедуры лишения (отзыва) разрешения и (или) приложения к разрешению в течение десяти рабочих дней с момента истечения срока приостановления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Надлежащее осуществление разрешительным органом лишения (отзыва) разрешения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истребование от заявителей документов и иной информации, которые могут быть получены из государственных электронных информационных ресурсов при уведомительном порядке осуществления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государственными органами, осуществляющими прием уведомлений, заявителям в течение трех рабочих дней со дня обращения выписки из государственного электронного реестра разрешений и уведомлений о направленных заявителями уведомлениях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разрешительными органами в государственный электронный реестр разрешений и уведомлений информации об осуществленных разрешительных процедурах в бумажной форме одновременно с осуществлением разрешительной процедуры, за исключением разрешений, не подлежащих автоматизации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разрешительными органами на постоянной основе государственного электронного реестра разрешений и уведомлений с обязательным внесением соответствующих сведений, в случае приостановления деятельности или отдельных видов деятельности или действий (операций) физического или юридического лица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субъектом (объектом) контроля и надзора исключения уведомления из государственного электронного реестра разрешений и уведомлений по заявлению заявителя, по решению суда о запрещении деятельности или отдельных видов деятельности или действий физического или юридического лица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88" w:id="60"/>
      <w:r>
        <w:rPr>
          <w:rFonts w:ascii="Times New Roman"/>
          <w:b w:val="false"/>
          <w:i w:val="false"/>
          <w:color w:val="000000"/>
          <w:sz w:val="28"/>
        </w:rPr>
        <w:t>
      Должностное (ые) лицо (а)___________________________________________________</w:t>
      </w:r>
    </w:p>
    <w:bookmarkEnd w:id="60"/>
    <w:p>
      <w:pPr>
        <w:spacing w:after="0"/>
        <w:ind w:left="0"/>
        <w:jc w:val="both"/>
      </w:pPr>
      <w:r>
        <w:rPr>
          <w:rFonts w:ascii="Times New Roman"/>
          <w:b w:val="false"/>
          <w:i w:val="false"/>
          <w:color w:val="000000"/>
          <w:sz w:val="28"/>
        </w:rPr>
        <w:t xml:space="preserve">                   (должность) (подпись) (фамилия, имя, отчество (при его наличии)</w:t>
      </w:r>
    </w:p>
    <w:p>
      <w:pPr>
        <w:spacing w:after="0"/>
        <w:ind w:left="0"/>
        <w:jc w:val="both"/>
      </w:pPr>
      <w:r>
        <w:rPr>
          <w:rFonts w:ascii="Times New Roman"/>
          <w:b w:val="false"/>
          <w:i w:val="false"/>
          <w:color w:val="000000"/>
          <w:sz w:val="28"/>
        </w:rPr>
        <w:t xml:space="preserve">       Руководитель субъекта контроля и надзора 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