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233" w14:textId="6044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15 декабря 2020 года № ҚР ДСМ-272/2020 "Об утверждении правил и условий проведения вспомогательных репродуктивных методов и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2021 года № ҚР ДСМ-52. Зарегистрирован в Министерстве юстиции Республики Казахстан 22 июня 2021 года № 23144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ДСМ-272/2020 "Об утверждении правил и условий проведения вспомогательных репродуктивных методов и технологий" (зарегистрирован в Реестре государственной регистрации нормативных правовых актов под № 21816)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вспомогательных репродуктивных методов и технологий,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Термины и определения, используемые в настоящих Правилах и условиях: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бесплодие – заболевание, характеризующееся невозможностью установления клинической беременности после 12 месяцев регулярных незащищенных половых актов или вследствие нарушения способности человека воспроизводить потомство как личность, так и со своим (своей) партнером (партнершей);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гистероскопия– метод малоинвазивного обследования полости матки при помощи гистероскопа, с последующим проведением диагностических и оперативных манипуляций;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донорская функция – добровольное прохождение донором медицинского обследования и выполнение аллогенной донации крови и ее компонентов;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лечение –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вспомогательные репродуктивные методы и технологии (далее - ВРТ) – методы лечения бесплодия (искусственная инсеминация (далее- ИИ), искусственное оплодотворение (далее-ИО)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репродуктивное здоровье – здоровье человека, отражающее его способность к воспроизводству полноценного потомства;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суррогатное материнство – вынашивание и рождение ребенка (детей), включая случаи преждевременных родов, по договору между суррогатной матерью и супругами с выплатой вознаграждения;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суррогатного материнства – нотариально удостоверенное письменное соглашение между лицами, состоящими в браке (супружестве) и желающими иметь ребенка, и женщиной, давшей свое согласие на вынашивание и рождение ребенка путем применения вспомогательных репродуктивных методов и технологий;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азооспермии – отсутствие сперматозоидов в эякуляте;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эпидидимит – воспаление придатка семенника, характеризующееся воспалительным процессом, гиперемией, припухлостью и отҰчностью в области мошонки;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кариотип – совокупность признаков (число, размеры, форма и т. д.) полного набора хромосом, присущая клеткам данного биологического вида (видовой кариотип), данного организма (индивидуальный кариотип) или линии (клона) клеток;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маркерные хромосомы – точно идентифицируемая хромосома по параметрам дифференциального окрашивания, по наличию вторичной перетяжки или спутника и другим характерным признакам.";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Женщина и мужчина, состоящие в браке, при наличии информированного добровольного письменного обоюдного согласия, получают лечение бесплодия в организациях здравоохранения, безопасными и эффективными методами, в том числе с использованием ВРТ, с получением полной и исчерпывающей информации об их эффективности, оптимальных сроках применения, о возможных осложнениях, медицинских и правовых последствиях и иных сведений, касающихся их воздействия на организм. При совместном обращении женщины и мужчины, состоящих в браке, сперма полового партнера не подвергается криоконсервации по его согласию.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Женщина, не состоящая в браке, получает лечение бесплодия в организациях здравоохранения, безопасными и эффективными методами, в том числе с использованием ВРТ, с получением полной и исчерпывающей информации об их эффективности, оптимальных сроках применения, о возможных осложнениях, медицинских и правовых последствиях и иных сведений, касающихся их воздействия на организм. При совместном обращении женщины или мужчины, не состоящих в браке, сперма полового партнера не подвергается криоконсервации по его согласию.";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Медицинская помощь в системе ОСМС предусматривает процедуру ВРТ – цикл, в котором последовательно следуют проведение стимуляции суперовуляции, трансвагинальная пункция яичников, забор яйцеклетки, инсеминация ооцита (ооцитов) или инъекцию сперматозоида в цитоплазму ооцита (далее – ИКСИ), культивирование эмбрионов in vitro (в пробирке), имплантация эмбрионов, включая перенос криоконсервированных эмбрионов, в тех случаях, когда отсроченный перенос, связанный с наличием высоких рисков и факторов, снижающих результативность ИО при переносе эмбрионов в стимулированном цикле (гиперплазия эндометрия на фоне стимуляции овуляции, гипоплазия эндометрия, синдром гиперстимуляции яичников и факторы, при которых имплантация эмбрионов в стимулированном цикле противопоказаны), при острых воспалительных заболеваниях любой локализации.";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Критериями отбора для проведения процедуры ИО в системе ОСМС являются: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женщины репродуктивного возраста, с нормальным соматическим, эндокринным статусом, в том числе удовлетворительным овариальным резервом, характеризующимся наличием не менее 2 факторов из следующих: антимюллеровский гормон (далее – АМГ) больше 1,0 нанограмм/миллилитр, фолликулостимулирующий гормон (далее – ФСГ) меньше 12 (на 2-5 день цикла), количество антральных фолликулов не меньше 3 (трех) (на 2-5 день цикла) в каждом яичнике или 6 антральных фолликулов, в случае наличия единственного яичника;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факторов снижения результативности наступления беременности (аномалии развития внутренних половых органов, препятствующие имплантации и развитию беременности, гидро (сактосальпингсы), синехии полости матки, эндометриоз, кисты яичников, необтурационная азооспермия);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показаниям в системе ОСМС возможно проведение процедуры ВРТ с донорскими половыми клетками и суррогатного материнства при условии оплаты донорских клеток и услуг суррогатной матери пациентами самостоятельно за счет собственных средств (отсутствие детородного органа и (или) наличие медицинских противопоказаний для вынашивания плода);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бесплодие, обусловленное мужским фактором (по определению: олигозооспермия – снижение концентрации сперматозоидов менее 15 миллион/миллилитр; астенозооспермия – прогрессивно подвижные (класс А+В) от 5% 1 миллилитра до 32% в 1 миллилитр эякулята; тератозооспермия – от 1% до 4% сперматозоидов нормального строения; сочетанная патология спермы (различное сочетание изменений в концентрации, подвижности и строения сперматозоидов, снижающих оплодотворяющую способность спермы); наличие антиспермальных антител в эякуляте (MAР-тест более 50%), препятствуют естественному оплодотворению в случаях нормальной концентрации сперматозоидов.";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Проведение процедуры ИО в системе ОСМС при обструктивной форме азооспермии (агенезии семявыводящих путей, хроническом двухстороннем обструктивном эпидидимите) допускается при удовлетворительных анализах ФСГ и кариотипа.";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бесплодие, обусловленное эндометриозом органов малого таза, при безуспешности применения консервативных методов лечения в течение 6 – 12 месяцев;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бесплодие неясного генеза и при неэффективности его консервативного лечения;";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врожденные пороки развития, приобретҰнные деформации полости матки (препятствующие имплантации (переносу) эмбрионов и развитию беременности);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доброкачественные опухоли яичников, требующие оперативного лечения и (или) препятствующие забору ооцита (ооцитов);";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ИИ проводится путем введения спермы в цервикальный канал, в полость матки, во влагалище.";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ИИ со стороны женщины не проводится при следующих противопоказаниях: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соматические и психические заболевания, имеющие противопоказания для вынашивания беременности;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пороки развития, приобретенные деформации полости матки, препятствующие имплантации (переносу) эмбрионов и развитию беременности;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доброкачественные опухоли яичников, требующие оперативного лечения и (или) препятствующие забору ооцита (ооцитов);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гиперпластические процессы эндометрия;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доброкачественные опухоли матки, требующие оперативного лечения и (или) препятствующие имплантации (переносу) эмбрионов и развитию беременности;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воспалительные заболевания любой локализации;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злокачественные новообразования любой локализации (исключение составляют случаи, при которых показано проведение забора ооцитов перед химио и лучевой терапией, по заключению мультидисциплинарной группы специалистов о проведении стимуляции суперовуляции).";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Преимплантационное генетическое тестирование";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Преимплантационное генетическое тестирование (далее – ПГТ) криоконсервированных эмбрионов производится по желанию пациентов или по показаниям: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привычным невынашиванием беременности, с двумя и более неразвивающимися беременностями, самопроизвольными абортами;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старшей возрастной группы (возраст женщины 37 лет и старше);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двух и более неудачных попыток ВРТ;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тяжелыми формами мужского бесплодия;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высоким риском наследования заболеваний, связанных с полом;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моногенными заболеваниями, носителями моногенных заболеваний, при условии наличия их молекулярно-генетической диагностики;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родителей (или у одного из них) уже есть ребенок с патологиями;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парам с нарушением кариотипов (у одного из супругов), с мозаичными вариантами хромосомных синдромов, носителям всех видов сбалансированных структурных перестроек, маркерных хромосом;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резус конфликте у родителей для определения эмбриона с подходящим резус-фактором с будущей матерью.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ПГТ проводится с целью определения геномных, хромосомных и моногенных дефектов у эмбрионов. Преимплантационное генетическое тестирование анеуплоидий (ПГТ-А) определяет геномные и количественные изменения хромосом (полиплоидии, анеуплоидии). Преимплантационное генетическое тестирование структурных перестроек (ПГТ-СП) определяет структуру хромосом (делеции, дупликации, транслокации, инверсии). Преимплантационное генетическое тестирование моногенных заболеваний (ПГТ-М) выявляет мутации, связанные с моногенными заболеваниями (аутосомно-доминантные, аутосомно-рецессивные, сцепленные с полом).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Генетические исследования проводятся на полярных тельцах ооцитов, ядрах бластомеров эмбриона и клетках трофэктодермы бластоцисты. При проведении ПГТ информирование пациентов о половой принадлежности эмбрионов осуществляется при наличии риска хромосомных аномалий, связанных с половыми хромосомами.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Диагностика проводится с использованием методов флуоресцентной гибридизации in sita (FISH), сравнительной геномной гибридизации (CGH), полимеразной цепной реакции (PCR) и с применением методов секвенирования нового поколения (NGS).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ПГТ не является альтернативой инвазивной пренатальной диагностике и в дальнейшем допускается ее проведение для уточнения генетического диагноза внутриутробного плода.";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цитологическое исследование мазка из шейки матки (срок действия – 12 месяцев);";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УЗИ молочных желез, УЗИ брюшной полости и УЗИ почек (срок действия – 12 месяцев);";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УЗИ щитовидной железы (срок действия – 12 месяцев);";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Женщинам, имеющим тяжелые соматические заболевания, перед процедурой ИО требуется заключение врачебно-консультационной комиссии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Объем обследования суррогатных матерей: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гинекологическое (трансвагинальное) (перед каждой процедурой);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группы крови и резус-фактора (однократно);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анализ крови на анализаторе с дифференцировкой 5 классов клеток и измерением скорости оседания эритроцитов (далее – СОЭ) в крови методом Вестергрена (перед каждой процедурой);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мочи общеклиническое (общий анализ мочи) (перед каждой процедурой);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антител к HBsAg вируса гепатита B в сыворотке крови иммуноферментным методом (далее – ИФА метод) (срок действия – 3 месяца);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суммарных антител к вирусу гепатита C в сыворотке крови ИФА-методом (срок действия – 3 месяца);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постановка реакции Вассермана в сыворотке крови (срок действия – 3 месяца);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суммарных антител к ВИЧ – 1, 2 и антигена p24 в сыворотке крови ИФА-методом (срок действия – 3 месяца);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чистоты гинекологического мазка (срок действия – 10 дней);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цитологическое исследование мазка из шейки матки (срок действия – 12 месяцев);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консультация терапевта о состоянии здоровья и допустимости проведения экстракорпорального оплодотворения и вынашивания беременности с предоставлением заключения (срок действия – 6 месяцев);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Ig М к возбудителю Chlamydia trachomatis (хламидиа трахоматис) в биологическом материале (срок действия – 3 месяца); обнаружение Toxoplasma gondii (токсоплазма гондии) в биологическом материале методом полимеразной цепной реакции (далее – ПЦР) качественное, обнаружение цитомегаловируса (ВПГ-V) в биологическом материале методом ПЦР качественное, обнаружение вирус простого герпеса 1 и 2 типов в биологическом материале методом ПЦР качественное, обнаружение Trichomonas vaginalis (трихомонасвагиналис) в биологическом материале методом ПЦР, обнаружение Neisseriagonorrhoeae (нейссерия гонококкае) в биологическом материале методом ПЦР (срок действия – 3 месяца);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Ig G, М к возбудителю краснухи в сыворотке крови ИФА – методом (однократно при отсутствии подтверждающих данных о прививке, либо перенесенном заболеваний) (срок действия – 3 месяца);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тиреотропного гормона (далее – ТТГ) в сыворотке крови ИФА-методом (срок действия – 6 месяцев);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пролактина в сыворотке крови ИФА-методом (срок действия – 6 месяцев);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тестостерона в сыворотке крови ИФА-методом (срок действия 6 – месяцев);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биохимический анализ крови (определение аланинаминотрансферазы (далее – АЛаТ) в сыворотке крови, определение аспартатаминотрансферазы (далее – АСаТ) в сыворотке крови, определение общего билирубина в сыворотке крови, определение глюкозы в сыворотке крови, определение общего белка в сыворотке крови, определение креатинина в сыворотке крови, мочевины в сыворотке крови (срок действия – 1 месяц);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коагулограммы (определение протромбинового времени (далее – ПВ) с последующим расчетом протромбинового индекса (далее – ПТИ) и международного нормализованного отношения (далее – МНО) в плазме (ПВ-ПТИ-МНО), определение активированного частичного тромбопластинового времени (далее – АЧТВ) в плазме крови, определение фибриногена в плазме крови (срок действия – 1 месяц);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УЗИ молочных желез (срок действия – 12 месяцев);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УЗИ брюшной полости и УЗИ почек (срок действия – 12 месяцев);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электрокардиографическое исследование (в 12 отведениях) с расшифровкой (срок действия – 3 месяца);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диагностическая флюорография (1 проекция) (срок действия – 12 месяцев);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заключение от психиатра и нарколога (срок действия – 12 месяцев).".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порядке обеспечить: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исполнения настоящего приказа возложить на курирующего вице-министра здравоохранения Республики Казахстан.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