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4233" w14:textId="6044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15 декабря 2020 года № ҚР ДСМ-272/2020 "Об утверждении правил и условий проведения вспомогательных репродуктивных методов и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июня 2021 года № ҚР ДСМ-52. Зарегистрирован в Министерстве юстиции Республики Казахстан 22 июня 2021 года № 23144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ДСМ-272/2020 "Об утверждении правил и условий проведения вспомогательных репродуктивных методов и технологий" (зарегистрирован в Реестре государственной регистрации нормативных правовых актов под № 21816)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вспомогательных репродуктивных методов и технологий,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Термины и определения, используемые в настоящих Правилах и условиях: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бесплодие – заболевание, характеризующееся невозможностью установления клинической беременности после 12 месяцев регулярных незащищенных половых актов или вследствие нарушения способности человека воспроизводить потомство как личность, так и со своим (своей) партнером (партнершей);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гистероскопия– метод малоинвазивного обследования полости матки при помощи гистероскопа, с последующим проведением диагностических и оперативных манипуляций;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донорская функция – добровольное прохождение донором медицинского обследования и выполнение аллогенной донации крови и ее компонентов;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лечение –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вспомогательные репродуктивные методы и технологии (далее - ВРТ) – методы лечения бесплодия (искусственная инсеминация (далее- ИИ), искусственное оплодотворение (далее-ИО) и имплантация эмбриона),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и (или) криоконсервированных половых клеток, тканей репродуктивных органов и эмбрионов, а также суррогатного материнства);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репродуктивное здоровье – здоровье человека, отражающее его способность к воспроизводству полноценного потомства;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суррогатное материнство – вынашивание и рождение ребенка (детей), включая случаи преждевременных родов, по договору между суррогатной матерью и супругами с выплатой вознаграждения;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суррогатного материнства – нотариально удостоверенное письменное соглашение между лицами, состоящими в браке (супружестве) и желающими иметь ребенка, и женщиной, давшей свое согласие на вынашивание и рождение ребенка путем применения вспомогательных репродуктивных методов и технологий;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азооспермии – отсутствие сперматозоидов в эякуляте;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эпидидимит – воспаление придатка семенника, характеризующееся воспалительным процессом, гиперемией, припухлостью и отҰчностью в области мошонки;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кариотип – совокупность признаков (число, размеры, форма и т. д.) полного набора хромосом, присущая клеткам данного биологического вида (видовой кариотип), данного организма (индивидуальный кариотип) или линии (клона) клеток;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маркерные хромосомы – точно идентифицируемая хромосома по параметрам дифференциального окрашивания, по наличию вторичной перетяжки или спутника и другим характерным признакам.";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Женщина и мужчина, состоящие в браке, при наличии информированного добровольного письменного обоюдного согласия, получают лечение бесплодия в организациях здравоохранения, безопасными и эффективными методами, в том числе с использованием ВРТ, с получением полной и исчерпывающей информации об их эффективности, оптимальных сроках применения, о возможных осложнениях, медицинских и правовых последствиях и иных сведений, касающихся их воздействия на организм. При совместном обращении женщины и мужчины, состоящих в браке, сперма полового партнера не подвергается криоконсервации по его согласию.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Женщина, не состоящая в браке, получает лечение бесплодия в организациях здравоохранения, безопасными и эффективными методами, в том числе с использованием ВРТ, с получением полной и исчерпывающей информации об их эффективности, оптимальных сроках применения, о возможных осложнениях, медицинских и правовых последствиях и иных сведений, касающихся их воздействия на организм. При совместном обращении женщины или мужчины, не состоящих в браке, сперма полового партнера не подвергается криоконсервации по его согласию.";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Медицинская помощь в системе ОСМС предусматривает процедуру ВРТ – цикл, в котором последовательно следуют проведение стимуляции суперовуляции, трансвагинальная пункция яичников, забор яйцеклетки, инсеминация ооцита (ооцитов) или инъекцию сперматозоида в цитоплазму ооцита (далее – ИКСИ), культивирование эмбрионов in vitro (в пробирке), имплантация эмбрионов, включая перенос криоконсервированных эмбрионов, в тех случаях, когда отсроченный перенос, связанный с наличием высоких рисков и факторов, снижающих результативность ИО при переносе эмбрионов в стимулированном цикле (гиперплазия эндометрия на фоне стимуляции овуляции, гипоплазия эндометрия, синдром гиперстимуляции яичников и факторы, при которых имплантация эмбрионов в стимулированном цикле противопоказаны), при острых воспалительных заболеваниях любой локализации.";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Критериями отбора для проведения процедуры ИО в системе ОСМС являются: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женщины репродуктивного возраста, с нормальным соматическим, эндокринным статусом, в том числе удовлетворительным овариальным резервом, характеризующимся наличием не менее 2 факторов из следующих: антимюллеровский гормон (далее – АМГ) больше 1,0 нанограмм/миллилитр, фолликулостимулирующий гормон (далее – ФСГ) меньше 12 (на 2-5 день цикла), количество антральных фолликулов не меньше 3 (трех) (на 2-5 день цикла) в каждом яичнике или 6 антральных фолликулов, в случае наличия единственного яичника;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факторов снижения результативности наступления беременности (аномалии развития внутренних половых органов, препятствующие имплантации и развитию беременности, гидро (сактосальпингсы), синехии полости матки, эндометриоз, кисты яичников, необтурационная азооспермия);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показаниям в системе ОСМС возможно проведение процедуры ВРТ с донорскими половыми клетками и суррогатного материнства при условии оплаты донорских клеток и услуг суррогатной матери пациентами самостоятельно за счет собственных средств (отсутствие детородного органа и (или) наличие медицинских противопоказаний для вынашивания плода);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бесплодие, обусловленное мужским фактором (по определению: олигозооспермия – снижение концентрации сперматозоидов менее 15 миллион/миллилитр; астенозооспермия – прогрессивно подвижные (класс А+В) от 5% 1 миллилитра до 32% в 1 миллилитр эякулята; тератозооспермия – от 1% до 4% сперматозоидов нормального строения; сочетанная патология спермы (различное сочетание изменений в концентрации, подвижности и строения сперматозоидов, снижающих оплодотворяющую способность спермы); наличие антиспермальных антител в эякуляте (MAР-тест более 50%), препятствуют естественному оплодотворению в случаях нормальной концентрации сперматозоидов.";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Проведение процедуры ИО в системе ОСМС при обструктивной форме азооспермии (агенезии семявыводящих путей, хроническом двухстороннем обструктивном эпидидимите) допускается при удовлетворительных анализах ФСГ и кариотипа.";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бесплодие, обусловленное эндометриозом органов малого таза, при безуспешности применения консервативных методов лечения в течение 6 – 12 месяцев;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бесплодие неясного генеза и при неэффективности его консервативного лечения;";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врожденные пороки развития, приобретҰнные деформации полости матки (препятствующие имплантации (переносу) эмбрионов и развитию беременности);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доброкачественные опухоли яичников, требующие оперативного лечения и (или) препятствующие забору ооцита (ооцитов);";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ИИ проводится путем введения спермы в цервикальный канал, в полость матки, во влагалище.";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ИИ со стороны женщины не проводится при следующих противопоказаниях: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соматические и психические заболевания, имеющие противопоказания для вынашивания беременности;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пороки развития, приобретенные деформации полости матки, препятствующие имплантации (переносу) эмбрионов и развитию беременности;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доброкачественные опухоли яичников, требующие оперативного лечения и (или) препятствующие забору ооцита (ооцитов);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гиперпластические процессы эндометрия;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доброкачественные опухоли матки, требующие оперативного лечения и (или) препятствующие имплантации (переносу) эмбрионов и развитию беременности;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 воспалительные заболевания любой локализации;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злокачественные новообразования любой локализации (исключение составляют случаи, при которых показано проведение забора ооцитов перед химио и лучевой терапией, по заключению мультидисциплинарной группы специалистов о проведении стимуляции суперовуляции).";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Преимплантационное генетическое тестирование";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Преимплантационное генетическое тестирование (далее – ПГТ) криоконсервированных эмбрионов производится по желанию пациентов или по показаниям: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привычным невынашиванием беременности, с двумя и более неразвивающимися беременностями, самопроизвольными абортами;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старшей возрастной группы (возраст женщины 37 лет и старше);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двух и более неудачных попыток ВРТ;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тяжелыми формами мужского бесплодия;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высоким риском наследования заболеваний, связанных с полом;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моногенными заболеваниями, носителями моногенных заболеваний, при условии наличия их молекулярно-генетической диагностики;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у родителей (или у одного из них) уже есть ребенок с патологиями;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парам с нарушением кариотипов (у одного из супругов), с мозаичными вариантами хромосомных синдромов, носителям всех видов сбалансированных структурных перестроек, маркерных хромосом;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резус конфликте у родителей для определения эмбриона с подходящим резус-фактором с будущей матерью.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ПГТ проводится с целью определения геномных, хромосомных и моногенных дефектов у эмбрионов. Преимплантационное генетическое тестирование анеуплоидий (ПГТ-А) определяет геномные и количественные изменения хромосом (полиплоидии, анеуплоидии). Преимплантационное генетическое тестирование структурных перестроек (ПГТ-СП) определяет структуру хромосом (делеции, дупликации, транслокации, инверсии). Преимплантационное генетическое тестирование моногенных заболеваний (ПГТ-М) выявляет мутации, связанные с моногенными заболеваниями (аутосомно-доминантные, аутосомно-рецессивные, сцепленные с полом).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Генетические исследования проводятся на полярных тельцах ооцитов, ядрах бластомеров эмбриона и клетках трофэктодермы бластоцисты. При проведении ПГТ информирование пациентов о половой принадлежности эмбрионов осуществляется при наличии риска хромосомных аномалий, связанных с половыми хромосомами.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Диагностика проводится с использованием методов флуоресцентной гибридизации in sita (FISH), сравнительной геномной гибридизации (CGH), полимеразной цепной реакции (PCR) и с применением методов секвенирования нового поколения (NGS).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ПГТ не является альтернативой инвазивной пренатальной диагностике и в дальнейшем допускается ее проведение для уточнения генетического диагноза внутриутробного плода.";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цитологическое исследование мазка из шейки матки (срок действия – 12 месяцев);";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УЗИ молочных желез, УЗИ брюшной полости и УЗИ почек (срок действия – 12 месяцев);";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УЗИ щитовидной железы (срок действия – 12 месяцев);";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Женщинам, имеющим тяжелые соматические заболевания, перед процедурой ИО требуется заключение врачебно-консультационной комиссии по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Объем обследования суррогатных матерей: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ультразвуковое исследование гинекологическое (трансвагинальное) (перед каждой процедурой);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группы крови и резус-фактора (однократно);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анализ крови на анализаторе с дифференцировкой 5 классов клеток и измерением скорости оседания эритроцитов (далее – СОЭ) в крови методом Вестергрена (перед каждой процедурой);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мочи общеклиническое (общий анализ мочи) (перед каждой процедурой);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антител к HBsAg вируса гепатита B в сыворотке крови иммуноферментным методом (далее – ИФА метод) (срок действия – 3 месяца);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суммарных антител к вирусу гепатита C в сыворотке крови ИФА-методом (срок действия – 3 месяца);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постановка реакции Вассермана в сыворотке крови (срок действия – 3 месяца);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суммарных антител к ВИЧ – 1, 2 и антигена p24 в сыворотке крови ИФА-методом (срок действия – 3 месяца);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чистоты гинекологического мазка (срок действия – 10 дней);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цитологическое исследование мазка из шейки матки (срок действия – 12 месяцев);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консультация терапевта о состоянии здоровья и допустимости проведения экстракорпорального оплодотворения и вынашивания беременности с предоставлением заключения (срок действия – 6 месяцев);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Ig М к возбудителю Chlamydia trachomatis (хламидиа трахоматис) в биологическом материале (срок действия – 3 месяца); обнаружение Toxoplasma gondii (токсоплазма гондии) в биологическом материале методом полимеразной цепной реакции (далее – ПЦР) качественное, обнаружение цитомегаловируса (ВПГ-V) в биологическом материале методом ПЦР качественное, обнаружение вирус простого герпеса 1 и 2 типов в биологическом материале методом ПЦР качественное, обнаружение Trichomonas vaginalis (трихомонасвагиналис) в биологическом материале методом ПЦР, обнаружение Neisseriagonorrhoeae (нейссерия гонококкае) в биологическом материале методом ПЦР (срок действия – 3 месяца);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Ig G, М к возбудителю краснухи в сыворотке крови ИФА – методом (однократно при отсутствии подтверждающих данных о прививке, либо перенесенном заболеваний) (срок действия – 3 месяца);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тиреотропного гормона (далее – ТТГ) в сыворотке крови ИФА-методом (срок действия – 6 месяцев);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пролактина в сыворотке крови ИФА-методом (срок действия – 6 месяцев);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тестостерона в сыворотке крови ИФА-методом (срок действия 6 – месяцев);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биохимический анализ крови (определение аланинаминотрансферазы (далее – АЛаТ) в сыворотке крови, определение аспартатаминотрансферазы (далее – АСаТ) в сыворотке крови, определение общего билирубина в сыворотке крови, определение глюкозы в сыворотке крови, определение общего белка в сыворотке крови, определение креатинина в сыворотке крови, мочевины в сыворотке крови (срок действия – 1 месяц);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коагулограммы (определение протромбинового времени (далее – ПВ) с последующим расчетом протромбинового индекса (далее – ПТИ) и международного нормализованного отношения (далее – МНО) в плазме (ПВ-ПТИ-МНО), определение активированного частичного тромбопластинового времени (далее – АЧТВ) в плазме крови, определение фибриногена в плазме крови (срок действия – 1 месяц);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УЗИ молочных желез (срок действия – 12 месяцев);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УЗИ брюшной полости и УЗИ почек (срок действия – 12 месяцев);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электрокардиографическое исследование (в 12 отведениях) с расшифровкой (срок действия – 3 месяца);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диагностическая флюорография (1 проекция) (срок действия – 12 месяцев);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заключение от психиатра и нарколога (срок действия – 12 месяцев).".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порядке обеспечить: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исполнения настоящего приказа возложить на курирующего вице-министра здравоохранения Республики Казахстан.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