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3440" w14:textId="5693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исследований, консалтинговых услуг и государственного задания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 июня 2021 года № 337. Зарегистрирован в Министерстве юстиции Республики Казахстан 4 июня 2021 года № 22941. Утратил силу приказом Министра обороны Республики Казахстан от 28 июля 2025 года № 910.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28.07.2025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и государственного задания.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2021 года № 337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исследований, консалтинговых услуг и государственного задания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определения стоимости исследований, консалтинговых услуг и государственного задания определяют порядок установления стоимости исследований, консалтинговых услуг и государственного задания.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определения стоимости исследований, консалтинговых услуг и государственного задания включают в себя процесс ценообразования стоимости исследований, консалтинговых услуг и государственного задания, предметом регулирования являются правоотношения, возникающие при оказании услуг (работ) на платной основе в сфере обороны и безопасности.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 исследований, консалтинговых услуг и государственного задания – структурное подразделение Министерства обороны Республики Казахстан, Генерального штаба, главные управления и управления Вооруженных Сил Республики Казахстан, управления главнокомандующих видами Вооруженных Сил Республики Казахстан (далее – заказчик), подающее заявку на проведение исследования, консалтинговой услуги, государственного задания (далее – заявка);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потенциальный исполнитель исследований, консалтинговых услуг и государственного задания – юридическое и/или физическое лицо (далее – потенциальный исполнитель), подавшее проект на выполнение исследований, консалтинговых услуг и государственного задания (далее – проект).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стоимости исследований, консалтинговых услуг и государственного задания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выполнения исследований, консалтинговых услуг и государственного задания заказчиком подается заявка на проведение исследований (консалтинговых услуг, государственного задания)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формировании стоимости исследований, консалтинговых услуг и государственного задания потенциальный исполнитель к расходам относит затраты на: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труда;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служебные командировки;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услуги и работы (услуги прочих организаций, субъектов предпринимательства, необходимые при выполнении исследований, консалтинговых услуг и государственного задания по проекту, выполнение работ (аутсорсинг), предоставляются с указанием исполнителей работ и расшифровкой по видам, объемам, ожидаемым результатам работ по реализации проекта;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материалов (расходных материалов);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научно-организационное сопровождение (расходы на публикации, патентование и приобретение аналитических материалов);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аренду помещений, оборудования и техники;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эксплуатационные расходы оборудования и техники (на коммунальные услуги, связанные с реализацией проекта, а также расходы на обслуживание помещений, оборудования и техники, непосредственно задействованных в выполнении исследований, консалтинговых услуг и государственного задания);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налоги и другие обязательные платежи в бюджет.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Все расчеты при формировании стоимости исследований, консалтинговых услуг и государственного задания потенциальный исполнитель заполняет и представляет заказчику согласно таблицам,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случаях несоответствия средней цены с портала "Государственные закупки Республики Казахстан" по приобретаемым товарам, работам, услугам с расчетами в заявке, указанными в пункте 5 настоящих Правил, заказчик возвращает заявку потенциальному исполнителю для устранения замечаний. Доработанные расчеты потенциальный исполнитель направляет заказчику в течении 3 (трех) рабочих дней с момента получения возврата.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задания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на проведение исследований (консалтинговых услуг,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государственного задания)</w:t>
      </w:r>
    </w:p>
    <w:bookmarkEnd w:id="30"/>
    <w:p>
      <w:pPr>
        <w:spacing w:after="0"/>
        <w:ind w:left="0"/>
        <w:jc w:val="both"/>
      </w:pPr>
      <w:bookmarkStart w:name="z39" w:id="31"/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подразделение: ________________________________________________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структурного подразделения Министерства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Генерального штаба,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(далее – структурное подразделение МО, ГШ, ВС РК)</w:t>
      </w:r>
    </w:p>
    <w:p>
      <w:pPr>
        <w:spacing w:after="0"/>
        <w:ind w:left="0"/>
        <w:jc w:val="both"/>
      </w:pPr>
      <w:bookmarkStart w:name="z40" w:id="32"/>
      <w:r>
        <w:rPr>
          <w:rFonts w:ascii="Times New Roman"/>
          <w:b w:val="false"/>
          <w:i w:val="false"/>
          <w:color w:val="000000"/>
          <w:sz w:val="28"/>
        </w:rPr>
        <w:t>
      Тема: ___________________________________________________________________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темы исследований (консалтинговых услуг,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задания) без сокращений)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актуальности:______________________________________________________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(подробное описание необходимости проведения исследований (консалтинговых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задания)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</w:t>
      </w:r>
    </w:p>
    <w:bookmarkEnd w:id="35"/>
    <w:p>
      <w:pPr>
        <w:spacing w:after="0"/>
        <w:ind w:left="0"/>
        <w:jc w:val="both"/>
      </w:pPr>
      <w:bookmarkStart w:name="z44" w:id="36"/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(краткое описание ожидаемых результатов исследований (консалтинговых услуг,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задания)</w:t>
      </w:r>
    </w:p>
    <w:p>
      <w:pPr>
        <w:spacing w:after="0"/>
        <w:ind w:left="0"/>
        <w:jc w:val="both"/>
      </w:pPr>
      <w:bookmarkStart w:name="z45" w:id="37"/>
      <w:r>
        <w:rPr>
          <w:rFonts w:ascii="Times New Roman"/>
          <w:b w:val="false"/>
          <w:i w:val="false"/>
          <w:color w:val="000000"/>
          <w:sz w:val="28"/>
        </w:rPr>
        <w:t>
      Предполагаемый срок реализации: 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(предполагаемый месяц и год завершения исследований (консалтинговых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задания)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Предполагаемые целевые командировки: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</w:t>
      </w:r>
    </w:p>
    <w:bookmarkEnd w:id="42"/>
    <w:p>
      <w:pPr>
        <w:spacing w:after="0"/>
        <w:ind w:left="0"/>
        <w:jc w:val="both"/>
      </w:pPr>
      <w:bookmarkStart w:name="z51" w:id="43"/>
      <w:r>
        <w:rPr>
          <w:rFonts w:ascii="Times New Roman"/>
          <w:b w:val="false"/>
          <w:i w:val="false"/>
          <w:color w:val="000000"/>
          <w:sz w:val="28"/>
        </w:rPr>
        <w:t xml:space="preserve">
      5. _________________________________________________________________ 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место, куда необходимо выехать для более качественного 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исследований (консалтинговых  услуг, государственного задания)</w:t>
      </w:r>
    </w:p>
    <w:p>
      <w:pPr>
        <w:spacing w:after="0"/>
        <w:ind w:left="0"/>
        <w:jc w:val="both"/>
      </w:pPr>
      <w:bookmarkStart w:name="z52" w:id="44"/>
      <w:r>
        <w:rPr>
          <w:rFonts w:ascii="Times New Roman"/>
          <w:b w:val="false"/>
          <w:i w:val="false"/>
          <w:color w:val="000000"/>
          <w:sz w:val="28"/>
        </w:rPr>
        <w:t>
      Начальник структурного подразделения 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Заказчика)</w:t>
      </w:r>
    </w:p>
    <w:p>
      <w:pPr>
        <w:spacing w:after="0"/>
        <w:ind w:left="0"/>
        <w:jc w:val="both"/>
      </w:pPr>
      <w:bookmarkStart w:name="z53" w:id="45"/>
      <w:r>
        <w:rPr>
          <w:rFonts w:ascii="Times New Roman"/>
          <w:b w:val="false"/>
          <w:i w:val="false"/>
          <w:color w:val="000000"/>
          <w:sz w:val="28"/>
        </w:rPr>
        <w:t>
      Воинское звание ____________________________________________________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инициалы  (роспись начальника структурного подразделения МО, ГШ, ВС РК)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 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задания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 – Сводный сметный расчет расходов по запрашиваемой сумме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(1-й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(2-й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(3-й 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командировки: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Научно-организационное сопровождение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оборудования и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расходы оборудования и техники, используемых для реализации исследований (консалтинговых услуг и государственного задания)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расчет по проекту (бюджет) распределяется в соответствии с планом работ и направлен на статьи расходов, связанные с данным проектом.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– Оплата труда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(полная / не полная)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тенге в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год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6+ графа 8+ графа 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месяцев работы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3 × графа 4 × графа 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месяцев работы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3 × графа 4 × графа 7)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месяцев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3 × графа 4 × графа 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расходы, подлежащие выплате в качестве вознаграждения за труд персоналу проекта, с учетом индивидуального подоходного налога и обязательного пенсионного взноса (прилагать проект штатного расписания). При этом, ежемесячное вознаграждение за труд не должно превышать среднестатистическую заработную плату в Республике Казахстан, размещенной на сайте Бюро национальной статистики Республики Казахстан на дату составления расчета. В расчете также учитывается выплата отпускных, кроме выплат компенсационного и стимулирующего характера.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персонала, данные, которых не известны на дату подготовки заявки и привлечение, которых планируется в случае выполнения исследований, консалтинговых услуг и государственного задания, в столбце "Ф.И.О (при его наличии), степень/ученая степень, ученое звание" указывается слово "Вакансия".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персонала, которые не определены на дату подготовки заявки, в столбце "Основное место работы, должность" указывается прочерк.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 – Служебные командировки в пределах Республики Казахстан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назначения (наименование населенного пункта, область)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возмещения расходов на 1 человек,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 количество человеко-дней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 количество командируемых, человек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одного проезда в оба конца,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 графа 7 × (графа 3 × графа 5+ графа 4 × графа 6)+ графа 7 × графа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 (2МРП)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 жилого помещения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суточных расходов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найму жилого помещения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 (1-й год)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 (2-й год)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 (3-й год)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1 + графа 2 + графа 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все расходы, связанные с командировками в пределах и за пределы Республики Казахстан, напрямую связанные с проведением исследований, консалтинговых услуг и государственного задания, включая участие в конференциях, семинарах, симпозиумах, выезды для использования инфраструктуры (по билетам (авто, железнодорожные, авиабилеты) прилагать ценовые предложения с сайтов обслуживаемых компаний, проект плана командировок).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суммы возмещения расходов командированному работнику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утвержденных постановлением Правительства Республики Казахстан от 22 сентября 2000 года № 1428 и Правилами возмещения расходов на служебные командировки за счет бюджетных средств, в том числе в иностранные государства, утвержденных постановлением Правительства Республики Казахстан от 11 мая 2008 года № 256.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 – Служебные командировки за пределы Республики Казахстан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назначения (страна, город)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 количество человеко-дней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 количество командируемых, человек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 (графа 4 × графа 5 × 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в оба конца,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тенге в 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Суточные, тенге в 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Визовые расходы,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страховка,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в оба конца,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тенге в 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Суточные, тенге в 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Визовые расходы,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страховка,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 (3-й год)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в оба конца,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тенге в 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Суточные, тенге в 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Визовые расходы,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страховка,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1 + графа 2 + графа 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Заполняется на каждую командировку за пределы Республики Казахстан в соответствующий год реализации проекта. 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возмещения суточных расходов и предельные нормы возмещения расходов по найму гостиничных номеров работникам рассчитываются в соответствии с постановлением Правительства Республики Казахстан от 11 мая 2008 года № 256 "Об утверждении Правил возмещения расходов на служебные командировки за счет бюджетных средств, в том числе в иностранные государства".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выезде за границу транспортные расходы в иностранной валюте возмещаются в размере стоимости авиабилета по классу "Экономический".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 – Прочие услуги и работы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 (1-й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 (2-й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 (3-й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1 + графа 2 + графа 3),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Указываются расходы на услуги, приобретаемые исполнителем, связанные с выполнением исследований, консалтинговых услуг и государственного задания у субъектов предпринимательства, результат которых необходим для достижения цели проекта, в том числе (1) услуги научных лабораторий коллективного пользования и других лабораторий, (2) услуги организаций соисполнителей, (3) организационные взносы за участие в конференциях, семинарах и симпозиумах (по приобретаемым товарам, работам, услугам прикладывается средняя цена с портала "Государственные закупки Республики Казахстан").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 – Приобретение материалов 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всего, тенге (графа 6 + графа 8 + графа 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 (графа 4 × графа 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 (графа 4 × графа 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 (графа 4 × графа 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все затраты, связанные с выполнением исследований, консалтинговых услуг и государственного задания на материалы, необходимые для достижения цели проекта, в том числе химические реактивы, растворители, стандартные образцы, расходные лабораторные материалы, запасные части для научно-исследовательского оборудования, горюче-смазочные материалы и другие (по приобретаемым товарам, работам, услугам прикладывается средняя цена с портала "Государственные закупки Республики Казахстан").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 – Научно-организационное сопровождение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услуги, его основные характеристики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всего,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1 + графа 2 + графа 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расходы (1) на патентование научных результатов, полученных в результате проекта, (2) публикацию результатов исследований, консалтинговых услуг и государственного задания, (3) приобретение аналитических материалов (по приобретаемым товарам, работам, услугам прикладывается средняя цена с портала "Государственные закупки").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8 – Аренда помещений 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характеристики объекта аренды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тенге (графа 5 × 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 (1-й год),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 (2-й год),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 (3-й год),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1 + графа 2 + графа 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расходы, связанные с выполнением исследований, консалтинговых услуг и государственного задания на аренду помещений, оборудования и техники, необходимых для достижения цели проекта, при отсутствии соответствующих помещений у заявителя (по приобретаемым товарам, работам, услугам прикладывается средняя цена с портала "Государственные закупки Республики Казахстан").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9 – Аренда оборудования и техники 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характеристики объекта аренды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тенге (графа 5 × 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 (1-й год),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 (2-й год),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 (3-й год),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1 + графа 2 + графа 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10 – Эксплуатационные расходы оборудования и техники, используемых для реализации исследований, консалтинговых услуг и государственного задания 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 (графа 6 + графа 8 + графа 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     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расходы на коммунальные услуги, связанные с реализацией проекта, а также расходы на обслуживание помещений, оборудования и техники, непосредственно задействованных в выполнении исследований, консалтинговых услуг и государственного задания (по приобретаемым товарам, работам, услугам прикладывается средняя цена с портала "Государственные закупки Республики Казахстан").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11- Налоги и другие обязательные платежи в бюджет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налогам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фонд оплаты труда или облагаемая сумма,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20___ год (3-й год)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(гр.5 + гр.7+ гр.9)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расходов на уплату социального налога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расходов на уплату социальных отчислений в Государственный фонд социального страхования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обязательное социальное страхование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 работодателя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платежи в бюджет: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(наименование налога или платежа)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(наименование налога или платежа)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налога или платежа)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расходы на выплату социального налога, социальное страхование и другие обязательные платежи в бюджет, связанные с выполнением исследований, консалтинговых услуг и государственного задания.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12 - План работ по реализации проекта 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задач и мероприятий по их реализации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выполнения (дд/мм/гг)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Длительность, месяцев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реализации проекта (в разрезе задач и мероприятий), форма завершения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