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ecea" w14:textId="06fe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13 февраля 2018 года № 174 "Об утверждении Правил контроля за уплатой налога на добавленную стоимость по выставочно-ярмарочной торговле"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июня 2021 года № 515. Зарегистрирован в Министерстве юстиции Республики Казахстан 3 июня 2021 года № 22916. Утратил силу приказом Министра финансов Республики Казахстан от 28 октября 2025 года № 641.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2018 года № 174 "Об утверждении Правил контроля за уплатой налога на добавленную стоимость по выставочно-ярмарочной торговле" (зарегистрирован в Реестре государственной регистрации нормативных правовых актов Республики Казахстан под № 16440, опубликован 7 марта 2018 года в Эталонном контрольном банке нормативных правовых актов)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уплатой налога на добавленную стоимость по выставочно-ярмарочной торговле,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Налогоплательщик Республики Казахстан, организующий выставочно-ярмарочную торговлю (далее – организатор), письменно уведомляет о проведении выставочно-ярмарочной торговли орган государственных доходов по месту нахождения за 10 (десять) рабочих дней до начала ее проведения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 списком участников торговли из государств-членов Евразийского экономического союза.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о проведении выставочно-ярмарочной торговли прилагаются: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решения организатора (организаторов) выставочно-ярмарочной торговли о проведении такой выставки и (или) ярмарки с указанием ее цели и назначения, заверенную подписями руководителя и главного бухгалтера (при его наличии), а также печатью организатора (за исключением юридических лиц, относящихся к субъектам частного предпринимательства);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аренды (купли-продажи) недвижимого имущества или свидетельства о регистрации прав на недвижимое имущество либо иной документ, предусмотренный законодательством Республики Казахстан, подтверждающий право пользования и (или) владения и (или) распоряжения недвижимым имуществом в целях проведения выставочно-ярмарочной торговли;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согласование времени и места проведения выставочно-ярмарочной торговли с местным исполнительным органом соответствующей территории.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уведомление о проведении выставочно-ярмарочной торговли производится организатором путем отзыва ранее представленного уведомления с одновременным представлением нового уведомления.".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