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1d5f" w14:textId="0db1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28 мая 2021 года № 498. Зарегистрирован в Министерстве юстиции Республики Казахстан 31 мая 2021 года № 22874. Утратил силу приказом Министра финансов РК от 09.10.2024 № 687.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09.10.2024 </w:t>
      </w:r>
      <w:r>
        <w:rPr>
          <w:rFonts w:ascii="Times New Roman"/>
          <w:b w:val="false"/>
          <w:i w:val="false"/>
          <w:color w:val="000000"/>
          <w:sz w:val="28"/>
        </w:rPr>
        <w:t>№ 687</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настоящего приказа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Республики Казахстан под № 12590)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"155. В случае, если потенциальный поставщик имеет опыт работы в качестве генерального подрядчика (проектировщика),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bookmarkEnd w:id="3"/>
    <w:bookmarkStart w:name="z9" w:id="4"/>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(субпроектировщика) конкурсная комиссия присваивает условную скидку в размере ноль целых пять десятых процента (0,5 %) за каждый год наличия у него опыта работы на рынке закупаемых работ, в том числе по схожим (аналогичным) видам работ, являющихся предметом конкурса.</w:t>
      </w:r>
    </w:p>
    <w:bookmarkEnd w:id="4"/>
    <w:bookmarkStart w:name="z10" w:id="5"/>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 Если данные работы выполнены потенциальным поставщиком в качестве субподрядчика (субпроектировщика), конкурсная комиссия присваивает условную скидку в размере ноль целых одна десятая процента (0,1 %) за каждый последующий объект строительства.</w:t>
      </w:r>
    </w:p>
    <w:bookmarkEnd w:id="5"/>
    <w:bookmarkStart w:name="z11" w:id="6"/>
    <w:p>
      <w:pPr>
        <w:spacing w:after="0"/>
        <w:ind w:left="0"/>
        <w:jc w:val="both"/>
      </w:pPr>
      <w:r>
        <w:rPr>
          <w:rFonts w:ascii="Times New Roman"/>
          <w:b w:val="false"/>
          <w:i w:val="false"/>
          <w:color w:val="000000"/>
          <w:sz w:val="28"/>
        </w:rPr>
        <w:t>
      Под объектом строительства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bookmarkEnd w:id="6"/>
    <w:bookmarkStart w:name="z12" w:id="7"/>
    <w:p>
      <w:pPr>
        <w:spacing w:after="0"/>
        <w:ind w:left="0"/>
        <w:jc w:val="both"/>
      </w:pPr>
      <w:r>
        <w:rPr>
          <w:rFonts w:ascii="Times New Roman"/>
          <w:b w:val="false"/>
          <w:i w:val="false"/>
          <w:color w:val="000000"/>
          <w:sz w:val="28"/>
        </w:rPr>
        <w:t>
      В случае если предметом конкурса являются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закупаемых работ.</w:t>
      </w:r>
    </w:p>
    <w:bookmarkEnd w:id="7"/>
    <w:bookmarkStart w:name="z13" w:id="8"/>
    <w:p>
      <w:pPr>
        <w:spacing w:after="0"/>
        <w:ind w:left="0"/>
        <w:jc w:val="both"/>
      </w:pPr>
      <w:r>
        <w:rPr>
          <w:rFonts w:ascii="Times New Roman"/>
          <w:b w:val="false"/>
          <w:i w:val="false"/>
          <w:color w:val="000000"/>
          <w:sz w:val="28"/>
        </w:rPr>
        <w:t xml:space="preserve">
      Под работами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 </w:t>
      </w:r>
    </w:p>
    <w:bookmarkEnd w:id="8"/>
    <w:bookmarkStart w:name="z14" w:id="9"/>
    <w:p>
      <w:pPr>
        <w:spacing w:after="0"/>
        <w:ind w:left="0"/>
        <w:jc w:val="both"/>
      </w:pPr>
      <w:r>
        <w:rPr>
          <w:rFonts w:ascii="Times New Roman"/>
          <w:b w:val="false"/>
          <w:i w:val="false"/>
          <w:color w:val="000000"/>
          <w:sz w:val="28"/>
        </w:rPr>
        <w:t>
      В случае, если выделенная сумма на осуществление государственных закупок способом конкурса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9"/>
    <w:bookmarkStart w:name="z15" w:id="10"/>
    <w:p>
      <w:pPr>
        <w:spacing w:after="0"/>
        <w:ind w:left="0"/>
        <w:jc w:val="both"/>
      </w:pPr>
      <w:r>
        <w:rPr>
          <w:rFonts w:ascii="Times New Roman"/>
          <w:b w:val="false"/>
          <w:i w:val="false"/>
          <w:color w:val="000000"/>
          <w:sz w:val="28"/>
        </w:rPr>
        <w:t>
      В случае, если выделенная сумма на осуществление государственных закупок способом конкурса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10"/>
    <w:bookmarkStart w:name="z16" w:id="11"/>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определяется в соответствии с </w:t>
      </w:r>
      <w:r>
        <w:rPr>
          <w:rFonts w:ascii="Times New Roman"/>
          <w:b w:val="false"/>
          <w:i w:val="false"/>
          <w:color w:val="000000"/>
          <w:sz w:val="28"/>
        </w:rPr>
        <w:t>приложениями 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конкурсной документации.";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xml:space="preserve">
      "378. При осуществлении государственных закупок способом из одного источника путем прямого заключения договора заказчик на основе коммерческих предложений, представленных посредством веб-портала по инициативе потенциальных поставщиков и (или) по запросу заказчика в случаях, предусмотренных в пункте 378-1 настоящих Правил, определяет поставщика с соблюдением принципа осуществления государственных закупок, предусмотренного подпунктом 1) </w:t>
      </w:r>
      <w:r>
        <w:rPr>
          <w:rFonts w:ascii="Times New Roman"/>
          <w:b w:val="false"/>
          <w:i w:val="false"/>
          <w:color w:val="000000"/>
          <w:sz w:val="28"/>
        </w:rPr>
        <w:t>статьи 4</w:t>
      </w:r>
      <w:r>
        <w:rPr>
          <w:rFonts w:ascii="Times New Roman"/>
          <w:b w:val="false"/>
          <w:i w:val="false"/>
          <w:color w:val="000000"/>
          <w:sz w:val="28"/>
        </w:rPr>
        <w:t xml:space="preserve"> Закона, и заключает с ним договор посредством веб-портала.</w:t>
      </w:r>
    </w:p>
    <w:bookmarkEnd w:id="12"/>
    <w:bookmarkStart w:name="z19" w:id="13"/>
    <w:p>
      <w:pPr>
        <w:spacing w:after="0"/>
        <w:ind w:left="0"/>
        <w:jc w:val="both"/>
      </w:pPr>
      <w:r>
        <w:rPr>
          <w:rFonts w:ascii="Times New Roman"/>
          <w:b w:val="false"/>
          <w:i w:val="false"/>
          <w:color w:val="000000"/>
          <w:sz w:val="28"/>
        </w:rPr>
        <w:t>
      Государственные закупки способом из одного источника путем прямого заключения договора по основаниям, предусмотренным подпунктами 1), 6), 7), 8), 16), 27), 29), 30), 31), 33), 36), 37), 38), 40), 41), 51) и 56) пункта 3 статьи 39 Закона осуществляются с учетом форматно-логического контроля, установленного на веб-портале.</w:t>
      </w:r>
    </w:p>
    <w:bookmarkEnd w:id="13"/>
    <w:bookmarkStart w:name="z20" w:id="14"/>
    <w:p>
      <w:pPr>
        <w:spacing w:after="0"/>
        <w:ind w:left="0"/>
        <w:jc w:val="both"/>
      </w:pPr>
      <w:r>
        <w:rPr>
          <w:rFonts w:ascii="Times New Roman"/>
          <w:b w:val="false"/>
          <w:i w:val="false"/>
          <w:color w:val="000000"/>
          <w:sz w:val="28"/>
        </w:rPr>
        <w:t xml:space="preserve">
      Государственные закупки способом из одного источника путем прямого заключения договора по основанию, предусмотренному подпунктом 42) </w:t>
      </w:r>
      <w:r>
        <w:rPr>
          <w:rFonts w:ascii="Times New Roman"/>
          <w:b w:val="false"/>
          <w:i w:val="false"/>
          <w:color w:val="000000"/>
          <w:sz w:val="28"/>
        </w:rPr>
        <w:t>пункта 3</w:t>
      </w:r>
      <w:r>
        <w:rPr>
          <w:rFonts w:ascii="Times New Roman"/>
          <w:b w:val="false"/>
          <w:i w:val="false"/>
          <w:color w:val="000000"/>
          <w:sz w:val="28"/>
        </w:rPr>
        <w:t xml:space="preserve"> статьи 39 Закона осуществляются из электронного каталога товаров.</w:t>
      </w:r>
    </w:p>
    <w:bookmarkEnd w:id="14"/>
    <w:bookmarkStart w:name="z21" w:id="15"/>
    <w:p>
      <w:pPr>
        <w:spacing w:after="0"/>
        <w:ind w:left="0"/>
        <w:jc w:val="both"/>
      </w:pPr>
      <w:r>
        <w:rPr>
          <w:rFonts w:ascii="Times New Roman"/>
          <w:b w:val="false"/>
          <w:i w:val="false"/>
          <w:color w:val="000000"/>
          <w:sz w:val="28"/>
        </w:rPr>
        <w:t xml:space="preserve">
      Заказчик в течение одного рабочего дня со дня определения победителя государственных закупок из электронного каталога товаров, направляет посредством веб-портала победителю запрос сведений о лице, подписывающем договор, и реквизитах поставщика для оформления договора. </w:t>
      </w:r>
    </w:p>
    <w:bookmarkEnd w:id="15"/>
    <w:bookmarkStart w:name="z22" w:id="16"/>
    <w:p>
      <w:pPr>
        <w:spacing w:after="0"/>
        <w:ind w:left="0"/>
        <w:jc w:val="both"/>
      </w:pPr>
      <w:r>
        <w:rPr>
          <w:rFonts w:ascii="Times New Roman"/>
          <w:b w:val="false"/>
          <w:i w:val="false"/>
          <w:color w:val="000000"/>
          <w:sz w:val="28"/>
        </w:rPr>
        <w:t>
      При этом заказчикам не допускается отказываться от заключения договора, кроме случаев, - предусмотренных в пункте 13 статьи 5 Закона.</w:t>
      </w:r>
    </w:p>
    <w:bookmarkEnd w:id="16"/>
    <w:bookmarkStart w:name="z23" w:id="17"/>
    <w:p>
      <w:pPr>
        <w:spacing w:after="0"/>
        <w:ind w:left="0"/>
        <w:jc w:val="both"/>
      </w:pPr>
      <w:r>
        <w:rPr>
          <w:rFonts w:ascii="Times New Roman"/>
          <w:b w:val="false"/>
          <w:i w:val="false"/>
          <w:color w:val="000000"/>
          <w:sz w:val="28"/>
        </w:rPr>
        <w:t>
      Государственные закупки в соответствии с подпунктом 42) пункта 3 статьи 39 Закона осуществляются без использования электронного каталога товаров в случаях:</w:t>
      </w:r>
    </w:p>
    <w:bookmarkEnd w:id="17"/>
    <w:bookmarkStart w:name="z24" w:id="18"/>
    <w:p>
      <w:pPr>
        <w:spacing w:after="0"/>
        <w:ind w:left="0"/>
        <w:jc w:val="both"/>
      </w:pPr>
      <w:r>
        <w:rPr>
          <w:rFonts w:ascii="Times New Roman"/>
          <w:b w:val="false"/>
          <w:i w:val="false"/>
          <w:color w:val="000000"/>
          <w:sz w:val="28"/>
        </w:rPr>
        <w:t>
      1) отсутствия закупаемых товаров в электронном каталоге товаров;</w:t>
      </w:r>
    </w:p>
    <w:bookmarkEnd w:id="18"/>
    <w:bookmarkStart w:name="z25" w:id="19"/>
    <w:p>
      <w:pPr>
        <w:spacing w:after="0"/>
        <w:ind w:left="0"/>
        <w:jc w:val="both"/>
      </w:pPr>
      <w:r>
        <w:rPr>
          <w:rFonts w:ascii="Times New Roman"/>
          <w:b w:val="false"/>
          <w:i w:val="false"/>
          <w:color w:val="000000"/>
          <w:sz w:val="28"/>
        </w:rPr>
        <w:t>
      2) отказа потенциального поставщика, разместившего товар в электронном каталоге товаров от подписания договора;</w:t>
      </w:r>
    </w:p>
    <w:bookmarkEnd w:id="19"/>
    <w:bookmarkStart w:name="z26" w:id="20"/>
    <w:p>
      <w:pPr>
        <w:spacing w:after="0"/>
        <w:ind w:left="0"/>
        <w:jc w:val="both"/>
      </w:pPr>
      <w:r>
        <w:rPr>
          <w:rFonts w:ascii="Times New Roman"/>
          <w:b w:val="false"/>
          <w:i w:val="false"/>
          <w:color w:val="000000"/>
          <w:sz w:val="28"/>
        </w:rPr>
        <w:t>
      3) недоступности доставки закупаемых товаров, размещенных в электронном каталоге товаров для региона заказчика;</w:t>
      </w:r>
    </w:p>
    <w:bookmarkEnd w:id="20"/>
    <w:bookmarkStart w:name="z27" w:id="21"/>
    <w:p>
      <w:pPr>
        <w:spacing w:after="0"/>
        <w:ind w:left="0"/>
        <w:jc w:val="both"/>
      </w:pPr>
      <w:r>
        <w:rPr>
          <w:rFonts w:ascii="Times New Roman"/>
          <w:b w:val="false"/>
          <w:i w:val="false"/>
          <w:color w:val="000000"/>
          <w:sz w:val="28"/>
        </w:rPr>
        <w:t xml:space="preserve">
      4) превышения стоимости товара, размещенного в электронном каталоге товаров плановой сумме закупаемого заказчиком товара. </w:t>
      </w:r>
    </w:p>
    <w:bookmarkEnd w:id="21"/>
    <w:bookmarkStart w:name="z28" w:id="22"/>
    <w:p>
      <w:pPr>
        <w:spacing w:after="0"/>
        <w:ind w:left="0"/>
        <w:jc w:val="both"/>
      </w:pPr>
      <w:r>
        <w:rPr>
          <w:rFonts w:ascii="Times New Roman"/>
          <w:b w:val="false"/>
          <w:i w:val="false"/>
          <w:color w:val="000000"/>
          <w:sz w:val="28"/>
        </w:rPr>
        <w:t>
      При этом в случаях, предусмотренных подпунктами 2), 3) и 4) настоящего пункта характеристики закупаемых товаров для технической спецификации к договору формируются из сведений электронного каталога товаров.";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378-1</w:t>
      </w:r>
      <w:r>
        <w:rPr>
          <w:rFonts w:ascii="Times New Roman"/>
          <w:b w:val="false"/>
          <w:i w:val="false"/>
          <w:color w:val="000000"/>
          <w:sz w:val="28"/>
        </w:rPr>
        <w:t xml:space="preserve"> и </w:t>
      </w:r>
      <w:r>
        <w:rPr>
          <w:rFonts w:ascii="Times New Roman"/>
          <w:b w:val="false"/>
          <w:i w:val="false"/>
          <w:color w:val="000000"/>
          <w:sz w:val="28"/>
        </w:rPr>
        <w:t>378-2</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xml:space="preserve">
       "378-1. При осуществлении государственных закупок, осуществляемые на основании подпунктов 6), 7), 15), 28), 46), 50), 51), 53) и 54) </w:t>
      </w:r>
      <w:r>
        <w:rPr>
          <w:rFonts w:ascii="Times New Roman"/>
          <w:b w:val="false"/>
          <w:i w:val="false"/>
          <w:color w:val="000000"/>
          <w:sz w:val="28"/>
        </w:rPr>
        <w:t>пункта 3</w:t>
      </w:r>
      <w:r>
        <w:rPr>
          <w:rFonts w:ascii="Times New Roman"/>
          <w:b w:val="false"/>
          <w:i w:val="false"/>
          <w:color w:val="000000"/>
          <w:sz w:val="28"/>
        </w:rPr>
        <w:t xml:space="preserve"> статьи 39 Закона, заказчик для определения потенциального поставщика, посредством веб-портала направляет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bookmarkEnd w:id="23"/>
    <w:bookmarkStart w:name="z31" w:id="24"/>
    <w:p>
      <w:pPr>
        <w:spacing w:after="0"/>
        <w:ind w:left="0"/>
        <w:jc w:val="both"/>
      </w:pPr>
      <w:r>
        <w:rPr>
          <w:rFonts w:ascii="Times New Roman"/>
          <w:b w:val="false"/>
          <w:i w:val="false"/>
          <w:color w:val="000000"/>
          <w:sz w:val="28"/>
        </w:rPr>
        <w:t>
      378-2. Запрос на предоставление коммерческих предложений, направляемый посредством веб-портала потенциальному поставщику оформляется по форме согласно приложению 18-1 к настоящим Правилам.";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378-4</w:t>
      </w:r>
      <w:r>
        <w:rPr>
          <w:rFonts w:ascii="Times New Roman"/>
          <w:b w:val="false"/>
          <w:i w:val="false"/>
          <w:color w:val="000000"/>
          <w:sz w:val="28"/>
        </w:rPr>
        <w:t xml:space="preserve"> изложить в следующей редакции:</w:t>
      </w:r>
    </w:p>
    <w:bookmarkStart w:name="z33" w:id="25"/>
    <w:p>
      <w:pPr>
        <w:spacing w:after="0"/>
        <w:ind w:left="0"/>
        <w:jc w:val="both"/>
      </w:pPr>
      <w:r>
        <w:rPr>
          <w:rFonts w:ascii="Times New Roman"/>
          <w:b w:val="false"/>
          <w:i w:val="false"/>
          <w:color w:val="000000"/>
          <w:sz w:val="28"/>
        </w:rPr>
        <w:t xml:space="preserve">
      "378-4. Коммерческие предложения по запросу заказчика в случаях, предусмотренных в пункте 378-1 настоящих Правил, и (или) по инициативе потенциальных поставщиков представляются посредством веб-портала. </w:t>
      </w:r>
    </w:p>
    <w:bookmarkEnd w:id="25"/>
    <w:bookmarkStart w:name="z34" w:id="26"/>
    <w:p>
      <w:pPr>
        <w:spacing w:after="0"/>
        <w:ind w:left="0"/>
        <w:jc w:val="both"/>
      </w:pPr>
      <w:r>
        <w:rPr>
          <w:rFonts w:ascii="Times New Roman"/>
          <w:b w:val="false"/>
          <w:i w:val="false"/>
          <w:color w:val="000000"/>
          <w:sz w:val="28"/>
        </w:rPr>
        <w:t xml:space="preserve">
      На основе коммерческих предложений, представленных по запросу заказчика в случаях, предусмотренных в пункте 378-1 настоящих Правил, и (или) по инициативе потенциальных поставщиков, заказчик с соблюдением принципа осуществления государственных закупок, предусмотренного подпунктом 1) </w:t>
      </w:r>
      <w:r>
        <w:rPr>
          <w:rFonts w:ascii="Times New Roman"/>
          <w:b w:val="false"/>
          <w:i w:val="false"/>
          <w:color w:val="000000"/>
          <w:sz w:val="28"/>
        </w:rPr>
        <w:t>статьи 4</w:t>
      </w:r>
      <w:r>
        <w:rPr>
          <w:rFonts w:ascii="Times New Roman"/>
          <w:b w:val="false"/>
          <w:i w:val="false"/>
          <w:color w:val="000000"/>
          <w:sz w:val="28"/>
        </w:rPr>
        <w:t xml:space="preserve"> Закона, определяет потенциального поставщика для осуществления государственных закупок способом из одного источника путем прямого заключения договора.";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379</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"379. Заказчик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bookmarkEnd w:id="27"/>
    <w:bookmarkStart w:name="z37" w:id="28"/>
    <w:p>
      <w:pPr>
        <w:spacing w:after="0"/>
        <w:ind w:left="0"/>
        <w:jc w:val="both"/>
      </w:pPr>
      <w:r>
        <w:rPr>
          <w:rFonts w:ascii="Times New Roman"/>
          <w:b w:val="false"/>
          <w:i w:val="false"/>
          <w:color w:val="000000"/>
          <w:sz w:val="28"/>
        </w:rPr>
        <w:t xml:space="preserve">
      Проект договора подписывается (удостоверяется электронной цифровой подписью) потенциальным поставщиком в течение пяти рабочих дней со дня получения его посредством веб-портала, но не ранее проведения камерального контроля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камерального контроля, утвержденными приказом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регистрации нормативных правовых актов № 12599).</w:t>
      </w:r>
    </w:p>
    <w:bookmarkEnd w:id="28"/>
    <w:bookmarkStart w:name="z38" w:id="29"/>
    <w:p>
      <w:pPr>
        <w:spacing w:after="0"/>
        <w:ind w:left="0"/>
        <w:jc w:val="both"/>
      </w:pPr>
      <w:r>
        <w:rPr>
          <w:rFonts w:ascii="Times New Roman"/>
          <w:b w:val="false"/>
          <w:i w:val="false"/>
          <w:color w:val="000000"/>
          <w:sz w:val="28"/>
        </w:rPr>
        <w:t xml:space="preserve">
      Требование части второй настоящего пункта не распространяется на государственные закупки способом из одного источника путем прямого заключения договора по основанию, предусмотренному подпунктом 42) </w:t>
      </w:r>
      <w:r>
        <w:rPr>
          <w:rFonts w:ascii="Times New Roman"/>
          <w:b w:val="false"/>
          <w:i w:val="false"/>
          <w:color w:val="000000"/>
          <w:sz w:val="28"/>
        </w:rPr>
        <w:t>пункта 3</w:t>
      </w:r>
      <w:r>
        <w:rPr>
          <w:rFonts w:ascii="Times New Roman"/>
          <w:b w:val="false"/>
          <w:i w:val="false"/>
          <w:color w:val="000000"/>
          <w:sz w:val="28"/>
        </w:rPr>
        <w:t xml:space="preserve"> статьи 39 Закона, осуществляемых из электронного каталога товаров. </w:t>
      </w:r>
    </w:p>
    <w:bookmarkEnd w:id="29"/>
    <w:bookmarkStart w:name="z39" w:id="30"/>
    <w:p>
      <w:pPr>
        <w:spacing w:after="0"/>
        <w:ind w:left="0"/>
        <w:jc w:val="both"/>
      </w:pPr>
      <w:r>
        <w:rPr>
          <w:rFonts w:ascii="Times New Roman"/>
          <w:b w:val="false"/>
          <w:i w:val="false"/>
          <w:color w:val="000000"/>
          <w:sz w:val="28"/>
        </w:rPr>
        <w:t>
      В случае, если потенциальный поставщик не подписал (не удостоверил электронной цифровой подписью) проект договора в течении двух рабочих дней со дня истечения срока, установленного частью второй настоящего пункта, заказчик отзывает направленный данному потенциальному поставщику проект договора.";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14</w:t>
      </w:r>
      <w:r>
        <w:rPr>
          <w:rFonts w:ascii="Times New Roman"/>
          <w:b w:val="false"/>
          <w:i w:val="false"/>
          <w:color w:val="000000"/>
          <w:sz w:val="28"/>
        </w:rPr>
        <w:t xml:space="preserve"> изложить в следующей редакции:</w:t>
      </w:r>
    </w:p>
    <w:bookmarkStart w:name="z41" w:id="31"/>
    <w:p>
      <w:pPr>
        <w:spacing w:after="0"/>
        <w:ind w:left="0"/>
        <w:jc w:val="both"/>
      </w:pPr>
      <w:r>
        <w:rPr>
          <w:rFonts w:ascii="Times New Roman"/>
          <w:b w:val="false"/>
          <w:i w:val="false"/>
          <w:color w:val="000000"/>
          <w:sz w:val="28"/>
        </w:rPr>
        <w:t>
      "Глава 14. Формирование и ведение электронного депозитария</w:t>
      </w:r>
    </w:p>
    <w:bookmarkEnd w:id="31"/>
    <w:bookmarkStart w:name="z42" w:id="32"/>
    <w:p>
      <w:pPr>
        <w:spacing w:after="0"/>
        <w:ind w:left="0"/>
        <w:jc w:val="both"/>
      </w:pPr>
      <w:r>
        <w:rPr>
          <w:rFonts w:ascii="Times New Roman"/>
          <w:b w:val="false"/>
          <w:i w:val="false"/>
          <w:color w:val="000000"/>
          <w:sz w:val="28"/>
        </w:rPr>
        <w:t xml:space="preserve">
      448. Электронный депозитарий формируется на веб-портале по перечню товаров, работ, услуг,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32"/>
    <w:bookmarkStart w:name="z43" w:id="33"/>
    <w:p>
      <w:pPr>
        <w:spacing w:after="0"/>
        <w:ind w:left="0"/>
        <w:jc w:val="both"/>
      </w:pPr>
      <w:r>
        <w:rPr>
          <w:rFonts w:ascii="Times New Roman"/>
          <w:b w:val="false"/>
          <w:i w:val="false"/>
          <w:color w:val="000000"/>
          <w:sz w:val="28"/>
        </w:rPr>
        <w:t xml:space="preserve">
      449. Электронный депозитарий формируется ведомством уполномоченного органа и его территориальными подразделениями на основании сведений и документов, подтверждающих опыт работы, вносимые потенциальными поставщиками посредством веб-портала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33"/>
    <w:bookmarkStart w:name="z44" w:id="34"/>
    <w:p>
      <w:pPr>
        <w:spacing w:after="0"/>
        <w:ind w:left="0"/>
        <w:jc w:val="both"/>
      </w:pPr>
      <w:r>
        <w:rPr>
          <w:rFonts w:ascii="Times New Roman"/>
          <w:b w:val="false"/>
          <w:i w:val="false"/>
          <w:color w:val="000000"/>
          <w:sz w:val="28"/>
        </w:rPr>
        <w:t>
      450. Электронный депозитарий формируется путем:</w:t>
      </w:r>
    </w:p>
    <w:bookmarkEnd w:id="34"/>
    <w:bookmarkStart w:name="z45" w:id="35"/>
    <w:p>
      <w:pPr>
        <w:spacing w:after="0"/>
        <w:ind w:left="0"/>
        <w:jc w:val="both"/>
      </w:pPr>
      <w:r>
        <w:rPr>
          <w:rFonts w:ascii="Times New Roman"/>
          <w:b w:val="false"/>
          <w:i w:val="false"/>
          <w:color w:val="000000"/>
          <w:sz w:val="28"/>
        </w:rPr>
        <w:t>
      1) подтверждения достоверности сведений и документов, подтверждающих опыт работы потенциальных поставщиков, вносимых в электронный депозитарий;</w:t>
      </w:r>
    </w:p>
    <w:bookmarkEnd w:id="35"/>
    <w:bookmarkStart w:name="z46" w:id="36"/>
    <w:p>
      <w:pPr>
        <w:spacing w:after="0"/>
        <w:ind w:left="0"/>
        <w:jc w:val="both"/>
      </w:pPr>
      <w:r>
        <w:rPr>
          <w:rFonts w:ascii="Times New Roman"/>
          <w:b w:val="false"/>
          <w:i w:val="false"/>
          <w:color w:val="000000"/>
          <w:sz w:val="28"/>
        </w:rPr>
        <w:t>
      2) корректировки сведений, внесенных в электронный депозитарий.</w:t>
      </w:r>
    </w:p>
    <w:bookmarkEnd w:id="36"/>
    <w:bookmarkStart w:name="z47" w:id="37"/>
    <w:p>
      <w:pPr>
        <w:spacing w:after="0"/>
        <w:ind w:left="0"/>
        <w:jc w:val="both"/>
      </w:pPr>
      <w:r>
        <w:rPr>
          <w:rFonts w:ascii="Times New Roman"/>
          <w:b w:val="false"/>
          <w:i w:val="false"/>
          <w:color w:val="000000"/>
          <w:sz w:val="28"/>
        </w:rPr>
        <w:t xml:space="preserve">
      451. Сведения и документы, подтверждающие опыт работы потенциального поставщика за последние десять лет, в том числе за текущий год, вносятся в электронный депозитарий ведомством уполномоченного органа и его территориальными подразделениями после подтверждения их достоверности. </w:t>
      </w:r>
    </w:p>
    <w:bookmarkEnd w:id="37"/>
    <w:bookmarkStart w:name="z48" w:id="38"/>
    <w:p>
      <w:pPr>
        <w:spacing w:after="0"/>
        <w:ind w:left="0"/>
        <w:jc w:val="both"/>
      </w:pPr>
      <w:r>
        <w:rPr>
          <w:rFonts w:ascii="Times New Roman"/>
          <w:b w:val="false"/>
          <w:i w:val="false"/>
          <w:color w:val="000000"/>
          <w:sz w:val="28"/>
        </w:rPr>
        <w:t xml:space="preserve">
      Заявки потенциальных поставщиков о внесении в электронный депозитарий сведений и документов, подтверждающих опыт работы за последние десять лет, в том числе за текущий год, формируются потенциальным поставщиком и подаются посредством веб-портала. </w:t>
      </w:r>
    </w:p>
    <w:bookmarkEnd w:id="38"/>
    <w:bookmarkStart w:name="z49" w:id="39"/>
    <w:p>
      <w:pPr>
        <w:spacing w:after="0"/>
        <w:ind w:left="0"/>
        <w:jc w:val="both"/>
      </w:pPr>
      <w:r>
        <w:rPr>
          <w:rFonts w:ascii="Times New Roman"/>
          <w:b w:val="false"/>
          <w:i w:val="false"/>
          <w:color w:val="000000"/>
          <w:sz w:val="28"/>
        </w:rPr>
        <w:t>
      Такие заявки потенциальных поставщиков рассматриваются ведомством уполномоченного органа и его территориальными подразделениями в течение десяти рабочих дней.</w:t>
      </w:r>
    </w:p>
    <w:bookmarkEnd w:id="39"/>
    <w:bookmarkStart w:name="z50" w:id="40"/>
    <w:p>
      <w:pPr>
        <w:spacing w:after="0"/>
        <w:ind w:left="0"/>
        <w:jc w:val="both"/>
      </w:pPr>
      <w:r>
        <w:rPr>
          <w:rFonts w:ascii="Times New Roman"/>
          <w:b w:val="false"/>
          <w:i w:val="false"/>
          <w:color w:val="000000"/>
          <w:sz w:val="28"/>
        </w:rPr>
        <w:t>
      452. В целях подтверждения достоверности сведений и документов, подтверждающих опыт работы потенциального поставщика за последние десять лет, в том числе за текущий год, такой потенциальный поставщик обращается в соответствующие государственные органы, а также к должностным и иным физическим и юридическим лицам в порядке, определенном настоящими Правилами.</w:t>
      </w:r>
    </w:p>
    <w:bookmarkEnd w:id="40"/>
    <w:bookmarkStart w:name="z51" w:id="41"/>
    <w:p>
      <w:pPr>
        <w:spacing w:after="0"/>
        <w:ind w:left="0"/>
        <w:jc w:val="both"/>
      </w:pPr>
      <w:r>
        <w:rPr>
          <w:rFonts w:ascii="Times New Roman"/>
          <w:b w:val="false"/>
          <w:i w:val="false"/>
          <w:color w:val="000000"/>
          <w:sz w:val="28"/>
        </w:rPr>
        <w:t xml:space="preserve">
      453. Заявки потенциальных поставщиков о внесении в электронный депозитарий сведений и документов, подтверждающих опыт работы по строительно-монтажным работам за последние десять лет, в том числе за текущий год, по объектам, финансируемым за счет бюджетных средств, ведомством уполномоченного органа и его территориальными подразделениями, рассматриваются с учетом следующих требований: </w:t>
      </w:r>
    </w:p>
    <w:bookmarkEnd w:id="41"/>
    <w:bookmarkStart w:name="z52" w:id="42"/>
    <w:p>
      <w:pPr>
        <w:spacing w:after="0"/>
        <w:ind w:left="0"/>
        <w:jc w:val="both"/>
      </w:pPr>
      <w:r>
        <w:rPr>
          <w:rFonts w:ascii="Times New Roman"/>
          <w:b w:val="false"/>
          <w:i w:val="false"/>
          <w:color w:val="000000"/>
          <w:sz w:val="28"/>
        </w:rPr>
        <w:t>
      1) достоверность сведений и документов, подтверждающих опыт работы потенциального поставщика по объектам, финансируемым за счет бюджетных средств и введенным в эксплуатацию с 1 января 2014 года, определяется на основе данных органов казначейства;</w:t>
      </w:r>
    </w:p>
    <w:bookmarkEnd w:id="42"/>
    <w:bookmarkStart w:name="z53" w:id="43"/>
    <w:p>
      <w:pPr>
        <w:spacing w:after="0"/>
        <w:ind w:left="0"/>
        <w:jc w:val="both"/>
      </w:pPr>
      <w:r>
        <w:rPr>
          <w:rFonts w:ascii="Times New Roman"/>
          <w:b w:val="false"/>
          <w:i w:val="false"/>
          <w:color w:val="000000"/>
          <w:sz w:val="28"/>
        </w:rPr>
        <w:t>
      2) достоверность сведений и документов, указанных в заявке потенциального поставщика по объектам, финансируемым за счет бюджетных средств и введенным в эксплуатацию до 1 января 2014 года, подтверждаются:</w:t>
      </w:r>
    </w:p>
    <w:bookmarkEnd w:id="43"/>
    <w:bookmarkStart w:name="z54" w:id="44"/>
    <w:p>
      <w:pPr>
        <w:spacing w:after="0"/>
        <w:ind w:left="0"/>
        <w:jc w:val="both"/>
      </w:pPr>
      <w:r>
        <w:rPr>
          <w:rFonts w:ascii="Times New Roman"/>
          <w:b w:val="false"/>
          <w:i w:val="false"/>
          <w:color w:val="000000"/>
          <w:sz w:val="28"/>
        </w:rPr>
        <w:t>
      заказчиком (в случае реорганизации – правопреемником заказчика) и (или) собственником;</w:t>
      </w:r>
    </w:p>
    <w:bookmarkEnd w:id="44"/>
    <w:bookmarkStart w:name="z55" w:id="45"/>
    <w:p>
      <w:pPr>
        <w:spacing w:after="0"/>
        <w:ind w:left="0"/>
        <w:jc w:val="both"/>
      </w:pPr>
      <w:r>
        <w:rPr>
          <w:rFonts w:ascii="Times New Roman"/>
          <w:b w:val="false"/>
          <w:i w:val="false"/>
          <w:color w:val="000000"/>
          <w:sz w:val="28"/>
        </w:rPr>
        <w:t>
      уполномоченным органом, осуществляющим функции в области архитектуры и градостроительства либо органом, осуществляющим государственный архитектурно-строительный контроль либо уполномоченным органом в сфере государственной регистрации прав на недвижимое имущество по месту нахождения объекта строительства;</w:t>
      </w:r>
    </w:p>
    <w:bookmarkEnd w:id="45"/>
    <w:bookmarkStart w:name="z56" w:id="46"/>
    <w:p>
      <w:pPr>
        <w:spacing w:after="0"/>
        <w:ind w:left="0"/>
        <w:jc w:val="both"/>
      </w:pPr>
      <w:r>
        <w:rPr>
          <w:rFonts w:ascii="Times New Roman"/>
          <w:b w:val="false"/>
          <w:i w:val="false"/>
          <w:color w:val="000000"/>
          <w:sz w:val="28"/>
        </w:rPr>
        <w:t xml:space="preserve">
      При этом такое подтверждение осуществляется на основании обращений потенциальных поставщиков письмами от не менее двух вышеуказанных лиц, представленных посредством веб-портала с использованием электронной цифровой подписи таких лиц; </w:t>
      </w:r>
    </w:p>
    <w:bookmarkEnd w:id="46"/>
    <w:bookmarkStart w:name="z57" w:id="47"/>
    <w:p>
      <w:pPr>
        <w:spacing w:after="0"/>
        <w:ind w:left="0"/>
        <w:jc w:val="both"/>
      </w:pPr>
      <w:r>
        <w:rPr>
          <w:rFonts w:ascii="Times New Roman"/>
          <w:b w:val="false"/>
          <w:i w:val="false"/>
          <w:color w:val="000000"/>
          <w:sz w:val="28"/>
        </w:rPr>
        <w:t xml:space="preserve">
      3) соответствие документов, подтверждающих опыт работы потенциального поставщика формам, утвержденным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w:t>
      </w:r>
    </w:p>
    <w:bookmarkEnd w:id="47"/>
    <w:bookmarkStart w:name="z58" w:id="48"/>
    <w:p>
      <w:pPr>
        <w:spacing w:after="0"/>
        <w:ind w:left="0"/>
        <w:jc w:val="both"/>
      </w:pPr>
      <w:r>
        <w:rPr>
          <w:rFonts w:ascii="Times New Roman"/>
          <w:b w:val="false"/>
          <w:i w:val="false"/>
          <w:color w:val="000000"/>
          <w:sz w:val="28"/>
        </w:rPr>
        <w:t>
      В случае несоответствия документов требованиям, указанным в части первой настоящего подпункта, такие документы признаются достоверными и вносятся в электронный депозитарий в случаях, если имеется подтверждение достоверности таких документов:</w:t>
      </w:r>
    </w:p>
    <w:bookmarkEnd w:id="48"/>
    <w:bookmarkStart w:name="z59" w:id="49"/>
    <w:p>
      <w:pPr>
        <w:spacing w:after="0"/>
        <w:ind w:left="0"/>
        <w:jc w:val="both"/>
      </w:pPr>
      <w:r>
        <w:rPr>
          <w:rFonts w:ascii="Times New Roman"/>
          <w:b w:val="false"/>
          <w:i w:val="false"/>
          <w:color w:val="000000"/>
          <w:sz w:val="28"/>
        </w:rPr>
        <w:t>
      от органов казначейства по объектам, финансируемым за счет бюджетных средств и введенным в эксплуатацию с 1 января 2014 года;</w:t>
      </w:r>
    </w:p>
    <w:bookmarkEnd w:id="49"/>
    <w:bookmarkStart w:name="z60" w:id="50"/>
    <w:p>
      <w:pPr>
        <w:spacing w:after="0"/>
        <w:ind w:left="0"/>
        <w:jc w:val="both"/>
      </w:pPr>
      <w:r>
        <w:rPr>
          <w:rFonts w:ascii="Times New Roman"/>
          <w:b w:val="false"/>
          <w:i w:val="false"/>
          <w:color w:val="000000"/>
          <w:sz w:val="28"/>
        </w:rPr>
        <w:t>
      от не менее двух лиц, указанных в подпункте 2) настоящего пункта;</w:t>
      </w:r>
    </w:p>
    <w:bookmarkEnd w:id="50"/>
    <w:bookmarkStart w:name="z61" w:id="51"/>
    <w:p>
      <w:pPr>
        <w:spacing w:after="0"/>
        <w:ind w:left="0"/>
        <w:jc w:val="both"/>
      </w:pPr>
      <w:r>
        <w:rPr>
          <w:rFonts w:ascii="Times New Roman"/>
          <w:b w:val="false"/>
          <w:i w:val="false"/>
          <w:color w:val="000000"/>
          <w:sz w:val="28"/>
        </w:rPr>
        <w:t>
      вступившим в законную силу решение суда.</w:t>
      </w:r>
    </w:p>
    <w:bookmarkEnd w:id="51"/>
    <w:bookmarkStart w:name="z62" w:id="52"/>
    <w:p>
      <w:pPr>
        <w:spacing w:after="0"/>
        <w:ind w:left="0"/>
        <w:jc w:val="both"/>
      </w:pPr>
      <w:r>
        <w:rPr>
          <w:rFonts w:ascii="Times New Roman"/>
          <w:b w:val="false"/>
          <w:i w:val="false"/>
          <w:color w:val="000000"/>
          <w:sz w:val="28"/>
        </w:rPr>
        <w:t xml:space="preserve">
      454. Заявки потенциальных поставщиков о внесении в электронный депозитарий сведений и документов, подтверждающих опыт работы по строительно-монтажным работам за последние десять лет, в том числе за текущий год по объектам, финансируемым за счет внебюджетных средств ведомством уполномоченного органа и его территориальными подразделениями, рассматриваются с учетом следующих требований: </w:t>
      </w:r>
    </w:p>
    <w:bookmarkEnd w:id="52"/>
    <w:bookmarkStart w:name="z63" w:id="53"/>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по технически сложным объектам, рассматриваются в соответствии с пунктом 453 настоящих Правил;</w:t>
      </w:r>
    </w:p>
    <w:bookmarkEnd w:id="53"/>
    <w:bookmarkStart w:name="z64" w:id="54"/>
    <w:p>
      <w:pPr>
        <w:spacing w:after="0"/>
        <w:ind w:left="0"/>
        <w:jc w:val="both"/>
      </w:pPr>
      <w:r>
        <w:rPr>
          <w:rFonts w:ascii="Times New Roman"/>
          <w:b w:val="false"/>
          <w:i w:val="false"/>
          <w:color w:val="000000"/>
          <w:sz w:val="28"/>
        </w:rPr>
        <w:t>
      2) достоверность сведений и документов, указанных в заявке потенциального поставщика по объектам, финансируемым за счет внебюджетных средств и введенным в эксплуатацию до 1 января 2014 года, подтверждаются:</w:t>
      </w:r>
    </w:p>
    <w:bookmarkEnd w:id="54"/>
    <w:bookmarkStart w:name="z65" w:id="55"/>
    <w:p>
      <w:pPr>
        <w:spacing w:after="0"/>
        <w:ind w:left="0"/>
        <w:jc w:val="both"/>
      </w:pPr>
      <w:r>
        <w:rPr>
          <w:rFonts w:ascii="Times New Roman"/>
          <w:b w:val="false"/>
          <w:i w:val="false"/>
          <w:color w:val="000000"/>
          <w:sz w:val="28"/>
        </w:rPr>
        <w:t xml:space="preserve">
      собственником; </w:t>
      </w:r>
    </w:p>
    <w:bookmarkEnd w:id="55"/>
    <w:bookmarkStart w:name="z66" w:id="56"/>
    <w:p>
      <w:pPr>
        <w:spacing w:after="0"/>
        <w:ind w:left="0"/>
        <w:jc w:val="both"/>
      </w:pPr>
      <w:r>
        <w:rPr>
          <w:rFonts w:ascii="Times New Roman"/>
          <w:b w:val="false"/>
          <w:i w:val="false"/>
          <w:color w:val="000000"/>
          <w:sz w:val="28"/>
        </w:rPr>
        <w:t>
      органом, осуществляющим государственный архитектурно-строительный контроль по месту нахождения объекта строительства;</w:t>
      </w:r>
    </w:p>
    <w:bookmarkEnd w:id="56"/>
    <w:bookmarkStart w:name="z67" w:id="57"/>
    <w:p>
      <w:pPr>
        <w:spacing w:after="0"/>
        <w:ind w:left="0"/>
        <w:jc w:val="both"/>
      </w:pPr>
      <w:r>
        <w:rPr>
          <w:rFonts w:ascii="Times New Roman"/>
          <w:b w:val="false"/>
          <w:i w:val="false"/>
          <w:color w:val="000000"/>
          <w:sz w:val="28"/>
        </w:rPr>
        <w:t>
      местным исполнительным органом, осуществляющим функции в области архитектуры и градостроительства по месту нахождения объекта строительства в случаях введения объекта в эксплуатацию с 1 января 2016 года;</w:t>
      </w:r>
    </w:p>
    <w:bookmarkEnd w:id="57"/>
    <w:bookmarkStart w:name="z68" w:id="58"/>
    <w:p>
      <w:pPr>
        <w:spacing w:after="0"/>
        <w:ind w:left="0"/>
        <w:jc w:val="both"/>
      </w:pPr>
      <w:r>
        <w:rPr>
          <w:rFonts w:ascii="Times New Roman"/>
          <w:b w:val="false"/>
          <w:i w:val="false"/>
          <w:color w:val="000000"/>
          <w:sz w:val="28"/>
        </w:rPr>
        <w:t xml:space="preserve">
      иными физическими и юридическими лицами, связанными с приемкой построенного объекта в эксплуатацию собственником самостоятельно в случаях введения объекта в эксплуатацию до 1 января 2016 года. </w:t>
      </w:r>
    </w:p>
    <w:bookmarkEnd w:id="58"/>
    <w:bookmarkStart w:name="z69" w:id="59"/>
    <w:p>
      <w:pPr>
        <w:spacing w:after="0"/>
        <w:ind w:left="0"/>
        <w:jc w:val="both"/>
      </w:pPr>
      <w:r>
        <w:rPr>
          <w:rFonts w:ascii="Times New Roman"/>
          <w:b w:val="false"/>
          <w:i w:val="false"/>
          <w:color w:val="000000"/>
          <w:sz w:val="28"/>
        </w:rPr>
        <w:t xml:space="preserve">
      При этом такое подтверждение осуществляется на основании обращений потенциальных поставщиков письмами от не менее двух вышеуказанных лиц, представленных посредством веб-портала с использованием электронной цифровой подписи таких лиц; </w:t>
      </w:r>
    </w:p>
    <w:bookmarkEnd w:id="59"/>
    <w:bookmarkStart w:name="z70" w:id="60"/>
    <w:p>
      <w:pPr>
        <w:spacing w:after="0"/>
        <w:ind w:left="0"/>
        <w:jc w:val="both"/>
      </w:pPr>
      <w:r>
        <w:rPr>
          <w:rFonts w:ascii="Times New Roman"/>
          <w:b w:val="false"/>
          <w:i w:val="false"/>
          <w:color w:val="000000"/>
          <w:sz w:val="28"/>
        </w:rPr>
        <w:t xml:space="preserve">
      3) соответствие документов, подтверждающих опыт работы потенциального поставщика формам, утвержденным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w:t>
      </w:r>
    </w:p>
    <w:bookmarkEnd w:id="60"/>
    <w:bookmarkStart w:name="z71" w:id="61"/>
    <w:p>
      <w:pPr>
        <w:spacing w:after="0"/>
        <w:ind w:left="0"/>
        <w:jc w:val="both"/>
      </w:pPr>
      <w:r>
        <w:rPr>
          <w:rFonts w:ascii="Times New Roman"/>
          <w:b w:val="false"/>
          <w:i w:val="false"/>
          <w:color w:val="000000"/>
          <w:sz w:val="28"/>
        </w:rPr>
        <w:t>
      В случае несоответствия документов требованиям, указанным в части первой настоящего подпункта, такие документы признаются достоверными и вносятся в электронный депозитарий в случаях, если имеется подтверждение достоверности таких документов:</w:t>
      </w:r>
    </w:p>
    <w:bookmarkEnd w:id="61"/>
    <w:bookmarkStart w:name="z72" w:id="62"/>
    <w:p>
      <w:pPr>
        <w:spacing w:after="0"/>
        <w:ind w:left="0"/>
        <w:jc w:val="both"/>
      </w:pPr>
      <w:r>
        <w:rPr>
          <w:rFonts w:ascii="Times New Roman"/>
          <w:b w:val="false"/>
          <w:i w:val="false"/>
          <w:color w:val="000000"/>
          <w:sz w:val="28"/>
        </w:rPr>
        <w:t>
      от не менее двух уполномоченных органов и лиц, указанных в подпункте 2) настоящего пункта;</w:t>
      </w:r>
    </w:p>
    <w:bookmarkEnd w:id="62"/>
    <w:bookmarkStart w:name="z73" w:id="63"/>
    <w:p>
      <w:pPr>
        <w:spacing w:after="0"/>
        <w:ind w:left="0"/>
        <w:jc w:val="both"/>
      </w:pPr>
      <w:r>
        <w:rPr>
          <w:rFonts w:ascii="Times New Roman"/>
          <w:b w:val="false"/>
          <w:i w:val="false"/>
          <w:color w:val="000000"/>
          <w:sz w:val="28"/>
        </w:rPr>
        <w:t>
      вступившим в законную силу решение суда.</w:t>
      </w:r>
    </w:p>
    <w:bookmarkEnd w:id="63"/>
    <w:bookmarkStart w:name="z74" w:id="64"/>
    <w:p>
      <w:pPr>
        <w:spacing w:after="0"/>
        <w:ind w:left="0"/>
        <w:jc w:val="both"/>
      </w:pPr>
      <w:r>
        <w:rPr>
          <w:rFonts w:ascii="Times New Roman"/>
          <w:b w:val="false"/>
          <w:i w:val="false"/>
          <w:color w:val="000000"/>
          <w:sz w:val="28"/>
        </w:rPr>
        <w:t>
      455. Достоверность сведений и документов, подтверждающих опыт работы потенциального поставщика по проектированию за последние десять лет, в том числе за текущий год подтверждаются письмами экспертных организаций, осуществляющих комплексную вневедомственную экспертизу проектов, представленных посредством веб-портала с использованием электронной цифровой подписи такой экспертной организации на основании обращений потенциальных поставщиков.</w:t>
      </w:r>
    </w:p>
    <w:bookmarkEnd w:id="64"/>
    <w:bookmarkStart w:name="z75" w:id="65"/>
    <w:p>
      <w:pPr>
        <w:spacing w:after="0"/>
        <w:ind w:left="0"/>
        <w:jc w:val="both"/>
      </w:pPr>
      <w:r>
        <w:rPr>
          <w:rFonts w:ascii="Times New Roman"/>
          <w:b w:val="false"/>
          <w:i w:val="false"/>
          <w:color w:val="000000"/>
          <w:sz w:val="28"/>
        </w:rPr>
        <w:t>
      456. В случае, если наименование объекта строительства, указанного в акте приемки объектов в эксплуатацию, предусматривает несколько видов функционального назначения, то такой опыт работы потенциального поставщика вносится в электронный депозитарий отдельно по каждому виду функционального назначения.</w:t>
      </w:r>
    </w:p>
    <w:bookmarkEnd w:id="65"/>
    <w:bookmarkStart w:name="z76" w:id="66"/>
    <w:p>
      <w:pPr>
        <w:spacing w:after="0"/>
        <w:ind w:left="0"/>
        <w:jc w:val="both"/>
      </w:pPr>
      <w:r>
        <w:rPr>
          <w:rFonts w:ascii="Times New Roman"/>
          <w:b w:val="false"/>
          <w:i w:val="false"/>
          <w:color w:val="000000"/>
          <w:sz w:val="28"/>
        </w:rPr>
        <w:t>
      457. Ведомство уполномоченного органа и его территориальные подразделения рассматривают заявки потенциальных поставщиков с учетом соответствия заполненных сведений подтверждающим документам.</w:t>
      </w:r>
    </w:p>
    <w:bookmarkEnd w:id="66"/>
    <w:bookmarkStart w:name="z77" w:id="67"/>
    <w:p>
      <w:pPr>
        <w:spacing w:after="0"/>
        <w:ind w:left="0"/>
        <w:jc w:val="both"/>
      </w:pPr>
      <w:r>
        <w:rPr>
          <w:rFonts w:ascii="Times New Roman"/>
          <w:b w:val="false"/>
          <w:i w:val="false"/>
          <w:color w:val="000000"/>
          <w:sz w:val="28"/>
        </w:rPr>
        <w:t xml:space="preserve">
      458. По результатам рассмотрения заявок потенциальных поставщиков о подтверждении достоверности сведений и документов, подтверждающих его опыт работы, вносимых в электронный депозитарий, посредством веб-портала принимается одно из следующих решений в разрезе каждого опыта работы потенциального поставщика: </w:t>
      </w:r>
    </w:p>
    <w:bookmarkEnd w:id="67"/>
    <w:bookmarkStart w:name="z78" w:id="68"/>
    <w:p>
      <w:pPr>
        <w:spacing w:after="0"/>
        <w:ind w:left="0"/>
        <w:jc w:val="both"/>
      </w:pPr>
      <w:r>
        <w:rPr>
          <w:rFonts w:ascii="Times New Roman"/>
          <w:b w:val="false"/>
          <w:i w:val="false"/>
          <w:color w:val="000000"/>
          <w:sz w:val="28"/>
        </w:rPr>
        <w:t>
      1) о подтверждении, которое принимается в случаях соответствия сведений и документов требованиям, предусмотренным в пунктах 453 - 455 настоящих Правил;</w:t>
      </w:r>
    </w:p>
    <w:bookmarkEnd w:id="68"/>
    <w:bookmarkStart w:name="z79" w:id="69"/>
    <w:p>
      <w:pPr>
        <w:spacing w:after="0"/>
        <w:ind w:left="0"/>
        <w:jc w:val="both"/>
      </w:pPr>
      <w:r>
        <w:rPr>
          <w:rFonts w:ascii="Times New Roman"/>
          <w:b w:val="false"/>
          <w:i w:val="false"/>
          <w:color w:val="000000"/>
          <w:sz w:val="28"/>
        </w:rPr>
        <w:t>
      2) об отказе в подтверждении, которое принимается в следующих случаях:</w:t>
      </w:r>
    </w:p>
    <w:bookmarkEnd w:id="69"/>
    <w:bookmarkStart w:name="z80" w:id="70"/>
    <w:p>
      <w:pPr>
        <w:spacing w:after="0"/>
        <w:ind w:left="0"/>
        <w:jc w:val="both"/>
      </w:pPr>
      <w:r>
        <w:rPr>
          <w:rFonts w:ascii="Times New Roman"/>
          <w:b w:val="false"/>
          <w:i w:val="false"/>
          <w:color w:val="000000"/>
          <w:sz w:val="28"/>
        </w:rPr>
        <w:t>
      установления факта предоставления потенциальным поставщиком недостоверной информации по документам, подтверждающим опыт работы;</w:t>
      </w:r>
    </w:p>
    <w:bookmarkEnd w:id="70"/>
    <w:bookmarkStart w:name="z81" w:id="71"/>
    <w:p>
      <w:pPr>
        <w:spacing w:after="0"/>
        <w:ind w:left="0"/>
        <w:jc w:val="both"/>
      </w:pPr>
      <w:r>
        <w:rPr>
          <w:rFonts w:ascii="Times New Roman"/>
          <w:b w:val="false"/>
          <w:i w:val="false"/>
          <w:color w:val="000000"/>
          <w:sz w:val="28"/>
        </w:rPr>
        <w:t>
      несоответствия сведений и документов требованиям, предусмотренным в пунктах 453 - 455 настоящих Правил.</w:t>
      </w:r>
    </w:p>
    <w:bookmarkEnd w:id="71"/>
    <w:bookmarkStart w:name="z82" w:id="72"/>
    <w:p>
      <w:pPr>
        <w:spacing w:after="0"/>
        <w:ind w:left="0"/>
        <w:jc w:val="both"/>
      </w:pPr>
      <w:r>
        <w:rPr>
          <w:rFonts w:ascii="Times New Roman"/>
          <w:b w:val="false"/>
          <w:i w:val="false"/>
          <w:color w:val="000000"/>
          <w:sz w:val="28"/>
        </w:rPr>
        <w:t>
      459. В случае предоставления потенциальными поставщиками недостоверной информации по документам, подтверждающим опыт работы потенциального поставщика, установленной при формировании и ведения электронного депозитария ведомство уполномоченного органа и его территориальные подразделения не позднее тридцати календарных дней со дня, когда им стало известно о таком факте, обращаются с иском в суд о признании такого потенциального поставщика недобросовестным участником государственных закупок.</w:t>
      </w:r>
    </w:p>
    <w:bookmarkEnd w:id="72"/>
    <w:bookmarkStart w:name="z83" w:id="73"/>
    <w:p>
      <w:pPr>
        <w:spacing w:after="0"/>
        <w:ind w:left="0"/>
        <w:jc w:val="both"/>
      </w:pPr>
      <w:r>
        <w:rPr>
          <w:rFonts w:ascii="Times New Roman"/>
          <w:b w:val="false"/>
          <w:i w:val="false"/>
          <w:color w:val="000000"/>
          <w:sz w:val="28"/>
        </w:rPr>
        <w:t>
      460. Корректировка сведений, внесенных в электронный депозитарий, в том числе заблокированных в связи с некорректным (ошибочным) заполнением сведений осуществляется ведомством уполномоченного органа и его территориальными подразделениями в течение десяти рабочих дней со дня поступления заявок потенциальных поставщиков, поданных посредством веб-портала.</w:t>
      </w:r>
    </w:p>
    <w:bookmarkEnd w:id="73"/>
    <w:bookmarkStart w:name="z84" w:id="74"/>
    <w:p>
      <w:pPr>
        <w:spacing w:after="0"/>
        <w:ind w:left="0"/>
        <w:jc w:val="both"/>
      </w:pPr>
      <w:r>
        <w:rPr>
          <w:rFonts w:ascii="Times New Roman"/>
          <w:b w:val="false"/>
          <w:i w:val="false"/>
          <w:color w:val="000000"/>
          <w:sz w:val="28"/>
        </w:rPr>
        <w:t>
      Такая корректировка осуществляется со дня поступления заявки с учетом:</w:t>
      </w:r>
    </w:p>
    <w:bookmarkEnd w:id="74"/>
    <w:bookmarkStart w:name="z85" w:id="75"/>
    <w:p>
      <w:pPr>
        <w:spacing w:after="0"/>
        <w:ind w:left="0"/>
        <w:jc w:val="both"/>
      </w:pPr>
      <w:r>
        <w:rPr>
          <w:rFonts w:ascii="Times New Roman"/>
          <w:b w:val="false"/>
          <w:i w:val="false"/>
          <w:color w:val="000000"/>
          <w:sz w:val="28"/>
        </w:rPr>
        <w:t xml:space="preserve">
      1) требований Правил определения общего порядка отнесения зданий и сооружений к технически и (или) технологически сложным объектам, утвержденными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75"/>
    <w:bookmarkStart w:name="z86" w:id="76"/>
    <w:p>
      <w:pPr>
        <w:spacing w:after="0"/>
        <w:ind w:left="0"/>
        <w:jc w:val="both"/>
      </w:pPr>
      <w:r>
        <w:rPr>
          <w:rFonts w:ascii="Times New Roman"/>
          <w:b w:val="false"/>
          <w:i w:val="false"/>
          <w:color w:val="000000"/>
          <w:sz w:val="28"/>
        </w:rPr>
        <w:t>
      2) сведений, указанных в документах, подтверждающих опыт работы потенциального поставщика.</w:t>
      </w:r>
    </w:p>
    <w:bookmarkEnd w:id="76"/>
    <w:bookmarkStart w:name="z87" w:id="77"/>
    <w:p>
      <w:pPr>
        <w:spacing w:after="0"/>
        <w:ind w:left="0"/>
        <w:jc w:val="both"/>
      </w:pPr>
      <w:r>
        <w:rPr>
          <w:rFonts w:ascii="Times New Roman"/>
          <w:b w:val="false"/>
          <w:i w:val="false"/>
          <w:color w:val="000000"/>
          <w:sz w:val="28"/>
        </w:rPr>
        <w:t>
      461. Ведомство уполномоченного органа и его территориальные подразделения рассматривают заявки потенциальных поставщиков о корректировке сведений, внесенных в электронный депозитарий в пределах заявленных корректировок.</w:t>
      </w:r>
    </w:p>
    <w:bookmarkEnd w:id="77"/>
    <w:bookmarkStart w:name="z88" w:id="78"/>
    <w:p>
      <w:pPr>
        <w:spacing w:after="0"/>
        <w:ind w:left="0"/>
        <w:jc w:val="both"/>
      </w:pPr>
      <w:r>
        <w:rPr>
          <w:rFonts w:ascii="Times New Roman"/>
          <w:b w:val="false"/>
          <w:i w:val="false"/>
          <w:color w:val="000000"/>
          <w:sz w:val="28"/>
        </w:rPr>
        <w:t xml:space="preserve">
      462. По результатам рассмотрения заявок потенциальных поставщиков о корректировки сведений, внесенных в электронный депозитарий, посредством веб-портала принимается одно из следующих решений в разрезе каждого опыта работы потенциального поставщика: </w:t>
      </w:r>
    </w:p>
    <w:bookmarkEnd w:id="78"/>
    <w:bookmarkStart w:name="z89" w:id="79"/>
    <w:p>
      <w:pPr>
        <w:spacing w:after="0"/>
        <w:ind w:left="0"/>
        <w:jc w:val="both"/>
      </w:pPr>
      <w:r>
        <w:rPr>
          <w:rFonts w:ascii="Times New Roman"/>
          <w:b w:val="false"/>
          <w:i w:val="false"/>
          <w:color w:val="000000"/>
          <w:sz w:val="28"/>
        </w:rPr>
        <w:t xml:space="preserve">
      1) о корректировке, которое принимается в случае соответствия предлагаемых корректировок, указанных в заявке потенциального поставщика требованиям Правил определения общего порядка отнесения зданий и сооружений к технически и (или) технологически сложным объектам, утвержденными уполномоченным органом в области архитектурной, градостроительной и строительной деятельности в соответствии со статьей 20 Закона Республики Казахстан "Об архитектурной, градостроительной и строительной деятельности в Республике Казахстан"; </w:t>
      </w:r>
    </w:p>
    <w:bookmarkEnd w:id="79"/>
    <w:bookmarkStart w:name="z90" w:id="80"/>
    <w:p>
      <w:pPr>
        <w:spacing w:after="0"/>
        <w:ind w:left="0"/>
        <w:jc w:val="both"/>
      </w:pPr>
      <w:r>
        <w:rPr>
          <w:rFonts w:ascii="Times New Roman"/>
          <w:b w:val="false"/>
          <w:i w:val="false"/>
          <w:color w:val="000000"/>
          <w:sz w:val="28"/>
        </w:rPr>
        <w:t xml:space="preserve">
      2) об отказе в корректировке, которое принимается в случае несоответствия предлагаемых корректировок, указанных в заявке потенциального поставщика требованиям Правил определения общего порядка отнесения зданий и сооружений к технически и (или) технологически сложным объектам, утвержденными уполномоченным органом в области архитектурной, градостроительной и строительной деятельности в соответствии со статьей 20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80"/>
    <w:bookmarkStart w:name="z91" w:id="81"/>
    <w:p>
      <w:pPr>
        <w:spacing w:after="0"/>
        <w:ind w:left="0"/>
        <w:jc w:val="both"/>
      </w:pPr>
      <w:r>
        <w:rPr>
          <w:rFonts w:ascii="Times New Roman"/>
          <w:b w:val="false"/>
          <w:i w:val="false"/>
          <w:color w:val="000000"/>
          <w:sz w:val="28"/>
        </w:rPr>
        <w:t>
      463. Решения, предусмотренные в пунктах 458 и 462 настоящих Правил, обжалуются в судебном порядке в соответствии с законодательством Республики Казахстан.</w:t>
      </w:r>
    </w:p>
    <w:bookmarkEnd w:id="81"/>
    <w:bookmarkStart w:name="z92" w:id="82"/>
    <w:p>
      <w:pPr>
        <w:spacing w:after="0"/>
        <w:ind w:left="0"/>
        <w:jc w:val="both"/>
      </w:pPr>
      <w:r>
        <w:rPr>
          <w:rFonts w:ascii="Times New Roman"/>
          <w:b w:val="false"/>
          <w:i w:val="false"/>
          <w:color w:val="000000"/>
          <w:sz w:val="28"/>
        </w:rPr>
        <w:t>
      464. Блокировка сведений и документов, подтверждающих опыт работы потенциального поставщика, содержащиеся в электронном депозитарии осуществляется ведомством уполномоченного органа в случаях установления факта предоставления недостоверной информации по документам, подтверждающим опыт работы потенциального поставщика.</w:t>
      </w:r>
    </w:p>
    <w:bookmarkEnd w:id="82"/>
    <w:bookmarkStart w:name="z93" w:id="83"/>
    <w:p>
      <w:pPr>
        <w:spacing w:after="0"/>
        <w:ind w:left="0"/>
        <w:jc w:val="both"/>
      </w:pPr>
      <w:r>
        <w:rPr>
          <w:rFonts w:ascii="Times New Roman"/>
          <w:b w:val="false"/>
          <w:i w:val="false"/>
          <w:color w:val="000000"/>
          <w:sz w:val="28"/>
        </w:rPr>
        <w:t>
      465. Блокировка сведений и документов, подтверждающих опыт работы потенциального поставщика, содержащиеся в электронном депозитарии осуществляется ведомством уполномоченного органа в течение пяти рабочих дней со дня поступления заявок на блокировку, направленных посредством веб-портала, с приложением подтверждающих документов:</w:t>
      </w:r>
    </w:p>
    <w:bookmarkEnd w:id="83"/>
    <w:bookmarkStart w:name="z94" w:id="84"/>
    <w:p>
      <w:pPr>
        <w:spacing w:after="0"/>
        <w:ind w:left="0"/>
        <w:jc w:val="both"/>
      </w:pPr>
      <w:r>
        <w:rPr>
          <w:rFonts w:ascii="Times New Roman"/>
          <w:b w:val="false"/>
          <w:i w:val="false"/>
          <w:color w:val="000000"/>
          <w:sz w:val="28"/>
        </w:rPr>
        <w:t>
      1) организаторами государственных закупок при установлении факта предоставления недостоверной информации по документам, подтверждающим опыт работы потенциального поставщика, содержащегося в электронном депозитарии в рамках проведения конкретной государственной закупки;</w:t>
      </w:r>
    </w:p>
    <w:bookmarkEnd w:id="84"/>
    <w:bookmarkStart w:name="z95" w:id="85"/>
    <w:p>
      <w:pPr>
        <w:spacing w:after="0"/>
        <w:ind w:left="0"/>
        <w:jc w:val="both"/>
      </w:pPr>
      <w:r>
        <w:rPr>
          <w:rFonts w:ascii="Times New Roman"/>
          <w:b w:val="false"/>
          <w:i w:val="false"/>
          <w:color w:val="000000"/>
          <w:sz w:val="28"/>
        </w:rPr>
        <w:t>
      2) органами внутреннего государственного аудита при установлении факта предоставления недостоверной информации по документам, подтверждающим опыт работы потенциального поставщика, содержащегося в электронном депозитарии в рамках рассмотрения жалоб, возражений;</w:t>
      </w:r>
    </w:p>
    <w:bookmarkEnd w:id="85"/>
    <w:bookmarkStart w:name="z96" w:id="86"/>
    <w:p>
      <w:pPr>
        <w:spacing w:after="0"/>
        <w:ind w:left="0"/>
        <w:jc w:val="both"/>
      </w:pPr>
      <w:r>
        <w:rPr>
          <w:rFonts w:ascii="Times New Roman"/>
          <w:b w:val="false"/>
          <w:i w:val="false"/>
          <w:color w:val="000000"/>
          <w:sz w:val="28"/>
        </w:rPr>
        <w:t>
      3) по результатам верификации (проверке) электронного депозитария в случаях, предусмотренных пунктами 453 и 454 настоящих Правил.</w:t>
      </w:r>
    </w:p>
    <w:bookmarkEnd w:id="86"/>
    <w:bookmarkStart w:name="z97" w:id="87"/>
    <w:p>
      <w:pPr>
        <w:spacing w:after="0"/>
        <w:ind w:left="0"/>
        <w:jc w:val="both"/>
      </w:pPr>
      <w:r>
        <w:rPr>
          <w:rFonts w:ascii="Times New Roman"/>
          <w:b w:val="false"/>
          <w:i w:val="false"/>
          <w:color w:val="000000"/>
          <w:sz w:val="28"/>
        </w:rPr>
        <w:t>
      466. Заявки на блокировку сведений и документов, подтверждающих опыт работы потенциального поставщика, содержащиеся в электронном депозитарии без документов, подтверждающих факты недостоверной информации, отклоняются ведомством уполномоченного органа с указанием аргументированных обоснований.</w:t>
      </w:r>
    </w:p>
    <w:bookmarkEnd w:id="87"/>
    <w:bookmarkStart w:name="z98" w:id="88"/>
    <w:p>
      <w:pPr>
        <w:spacing w:after="0"/>
        <w:ind w:left="0"/>
        <w:jc w:val="both"/>
      </w:pPr>
      <w:r>
        <w:rPr>
          <w:rFonts w:ascii="Times New Roman"/>
          <w:b w:val="false"/>
          <w:i w:val="false"/>
          <w:color w:val="000000"/>
          <w:sz w:val="28"/>
        </w:rPr>
        <w:t>
      467. В случае принятия решения об удовлетворении возражения, жалобы в части достоверности заблокированных сведений и документов, подтверждающих опыт работы потенциального поставщика, содержащиеся в электронном депозитарии уполномоченный орган и (или) органы внутреннего государственного аудита в течение двух рабочих дней со дня принятия решения направляют посредством веб-портала заявку на разблокировку таких сведений и документов в ведомство уполномоченного органа с приложением подтверждающих документов.</w:t>
      </w:r>
    </w:p>
    <w:bookmarkEnd w:id="88"/>
    <w:bookmarkStart w:name="z99" w:id="89"/>
    <w:p>
      <w:pPr>
        <w:spacing w:after="0"/>
        <w:ind w:left="0"/>
        <w:jc w:val="both"/>
      </w:pPr>
      <w:r>
        <w:rPr>
          <w:rFonts w:ascii="Times New Roman"/>
          <w:b w:val="false"/>
          <w:i w:val="false"/>
          <w:color w:val="000000"/>
          <w:sz w:val="28"/>
        </w:rPr>
        <w:t>
      Рассмотрение заявок о разблокировке таких сведений и документов осуществляется ведомством уполномоченного органа в течение пяти рабочих дней со дня поступления соответствующей заявки посредством веб-портала.</w:t>
      </w:r>
    </w:p>
    <w:bookmarkEnd w:id="89"/>
    <w:bookmarkStart w:name="z100" w:id="90"/>
    <w:p>
      <w:pPr>
        <w:spacing w:after="0"/>
        <w:ind w:left="0"/>
        <w:jc w:val="both"/>
      </w:pPr>
      <w:r>
        <w:rPr>
          <w:rFonts w:ascii="Times New Roman"/>
          <w:b w:val="false"/>
          <w:i w:val="false"/>
          <w:color w:val="000000"/>
          <w:sz w:val="28"/>
        </w:rPr>
        <w:t xml:space="preserve">
      468. По результатам рассмотрения заявок о разблокировке сведений и документов, подтверждающих опыт работы потенциального поставщика, содержащиеся в электронном депозитарии посредством веб-портала ведомством уполномоченного органа принимается одно из следующих решений в разрезе каждого опыта работы потенциального поставщика: </w:t>
      </w:r>
    </w:p>
    <w:bookmarkEnd w:id="90"/>
    <w:bookmarkStart w:name="z101" w:id="91"/>
    <w:p>
      <w:pPr>
        <w:spacing w:after="0"/>
        <w:ind w:left="0"/>
        <w:jc w:val="both"/>
      </w:pPr>
      <w:r>
        <w:rPr>
          <w:rFonts w:ascii="Times New Roman"/>
          <w:b w:val="false"/>
          <w:i w:val="false"/>
          <w:color w:val="000000"/>
          <w:sz w:val="28"/>
        </w:rPr>
        <w:t>
      1) о разблокировке;</w:t>
      </w:r>
    </w:p>
    <w:bookmarkEnd w:id="91"/>
    <w:bookmarkStart w:name="z102" w:id="92"/>
    <w:p>
      <w:pPr>
        <w:spacing w:after="0"/>
        <w:ind w:left="0"/>
        <w:jc w:val="both"/>
      </w:pPr>
      <w:r>
        <w:rPr>
          <w:rFonts w:ascii="Times New Roman"/>
          <w:b w:val="false"/>
          <w:i w:val="false"/>
          <w:color w:val="000000"/>
          <w:sz w:val="28"/>
        </w:rPr>
        <w:t>
      2) об отказе в разблокировке с указанием аргументированных обоснований.</w:t>
      </w:r>
    </w:p>
    <w:bookmarkEnd w:id="92"/>
    <w:bookmarkStart w:name="z103" w:id="93"/>
    <w:p>
      <w:pPr>
        <w:spacing w:after="0"/>
        <w:ind w:left="0"/>
        <w:jc w:val="both"/>
      </w:pPr>
      <w:r>
        <w:rPr>
          <w:rFonts w:ascii="Times New Roman"/>
          <w:b w:val="false"/>
          <w:i w:val="false"/>
          <w:color w:val="000000"/>
          <w:sz w:val="28"/>
        </w:rPr>
        <w:t>
      469. Разблокировка сведений и документов, подтверждающих опыт работы потенциального поставщика, содержащиеся в электронном депозитарии осуществляется ведомством уполномоченного органа на основании вступивших в законную силу решений суда о признании заблокированных сведений и документов достоверными.</w:t>
      </w:r>
    </w:p>
    <w:bookmarkEnd w:id="93"/>
    <w:bookmarkStart w:name="z104" w:id="94"/>
    <w:p>
      <w:pPr>
        <w:spacing w:after="0"/>
        <w:ind w:left="0"/>
        <w:jc w:val="both"/>
      </w:pPr>
      <w:r>
        <w:rPr>
          <w:rFonts w:ascii="Times New Roman"/>
          <w:b w:val="false"/>
          <w:i w:val="false"/>
          <w:color w:val="000000"/>
          <w:sz w:val="28"/>
        </w:rPr>
        <w:t>
      470. Ведомство уполномоченного органа в течение пяти рабочих дней со дня включения потенциального поставщика или поставщика в реестр недобросовестных участников государственных закупок по причине установления факта предоставления им недостоверной информации по сведениям и документам, находящимся в электронном депозитарии, исключает такие сведения и документы из электронного депозитария.</w:t>
      </w:r>
    </w:p>
    <w:bookmarkEnd w:id="94"/>
    <w:bookmarkStart w:name="z105" w:id="95"/>
    <w:p>
      <w:pPr>
        <w:spacing w:after="0"/>
        <w:ind w:left="0"/>
        <w:jc w:val="both"/>
      </w:pPr>
      <w:r>
        <w:rPr>
          <w:rFonts w:ascii="Times New Roman"/>
          <w:b w:val="false"/>
          <w:i w:val="false"/>
          <w:color w:val="000000"/>
          <w:sz w:val="28"/>
        </w:rPr>
        <w:t>
      471. Верификация (проверка) документов, подтверждающих опыт работы потенциального поставщика, внесенных в электронный депозитарий потенциальными поставщиками самостоятельно до 31 мая 2021 года включительно осуществляется ведомством уполномоченного органа и его территориальными подразделениями.</w:t>
      </w:r>
    </w:p>
    <w:bookmarkEnd w:id="95"/>
    <w:bookmarkStart w:name="z106" w:id="96"/>
    <w:p>
      <w:pPr>
        <w:spacing w:after="0"/>
        <w:ind w:left="0"/>
        <w:jc w:val="both"/>
      </w:pPr>
      <w:r>
        <w:rPr>
          <w:rFonts w:ascii="Times New Roman"/>
          <w:b w:val="false"/>
          <w:i w:val="false"/>
          <w:color w:val="000000"/>
          <w:sz w:val="28"/>
        </w:rPr>
        <w:t>
      472. Верификация (проверка) документов, подтверждающих опыт работы потенциального поставщика, осуществляется в порядке, определенном пунктами 453-455 настоящих Правил.</w:t>
      </w:r>
    </w:p>
    <w:bookmarkEnd w:id="96"/>
    <w:bookmarkStart w:name="z107" w:id="97"/>
    <w:p>
      <w:pPr>
        <w:spacing w:after="0"/>
        <w:ind w:left="0"/>
        <w:jc w:val="both"/>
      </w:pPr>
      <w:r>
        <w:rPr>
          <w:rFonts w:ascii="Times New Roman"/>
          <w:b w:val="false"/>
          <w:i w:val="false"/>
          <w:color w:val="000000"/>
          <w:sz w:val="28"/>
        </w:rPr>
        <w:t>
      473. В случае внесения потенциальными поставщиками недостоверной информации по документам, подтверждающим опыт работы в электронный депозитарий, установленной при верификации (проверке) ведомство уполномоченного органа и его территориальные подразделения не позднее тридцати календарных дней со дня, когда им стало известно о таком факте, обращаются с иском в суд о признании такого потенциального поставщика недобросовестным участником государственных закупок.</w:t>
      </w:r>
    </w:p>
    <w:bookmarkEnd w:id="97"/>
    <w:bookmarkStart w:name="z108" w:id="98"/>
    <w:p>
      <w:pPr>
        <w:spacing w:after="0"/>
        <w:ind w:left="0"/>
        <w:jc w:val="both"/>
      </w:pPr>
      <w:r>
        <w:rPr>
          <w:rFonts w:ascii="Times New Roman"/>
          <w:b w:val="false"/>
          <w:i w:val="false"/>
          <w:color w:val="000000"/>
          <w:sz w:val="28"/>
        </w:rPr>
        <w:t>
      474. Верификация (проверка) документов, подтверждающих опыт работы потенциального поставщика, внесенных в электронный депозитарий потенциальными поставщиками самостоятельно до 31 мая 2021 года включительно должна быть завершена не позднее 31 декабря 2021 года.";</w:t>
      </w:r>
    </w:p>
    <w:bookmarkEnd w:id="98"/>
    <w:bookmarkStart w:name="z109"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11" w:id="100"/>
    <w:p>
      <w:pPr>
        <w:spacing w:after="0"/>
        <w:ind w:left="0"/>
        <w:jc w:val="both"/>
      </w:pPr>
      <w:r>
        <w:rPr>
          <w:rFonts w:ascii="Times New Roman"/>
          <w:b w:val="false"/>
          <w:i w:val="false"/>
          <w:color w:val="000000"/>
          <w:sz w:val="28"/>
        </w:rPr>
        <w:t>
      "44.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но не более пяти процентов.</w:t>
      </w:r>
    </w:p>
    <w:bookmarkEnd w:id="100"/>
    <w:bookmarkStart w:name="z112" w:id="101"/>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товаров и услуг определяется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конкурсной документации.</w:t>
      </w:r>
    </w:p>
    <w:bookmarkEnd w:id="101"/>
    <w:bookmarkStart w:name="z113" w:id="102"/>
    <w:p>
      <w:pPr>
        <w:spacing w:after="0"/>
        <w:ind w:left="0"/>
        <w:jc w:val="both"/>
      </w:pPr>
      <w:r>
        <w:rPr>
          <w:rFonts w:ascii="Times New Roman"/>
          <w:b w:val="false"/>
          <w:i w:val="false"/>
          <w:color w:val="000000"/>
          <w:sz w:val="28"/>
        </w:rPr>
        <w:t>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bookmarkEnd w:id="102"/>
    <w:bookmarkStart w:name="z114" w:id="103"/>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(субпроектировщика) конкурсная комиссия присваивает условную скидку в размере ноль целых пять десятых процента (0,5%) за каждый год наличия у него опыта работы на рынке закупаемых работ, в том числе по схожим (аналогичным) видам работ, являющихся предметом конкурса.</w:t>
      </w:r>
    </w:p>
    <w:bookmarkEnd w:id="103"/>
    <w:bookmarkStart w:name="z115" w:id="104"/>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w:t>
      </w:r>
    </w:p>
    <w:bookmarkEnd w:id="104"/>
    <w:bookmarkStart w:name="z116" w:id="105"/>
    <w:p>
      <w:pPr>
        <w:spacing w:after="0"/>
        <w:ind w:left="0"/>
        <w:jc w:val="both"/>
      </w:pPr>
      <w:r>
        <w:rPr>
          <w:rFonts w:ascii="Times New Roman"/>
          <w:b w:val="false"/>
          <w:i w:val="false"/>
          <w:color w:val="000000"/>
          <w:sz w:val="28"/>
        </w:rPr>
        <w:t>
      Если данные работы выполнены потенциальным поставщиком в качестве субподрядчика, конкурсная комиссия присваивает условную скидку в размере ноль целых одна десятая процента (0,1 %) за каждый последующий объект строительства.</w:t>
      </w:r>
    </w:p>
    <w:bookmarkEnd w:id="105"/>
    <w:bookmarkStart w:name="z117" w:id="106"/>
    <w:p>
      <w:pPr>
        <w:spacing w:after="0"/>
        <w:ind w:left="0"/>
        <w:jc w:val="both"/>
      </w:pPr>
      <w:r>
        <w:rPr>
          <w:rFonts w:ascii="Times New Roman"/>
          <w:b w:val="false"/>
          <w:i w:val="false"/>
          <w:color w:val="000000"/>
          <w:sz w:val="28"/>
        </w:rPr>
        <w:t>
      Под объектом строительства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bookmarkEnd w:id="106"/>
    <w:bookmarkStart w:name="z118" w:id="107"/>
    <w:p>
      <w:pPr>
        <w:spacing w:after="0"/>
        <w:ind w:left="0"/>
        <w:jc w:val="both"/>
      </w:pPr>
      <w:r>
        <w:rPr>
          <w:rFonts w:ascii="Times New Roman"/>
          <w:b w:val="false"/>
          <w:i w:val="false"/>
          <w:color w:val="000000"/>
          <w:sz w:val="28"/>
        </w:rPr>
        <w:t>
      В случае, если предметом конкурса является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закупаемым работам.</w:t>
      </w:r>
    </w:p>
    <w:bookmarkEnd w:id="107"/>
    <w:bookmarkStart w:name="z119" w:id="108"/>
    <w:p>
      <w:pPr>
        <w:spacing w:after="0"/>
        <w:ind w:left="0"/>
        <w:jc w:val="both"/>
      </w:pPr>
      <w:r>
        <w:rPr>
          <w:rFonts w:ascii="Times New Roman"/>
          <w:b w:val="false"/>
          <w:i w:val="false"/>
          <w:color w:val="000000"/>
          <w:sz w:val="28"/>
        </w:rPr>
        <w:t>
      Под работами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bookmarkEnd w:id="108"/>
    <w:bookmarkStart w:name="z120" w:id="109"/>
    <w:p>
      <w:pPr>
        <w:spacing w:after="0"/>
        <w:ind w:left="0"/>
        <w:jc w:val="both"/>
      </w:pPr>
      <w:r>
        <w:rPr>
          <w:rFonts w:ascii="Times New Roman"/>
          <w:b w:val="false"/>
          <w:i w:val="false"/>
          <w:color w:val="000000"/>
          <w:sz w:val="28"/>
        </w:rPr>
        <w:t>
      В случае, если выделенная сумма на осуществление государственных закупок способом конкурса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109"/>
    <w:bookmarkStart w:name="z121" w:id="110"/>
    <w:p>
      <w:pPr>
        <w:spacing w:after="0"/>
        <w:ind w:left="0"/>
        <w:jc w:val="both"/>
      </w:pPr>
      <w:r>
        <w:rPr>
          <w:rFonts w:ascii="Times New Roman"/>
          <w:b w:val="false"/>
          <w:i w:val="false"/>
          <w:color w:val="000000"/>
          <w:sz w:val="28"/>
        </w:rPr>
        <w:t>
      В случае, если выделенная сумма на осуществление государственных закупок способом конкурса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110"/>
    <w:bookmarkStart w:name="z122" w:id="111"/>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определяется в соответствии с </w:t>
      </w:r>
      <w:r>
        <w:rPr>
          <w:rFonts w:ascii="Times New Roman"/>
          <w:b w:val="false"/>
          <w:i w:val="false"/>
          <w:color w:val="000000"/>
          <w:sz w:val="28"/>
        </w:rPr>
        <w:t>приложениями 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конкурсной документации.";</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5-1</w:t>
      </w:r>
      <w:r>
        <w:rPr>
          <w:rFonts w:ascii="Times New Roman"/>
          <w:b w:val="false"/>
          <w:i w:val="false"/>
          <w:color w:val="000000"/>
          <w:sz w:val="28"/>
        </w:rPr>
        <w:t xml:space="preserve"> к Конкурсной документации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26</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27" w:id="11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112"/>
    <w:bookmarkStart w:name="z128" w:id="1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3"/>
    <w:bookmarkStart w:name="z129" w:id="11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14"/>
    <w:bookmarkStart w:name="z130" w:id="1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15"/>
    <w:bookmarkStart w:name="z131" w:id="116"/>
    <w:p>
      <w:pPr>
        <w:spacing w:after="0"/>
        <w:ind w:left="0"/>
        <w:jc w:val="both"/>
      </w:pPr>
      <w:r>
        <w:rPr>
          <w:rFonts w:ascii="Times New Roman"/>
          <w:b w:val="false"/>
          <w:i w:val="false"/>
          <w:color w:val="000000"/>
          <w:sz w:val="28"/>
        </w:rPr>
        <w:t xml:space="preserve">
      3. Настоящий приказ подлежит официальному опубликованию и вводится в действие с 1 июня 2021 года, за исключением абзацев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пятидесяти первого, пятидесяти второго, пятидесяти третьего, пятидесяти четвертого, пятидесяти пятого, пятидесяти шестого, пятидесяти седьмого, пятидесяти восьмого, пятидесяти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пятого, девяносто шестого, девяносто седьмого, девяносто восьмого, девяносто девятого, сотого, сто первого, сто второго, сто третьего, сто четвертого, сто девятнадцатого и сто двадцатого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августа 2021 года.</w:t>
      </w:r>
    </w:p>
    <w:bookmarkEnd w:id="1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2021 года № 498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Конкурсной документации</w:t>
            </w:r>
          </w:p>
        </w:tc>
      </w:tr>
    </w:tbl>
    <w:bookmarkStart w:name="z135" w:id="117"/>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(заполняется заказчиком при осуществлении государственных закупок работ в сфере строительства (строительно-монтажные работы и работы по проектированию)</w:t>
      </w:r>
    </w:p>
    <w:bookmarkEnd w:id="117"/>
    <w:bookmarkStart w:name="z136" w:id="118"/>
    <w:p>
      <w:pPr>
        <w:spacing w:after="0"/>
        <w:ind w:left="0"/>
        <w:jc w:val="both"/>
      </w:pPr>
      <w:r>
        <w:rPr>
          <w:rFonts w:ascii="Times New Roman"/>
          <w:b w:val="false"/>
          <w:i w:val="false"/>
          <w:color w:val="000000"/>
          <w:sz w:val="28"/>
        </w:rPr>
        <w:t>
      Наименование заказчика _________________</w:t>
      </w:r>
    </w:p>
    <w:bookmarkEnd w:id="118"/>
    <w:bookmarkStart w:name="z137" w:id="119"/>
    <w:p>
      <w:pPr>
        <w:spacing w:after="0"/>
        <w:ind w:left="0"/>
        <w:jc w:val="both"/>
      </w:pPr>
      <w:r>
        <w:rPr>
          <w:rFonts w:ascii="Times New Roman"/>
          <w:b w:val="false"/>
          <w:i w:val="false"/>
          <w:color w:val="000000"/>
          <w:sz w:val="28"/>
        </w:rPr>
        <w:t>
      Наименование организатора ______________</w:t>
      </w:r>
    </w:p>
    <w:bookmarkEnd w:id="119"/>
    <w:bookmarkStart w:name="z138" w:id="120"/>
    <w:p>
      <w:pPr>
        <w:spacing w:after="0"/>
        <w:ind w:left="0"/>
        <w:jc w:val="both"/>
      </w:pPr>
      <w:r>
        <w:rPr>
          <w:rFonts w:ascii="Times New Roman"/>
          <w:b w:val="false"/>
          <w:i w:val="false"/>
          <w:color w:val="000000"/>
          <w:sz w:val="28"/>
        </w:rPr>
        <w:t>
      № конкурса _____________________________</w:t>
      </w:r>
    </w:p>
    <w:bookmarkEnd w:id="120"/>
    <w:bookmarkStart w:name="z139" w:id="121"/>
    <w:p>
      <w:pPr>
        <w:spacing w:after="0"/>
        <w:ind w:left="0"/>
        <w:jc w:val="both"/>
      </w:pPr>
      <w:r>
        <w:rPr>
          <w:rFonts w:ascii="Times New Roman"/>
          <w:b w:val="false"/>
          <w:i w:val="false"/>
          <w:color w:val="000000"/>
          <w:sz w:val="28"/>
        </w:rPr>
        <w:t>
      Наименование конкурса ___________________</w:t>
      </w:r>
    </w:p>
    <w:bookmarkEnd w:id="121"/>
    <w:bookmarkStart w:name="z140" w:id="122"/>
    <w:p>
      <w:pPr>
        <w:spacing w:after="0"/>
        <w:ind w:left="0"/>
        <w:jc w:val="both"/>
      </w:pPr>
      <w:r>
        <w:rPr>
          <w:rFonts w:ascii="Times New Roman"/>
          <w:b w:val="false"/>
          <w:i w:val="false"/>
          <w:color w:val="000000"/>
          <w:sz w:val="28"/>
        </w:rPr>
        <w:t>
      № лота _________________________________</w:t>
      </w:r>
    </w:p>
    <w:bookmarkEnd w:id="122"/>
    <w:bookmarkStart w:name="z141" w:id="123"/>
    <w:p>
      <w:pPr>
        <w:spacing w:after="0"/>
        <w:ind w:left="0"/>
        <w:jc w:val="both"/>
      </w:pPr>
      <w:r>
        <w:rPr>
          <w:rFonts w:ascii="Times New Roman"/>
          <w:b w:val="false"/>
          <w:i w:val="false"/>
          <w:color w:val="000000"/>
          <w:sz w:val="28"/>
        </w:rPr>
        <w:t>
      Наименование лота _______________________</w:t>
      </w:r>
    </w:p>
    <w:bookmarkEnd w:id="123"/>
    <w:bookmarkStart w:name="z142" w:id="124"/>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24"/>
    <w:bookmarkStart w:name="z143" w:id="125"/>
    <w:p>
      <w:pPr>
        <w:spacing w:after="0"/>
        <w:ind w:left="0"/>
        <w:jc w:val="both"/>
      </w:pPr>
      <w:r>
        <w:rPr>
          <w:rFonts w:ascii="Times New Roman"/>
          <w:b w:val="false"/>
          <w:i w:val="false"/>
          <w:color w:val="000000"/>
          <w:sz w:val="28"/>
        </w:rPr>
        <w:t>
      1. Наличие разрешения (уведомления) на выполнение работ в сфере строительства (строительно-монтажные работы и работы по проектированию) в соответствии с законодательством Республики Казахстан о разрешениях и уведомлениях.</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26"/>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26"/>
    <w:bookmarkStart w:name="z145" w:id="127"/>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27"/>
    <w:bookmarkStart w:name="z146" w:id="128"/>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w:t>
      </w:r>
    </w:p>
    <w:bookmarkEnd w:id="128"/>
    <w:bookmarkStart w:name="z147" w:id="129"/>
    <w:p>
      <w:pPr>
        <w:spacing w:after="0"/>
        <w:ind w:left="0"/>
        <w:jc w:val="both"/>
      </w:pPr>
      <w:r>
        <w:rPr>
          <w:rFonts w:ascii="Times New Roman"/>
          <w:b w:val="false"/>
          <w:i w:val="false"/>
          <w:color w:val="000000"/>
          <w:sz w:val="28"/>
        </w:rPr>
        <w:t>
      5. Наличие опыта выполненных работ в течение последних десяти лет, аналогичных (схожих) закупаемым на конкурсе.</w:t>
      </w:r>
    </w:p>
    <w:bookmarkEnd w:id="129"/>
    <w:bookmarkStart w:name="z148" w:id="130"/>
    <w:p>
      <w:pPr>
        <w:spacing w:after="0"/>
        <w:ind w:left="0"/>
        <w:jc w:val="both"/>
      </w:pPr>
      <w:r>
        <w:rPr>
          <w:rFonts w:ascii="Times New Roman"/>
          <w:b w:val="false"/>
          <w:i w:val="false"/>
          <w:color w:val="000000"/>
          <w:sz w:val="28"/>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 (количество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"О разрешениях и уведомлениях", соответствующий предмету конкурса, за исключением работ на объектах жилищно-гражданского назначения</w:t>
            </w:r>
          </w:p>
        </w:tc>
      </w:tr>
    </w:tbl>
    <w:bookmarkStart w:name="z149" w:id="131"/>
    <w:p>
      <w:pPr>
        <w:spacing w:after="0"/>
        <w:ind w:left="0"/>
        <w:jc w:val="both"/>
      </w:pPr>
      <w:r>
        <w:rPr>
          <w:rFonts w:ascii="Times New Roman"/>
          <w:b w:val="false"/>
          <w:i w:val="false"/>
          <w:color w:val="000000"/>
          <w:sz w:val="28"/>
        </w:rPr>
        <w:t>
      Примечание.</w:t>
      </w:r>
    </w:p>
    <w:bookmarkEnd w:id="131"/>
    <w:bookmarkStart w:name="z150" w:id="132"/>
    <w:p>
      <w:pPr>
        <w:spacing w:after="0"/>
        <w:ind w:left="0"/>
        <w:jc w:val="both"/>
      </w:pPr>
      <w:r>
        <w:rPr>
          <w:rFonts w:ascii="Times New Roman"/>
          <w:b w:val="false"/>
          <w:i w:val="false"/>
          <w:color w:val="000000"/>
          <w:sz w:val="28"/>
        </w:rPr>
        <w:t>
      Установление квалификационных требований, предъявляемых потенциальным поставщикам в иных документах, не допускается.</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2021 года № 498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Конкурсной документации</w:t>
            </w:r>
          </w:p>
        </w:tc>
      </w:tr>
    </w:tbl>
    <w:bookmarkStart w:name="z153" w:id="133"/>
    <w:p>
      <w:pPr>
        <w:spacing w:after="0"/>
        <w:ind w:left="0"/>
        <w:jc w:val="left"/>
      </w:pPr>
      <w:r>
        <w:rPr>
          <w:rFonts w:ascii="Times New Roman"/>
          <w:b/>
          <w:i w:val="false"/>
          <w:color w:val="000000"/>
        </w:rPr>
        <w:t xml:space="preserve"> Сведения о квалификации (заполняется потенциальным поставщиком (субподрядчиком) при закупках работ в сфере строительства (строительно-монтажные работы и работы по проектированию)</w:t>
      </w:r>
    </w:p>
    <w:bookmarkEnd w:id="133"/>
    <w:bookmarkStart w:name="z154" w:id="134"/>
    <w:p>
      <w:pPr>
        <w:spacing w:after="0"/>
        <w:ind w:left="0"/>
        <w:jc w:val="both"/>
      </w:pPr>
      <w:r>
        <w:rPr>
          <w:rFonts w:ascii="Times New Roman"/>
          <w:b w:val="false"/>
          <w:i w:val="false"/>
          <w:color w:val="000000"/>
          <w:sz w:val="28"/>
        </w:rPr>
        <w:t>
      Наименование заказчика __________________</w:t>
      </w:r>
    </w:p>
    <w:bookmarkEnd w:id="134"/>
    <w:bookmarkStart w:name="z155" w:id="135"/>
    <w:p>
      <w:pPr>
        <w:spacing w:after="0"/>
        <w:ind w:left="0"/>
        <w:jc w:val="both"/>
      </w:pPr>
      <w:r>
        <w:rPr>
          <w:rFonts w:ascii="Times New Roman"/>
          <w:b w:val="false"/>
          <w:i w:val="false"/>
          <w:color w:val="000000"/>
          <w:sz w:val="28"/>
        </w:rPr>
        <w:t>
      Наименование организатора _______________</w:t>
      </w:r>
    </w:p>
    <w:bookmarkEnd w:id="135"/>
    <w:bookmarkStart w:name="z156" w:id="136"/>
    <w:p>
      <w:pPr>
        <w:spacing w:after="0"/>
        <w:ind w:left="0"/>
        <w:jc w:val="both"/>
      </w:pPr>
      <w:r>
        <w:rPr>
          <w:rFonts w:ascii="Times New Roman"/>
          <w:b w:val="false"/>
          <w:i w:val="false"/>
          <w:color w:val="000000"/>
          <w:sz w:val="28"/>
        </w:rPr>
        <w:t>
      № конкурса _____________________________</w:t>
      </w:r>
    </w:p>
    <w:bookmarkEnd w:id="136"/>
    <w:bookmarkStart w:name="z157" w:id="137"/>
    <w:p>
      <w:pPr>
        <w:spacing w:after="0"/>
        <w:ind w:left="0"/>
        <w:jc w:val="both"/>
      </w:pPr>
      <w:r>
        <w:rPr>
          <w:rFonts w:ascii="Times New Roman"/>
          <w:b w:val="false"/>
          <w:i w:val="false"/>
          <w:color w:val="000000"/>
          <w:sz w:val="28"/>
        </w:rPr>
        <w:t>
      Наименование конкурса __________________</w:t>
      </w:r>
    </w:p>
    <w:bookmarkEnd w:id="137"/>
    <w:bookmarkStart w:name="z158" w:id="138"/>
    <w:p>
      <w:pPr>
        <w:spacing w:after="0"/>
        <w:ind w:left="0"/>
        <w:jc w:val="both"/>
      </w:pPr>
      <w:r>
        <w:rPr>
          <w:rFonts w:ascii="Times New Roman"/>
          <w:b w:val="false"/>
          <w:i w:val="false"/>
          <w:color w:val="000000"/>
          <w:sz w:val="28"/>
        </w:rPr>
        <w:t>
      № лота _________________________________</w:t>
      </w:r>
    </w:p>
    <w:bookmarkEnd w:id="138"/>
    <w:bookmarkStart w:name="z159" w:id="139"/>
    <w:p>
      <w:pPr>
        <w:spacing w:after="0"/>
        <w:ind w:left="0"/>
        <w:jc w:val="both"/>
      </w:pPr>
      <w:r>
        <w:rPr>
          <w:rFonts w:ascii="Times New Roman"/>
          <w:b w:val="false"/>
          <w:i w:val="false"/>
          <w:color w:val="000000"/>
          <w:sz w:val="28"/>
        </w:rPr>
        <w:t>
      Наименование лота _______________________</w:t>
      </w:r>
    </w:p>
    <w:bookmarkEnd w:id="139"/>
    <w:bookmarkStart w:name="z160" w:id="140"/>
    <w:p>
      <w:pPr>
        <w:spacing w:after="0"/>
        <w:ind w:left="0"/>
        <w:jc w:val="both"/>
      </w:pPr>
      <w:r>
        <w:rPr>
          <w:rFonts w:ascii="Times New Roman"/>
          <w:b w:val="false"/>
          <w:i w:val="false"/>
          <w:color w:val="000000"/>
          <w:sz w:val="28"/>
        </w:rPr>
        <w:t>
      БИН/ИИН/ИНН/УНП и наименование потенциального поставщика______</w:t>
      </w:r>
    </w:p>
    <w:bookmarkEnd w:id="140"/>
    <w:bookmarkStart w:name="z161" w:id="141"/>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41"/>
    <w:bookmarkStart w:name="z162" w:id="142"/>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3"/>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143"/>
    <w:bookmarkStart w:name="z164" w:id="144"/>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44"/>
    <w:bookmarkStart w:name="z165" w:id="145"/>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bookmarkEnd w:id="145"/>
    <w:bookmarkStart w:name="z166" w:id="146"/>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аналогичных (схожих) закупаемым на конкурсе, подтверждаются согласно документам, находящимся в электронном депозитарии (заполняется в случае наличия).</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подтверждающих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7"/>
    <w:p>
      <w:pPr>
        <w:spacing w:after="0"/>
        <w:ind w:left="0"/>
        <w:jc w:val="both"/>
      </w:pPr>
      <w:r>
        <w:rPr>
          <w:rFonts w:ascii="Times New Roman"/>
          <w:b w:val="false"/>
          <w:i w:val="false"/>
          <w:color w:val="000000"/>
          <w:sz w:val="28"/>
        </w:rPr>
        <w:t>
      Примечание:</w:t>
      </w:r>
    </w:p>
    <w:bookmarkEnd w:id="147"/>
    <w:bookmarkStart w:name="z168" w:id="148"/>
    <w:p>
      <w:pPr>
        <w:spacing w:after="0"/>
        <w:ind w:left="0"/>
        <w:jc w:val="both"/>
      </w:pPr>
      <w:r>
        <w:rPr>
          <w:rFonts w:ascii="Times New Roman"/>
          <w:b w:val="false"/>
          <w:i w:val="false"/>
          <w:color w:val="000000"/>
          <w:sz w:val="28"/>
        </w:rPr>
        <w:t>
      1.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bookmarkEnd w:id="148"/>
    <w:bookmarkStart w:name="z169" w:id="149"/>
    <w:p>
      <w:pPr>
        <w:spacing w:after="0"/>
        <w:ind w:left="0"/>
        <w:jc w:val="both"/>
      </w:pPr>
      <w:r>
        <w:rPr>
          <w:rFonts w:ascii="Times New Roman"/>
          <w:b w:val="false"/>
          <w:i w:val="false"/>
          <w:color w:val="000000"/>
          <w:sz w:val="28"/>
        </w:rPr>
        <w:t xml:space="preserve">
      2. В случае, если предметом конкурса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по формам, утвержденным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(далее – электронные копии актов приемки выполненных работ и приемки объектов в эксплуатацию).</w:t>
      </w:r>
    </w:p>
    <w:bookmarkEnd w:id="149"/>
    <w:bookmarkStart w:name="z170" w:id="150"/>
    <w:p>
      <w:pPr>
        <w:spacing w:after="0"/>
        <w:ind w:left="0"/>
        <w:jc w:val="both"/>
      </w:pPr>
      <w:r>
        <w:rPr>
          <w:rFonts w:ascii="Times New Roman"/>
          <w:b w:val="false"/>
          <w:i w:val="false"/>
          <w:color w:val="000000"/>
          <w:sz w:val="28"/>
        </w:rPr>
        <w:t>
      В случае несоответствия документов, подтверждающих опыт работы потенциального поставщика указанным формам, такие документы признаются достоверными и учитываются при расчете опыта работы в случаях и в порядке, определенном подпунктами 2) пунктов 453 и 454 настоящих Правил.</w:t>
      </w:r>
    </w:p>
    <w:bookmarkEnd w:id="150"/>
    <w:bookmarkStart w:name="z171" w:id="151"/>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bookmarkEnd w:id="151"/>
    <w:bookmarkStart w:name="z172" w:id="152"/>
    <w:p>
      <w:pPr>
        <w:spacing w:after="0"/>
        <w:ind w:left="0"/>
        <w:jc w:val="both"/>
      </w:pPr>
      <w:r>
        <w:rPr>
          <w:rFonts w:ascii="Times New Roman"/>
          <w:b w:val="false"/>
          <w:i w:val="false"/>
          <w:color w:val="000000"/>
          <w:sz w:val="28"/>
        </w:rPr>
        <w:t>
      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bookmarkEnd w:id="152"/>
    <w:bookmarkStart w:name="z173" w:id="153"/>
    <w:p>
      <w:pPr>
        <w:spacing w:after="0"/>
        <w:ind w:left="0"/>
        <w:jc w:val="both"/>
      </w:pPr>
      <w:r>
        <w:rPr>
          <w:rFonts w:ascii="Times New Roman"/>
          <w:b w:val="false"/>
          <w:i w:val="false"/>
          <w:color w:val="000000"/>
          <w:sz w:val="28"/>
        </w:rPr>
        <w:t>
      В случае, если предметом конкурса является строительство, реконструкция,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эксплуатацию.</w:t>
      </w:r>
    </w:p>
    <w:bookmarkEnd w:id="153"/>
    <w:bookmarkStart w:name="z174" w:id="154"/>
    <w:p>
      <w:pPr>
        <w:spacing w:after="0"/>
        <w:ind w:left="0"/>
        <w:jc w:val="both"/>
      </w:pPr>
      <w:r>
        <w:rPr>
          <w:rFonts w:ascii="Times New Roman"/>
          <w:b w:val="false"/>
          <w:i w:val="false"/>
          <w:color w:val="000000"/>
          <w:sz w:val="28"/>
        </w:rPr>
        <w:t>
      3. В случае,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bookmarkEnd w:id="154"/>
    <w:bookmarkStart w:name="z175" w:id="155"/>
    <w:p>
      <w:pPr>
        <w:spacing w:after="0"/>
        <w:ind w:left="0"/>
        <w:jc w:val="both"/>
      </w:pPr>
      <w:r>
        <w:rPr>
          <w:rFonts w:ascii="Times New Roman"/>
          <w:b w:val="false"/>
          <w:i w:val="false"/>
          <w:color w:val="000000"/>
          <w:sz w:val="28"/>
        </w:rPr>
        <w:t>
      4. В случае, если предметом конкурса является новое строительство, учитывается опыт работы только строительства новых объектов.</w:t>
      </w:r>
    </w:p>
    <w:bookmarkEnd w:id="155"/>
    <w:bookmarkStart w:name="z176" w:id="156"/>
    <w:p>
      <w:pPr>
        <w:spacing w:after="0"/>
        <w:ind w:left="0"/>
        <w:jc w:val="both"/>
      </w:pPr>
      <w:r>
        <w:rPr>
          <w:rFonts w:ascii="Times New Roman"/>
          <w:b w:val="false"/>
          <w:i w:val="false"/>
          <w:color w:val="000000"/>
          <w:sz w:val="28"/>
        </w:rPr>
        <w:t>
      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bookmarkEnd w:id="156"/>
    <w:bookmarkStart w:name="z177" w:id="157"/>
    <w:p>
      <w:pPr>
        <w:spacing w:after="0"/>
        <w:ind w:left="0"/>
        <w:jc w:val="both"/>
      </w:pPr>
      <w:r>
        <w:rPr>
          <w:rFonts w:ascii="Times New Roman"/>
          <w:b w:val="false"/>
          <w:i w:val="false"/>
          <w:color w:val="000000"/>
          <w:sz w:val="28"/>
        </w:rPr>
        <w:t>
      5.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157"/>
    <w:bookmarkStart w:name="z178" w:id="158"/>
    <w:p>
      <w:pPr>
        <w:spacing w:after="0"/>
        <w:ind w:left="0"/>
        <w:jc w:val="both"/>
      </w:pPr>
      <w:r>
        <w:rPr>
          <w:rFonts w:ascii="Times New Roman"/>
          <w:b w:val="false"/>
          <w:i w:val="false"/>
          <w:color w:val="000000"/>
          <w:sz w:val="28"/>
        </w:rPr>
        <w:t>
      6.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158"/>
    <w:bookmarkStart w:name="z179" w:id="159"/>
    <w:p>
      <w:pPr>
        <w:spacing w:after="0"/>
        <w:ind w:left="0"/>
        <w:jc w:val="both"/>
      </w:pPr>
      <w:r>
        <w:rPr>
          <w:rFonts w:ascii="Times New Roman"/>
          <w:b w:val="false"/>
          <w:i w:val="false"/>
          <w:color w:val="000000"/>
          <w:sz w:val="28"/>
        </w:rPr>
        <w:t>
      7. В случае, если предметом конкурса являются работы по разработке проектно-сметной документации, учитывается опыт работы по разработке проектно-сметной документации.</w:t>
      </w:r>
    </w:p>
    <w:bookmarkEnd w:id="159"/>
    <w:bookmarkStart w:name="z180" w:id="160"/>
    <w:p>
      <w:pPr>
        <w:spacing w:after="0"/>
        <w:ind w:left="0"/>
        <w:jc w:val="both"/>
      </w:pPr>
      <w:r>
        <w:rPr>
          <w:rFonts w:ascii="Times New Roman"/>
          <w:b w:val="false"/>
          <w:i w:val="false"/>
          <w:color w:val="000000"/>
          <w:sz w:val="28"/>
        </w:rPr>
        <w:t>
      В случае, если предметом конкурса являются работы по корректировке или привязке проектно-сметной документации, учитывается опыт работы по разработке, корректировке, привязке проектно-сметной документации.</w:t>
      </w:r>
    </w:p>
    <w:bookmarkEnd w:id="160"/>
    <w:bookmarkStart w:name="z181" w:id="161"/>
    <w:p>
      <w:pPr>
        <w:spacing w:after="0"/>
        <w:ind w:left="0"/>
        <w:jc w:val="both"/>
      </w:pPr>
      <w:r>
        <w:rPr>
          <w:rFonts w:ascii="Times New Roman"/>
          <w:b w:val="false"/>
          <w:i w:val="false"/>
          <w:color w:val="000000"/>
          <w:sz w:val="28"/>
        </w:rPr>
        <w:t>
      8.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bookmarkEnd w:id="161"/>
    <w:bookmarkStart w:name="z182" w:id="162"/>
    <w:p>
      <w:pPr>
        <w:spacing w:after="0"/>
        <w:ind w:left="0"/>
        <w:jc w:val="both"/>
      </w:pPr>
      <w:r>
        <w:rPr>
          <w:rFonts w:ascii="Times New Roman"/>
          <w:b w:val="false"/>
          <w:i w:val="false"/>
          <w:color w:val="000000"/>
          <w:sz w:val="28"/>
        </w:rPr>
        <w:t>
      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bookmarkEnd w:id="162"/>
    <w:bookmarkStart w:name="z183" w:id="163"/>
    <w:p>
      <w:pPr>
        <w:spacing w:after="0"/>
        <w:ind w:left="0"/>
        <w:jc w:val="both"/>
      </w:pPr>
      <w:r>
        <w:rPr>
          <w:rFonts w:ascii="Times New Roman"/>
          <w:b w:val="false"/>
          <w:i w:val="false"/>
          <w:color w:val="000000"/>
          <w:sz w:val="28"/>
        </w:rPr>
        <w:t>
      1) уровень ответственности зданий и сооружений (первый – повышенный, второй – нормальный, третий – пониженный).</w:t>
      </w:r>
    </w:p>
    <w:bookmarkEnd w:id="163"/>
    <w:bookmarkStart w:name="z184" w:id="164"/>
    <w:p>
      <w:pPr>
        <w:spacing w:after="0"/>
        <w:ind w:left="0"/>
        <w:jc w:val="both"/>
      </w:pPr>
      <w:r>
        <w:rPr>
          <w:rFonts w:ascii="Times New Roman"/>
          <w:b w:val="false"/>
          <w:i w:val="false"/>
          <w:color w:val="000000"/>
          <w:sz w:val="28"/>
        </w:rPr>
        <w:t>
      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bookmarkEnd w:id="164"/>
    <w:bookmarkStart w:name="z185" w:id="165"/>
    <w:p>
      <w:pPr>
        <w:spacing w:after="0"/>
        <w:ind w:left="0"/>
        <w:jc w:val="both"/>
      </w:pPr>
      <w:r>
        <w:rPr>
          <w:rFonts w:ascii="Times New Roman"/>
          <w:b w:val="false"/>
          <w:i w:val="false"/>
          <w:color w:val="000000"/>
          <w:sz w:val="28"/>
        </w:rPr>
        <w:t>
      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165"/>
    <w:bookmarkStart w:name="z186" w:id="166"/>
    <w:p>
      <w:pPr>
        <w:spacing w:after="0"/>
        <w:ind w:left="0"/>
        <w:jc w:val="both"/>
      </w:pPr>
      <w:r>
        <w:rPr>
          <w:rFonts w:ascii="Times New Roman"/>
          <w:b w:val="false"/>
          <w:i w:val="false"/>
          <w:color w:val="000000"/>
          <w:sz w:val="28"/>
        </w:rPr>
        <w:t>
      В 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166"/>
    <w:bookmarkStart w:name="z187" w:id="167"/>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bookmarkEnd w:id="167"/>
    <w:bookmarkStart w:name="z188" w:id="168"/>
    <w:p>
      <w:pPr>
        <w:spacing w:after="0"/>
        <w:ind w:left="0"/>
        <w:jc w:val="both"/>
      </w:pPr>
      <w:r>
        <w:rPr>
          <w:rFonts w:ascii="Times New Roman"/>
          <w:b w:val="false"/>
          <w:i w:val="false"/>
          <w:color w:val="000000"/>
          <w:sz w:val="28"/>
        </w:rPr>
        <w:t>
      В случае, если предметом конкурса являются технически сложные объекты (комплексы), учитывается опыт работы только технически сложных объектов (комплексов).</w:t>
      </w:r>
    </w:p>
    <w:bookmarkEnd w:id="168"/>
    <w:bookmarkStart w:name="z189" w:id="169"/>
    <w:p>
      <w:pPr>
        <w:spacing w:after="0"/>
        <w:ind w:left="0"/>
        <w:jc w:val="both"/>
      </w:pPr>
      <w:r>
        <w:rPr>
          <w:rFonts w:ascii="Times New Roman"/>
          <w:b w:val="false"/>
          <w:i w:val="false"/>
          <w:color w:val="000000"/>
          <w:sz w:val="28"/>
        </w:rPr>
        <w:t>
      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bookmarkEnd w:id="169"/>
    <w:bookmarkStart w:name="z190" w:id="170"/>
    <w:p>
      <w:pPr>
        <w:spacing w:after="0"/>
        <w:ind w:left="0"/>
        <w:jc w:val="both"/>
      </w:pPr>
      <w:r>
        <w:rPr>
          <w:rFonts w:ascii="Times New Roman"/>
          <w:b w:val="false"/>
          <w:i w:val="false"/>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bookmarkEnd w:id="170"/>
    <w:bookmarkStart w:name="z191" w:id="171"/>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 с предметом конкурса, за исключением работ на объектах жилищно-гражданского назначения.</w:t>
      </w:r>
    </w:p>
    <w:bookmarkEnd w:id="171"/>
    <w:bookmarkStart w:name="z192" w:id="172"/>
    <w:p>
      <w:pPr>
        <w:spacing w:after="0"/>
        <w:ind w:left="0"/>
        <w:jc w:val="both"/>
      </w:pPr>
      <w:r>
        <w:rPr>
          <w:rFonts w:ascii="Times New Roman"/>
          <w:b w:val="false"/>
          <w:i w:val="false"/>
          <w:color w:val="000000"/>
          <w:sz w:val="28"/>
        </w:rPr>
        <w:t>
      При этом 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Закона "О разрешениях и уведомлениях" с предметом конкурса.</w:t>
      </w:r>
    </w:p>
    <w:bookmarkEnd w:id="172"/>
    <w:bookmarkStart w:name="z193" w:id="173"/>
    <w:p>
      <w:pPr>
        <w:spacing w:after="0"/>
        <w:ind w:left="0"/>
        <w:jc w:val="both"/>
      </w:pPr>
      <w:r>
        <w:rPr>
          <w:rFonts w:ascii="Times New Roman"/>
          <w:b w:val="false"/>
          <w:i w:val="false"/>
          <w:color w:val="000000"/>
          <w:sz w:val="28"/>
        </w:rPr>
        <w:t>
      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Закона "О разрешениях и уведомлениях" с предметом конкурса.</w:t>
      </w:r>
    </w:p>
    <w:bookmarkEnd w:id="173"/>
    <w:bookmarkStart w:name="z194" w:id="174"/>
    <w:p>
      <w:pPr>
        <w:spacing w:after="0"/>
        <w:ind w:left="0"/>
        <w:jc w:val="both"/>
      </w:pPr>
      <w:r>
        <w:rPr>
          <w:rFonts w:ascii="Times New Roman"/>
          <w:b w:val="false"/>
          <w:i w:val="false"/>
          <w:color w:val="000000"/>
          <w:sz w:val="28"/>
        </w:rPr>
        <w:t>
      10.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государственных закупок.</w:t>
      </w:r>
    </w:p>
    <w:bookmarkEnd w:id="174"/>
    <w:bookmarkStart w:name="z195" w:id="175"/>
    <w:p>
      <w:pPr>
        <w:spacing w:after="0"/>
        <w:ind w:left="0"/>
        <w:jc w:val="both"/>
      </w:pPr>
      <w:r>
        <w:rPr>
          <w:rFonts w:ascii="Times New Roman"/>
          <w:b w:val="false"/>
          <w:i w:val="false"/>
          <w:color w:val="000000"/>
          <w:sz w:val="28"/>
        </w:rPr>
        <w:t>
      Опыт работы по реконструкции инженерных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w:t>
      </w:r>
    </w:p>
    <w:bookmarkEnd w:id="175"/>
    <w:bookmarkStart w:name="z196" w:id="176"/>
    <w:p>
      <w:pPr>
        <w:spacing w:after="0"/>
        <w:ind w:left="0"/>
        <w:jc w:val="both"/>
      </w:pPr>
      <w:r>
        <w:rPr>
          <w:rFonts w:ascii="Times New Roman"/>
          <w:b w:val="false"/>
          <w:i w:val="false"/>
          <w:color w:val="000000"/>
          <w:sz w:val="28"/>
        </w:rPr>
        <w:t>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w:t>
      </w:r>
    </w:p>
    <w:bookmarkEnd w:id="176"/>
    <w:bookmarkStart w:name="z197" w:id="177"/>
    <w:p>
      <w:pPr>
        <w:spacing w:after="0"/>
        <w:ind w:left="0"/>
        <w:jc w:val="both"/>
      </w:pPr>
      <w:r>
        <w:rPr>
          <w:rFonts w:ascii="Times New Roman"/>
          <w:b w:val="false"/>
          <w:i w:val="false"/>
          <w:color w:val="000000"/>
          <w:sz w:val="28"/>
        </w:rPr>
        <w:t>
      11. В случае, если предметом конкурса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конкурса.</w:t>
      </w:r>
    </w:p>
    <w:bookmarkEnd w:id="177"/>
    <w:bookmarkStart w:name="z198" w:id="178"/>
    <w:p>
      <w:pPr>
        <w:spacing w:after="0"/>
        <w:ind w:left="0"/>
        <w:jc w:val="both"/>
      </w:pPr>
      <w:r>
        <w:rPr>
          <w:rFonts w:ascii="Times New Roman"/>
          <w:b w:val="false"/>
          <w:i w:val="false"/>
          <w:color w:val="000000"/>
          <w:sz w:val="28"/>
        </w:rPr>
        <w:t>
      12. В случае,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bookmarkEnd w:id="178"/>
    <w:bookmarkStart w:name="z199" w:id="179"/>
    <w:p>
      <w:pPr>
        <w:spacing w:after="0"/>
        <w:ind w:left="0"/>
        <w:jc w:val="both"/>
      </w:pPr>
      <w:r>
        <w:rPr>
          <w:rFonts w:ascii="Times New Roman"/>
          <w:b w:val="false"/>
          <w:i w:val="false"/>
          <w:color w:val="000000"/>
          <w:sz w:val="28"/>
        </w:rPr>
        <w:t>
      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двух объектов выполненных работ в год, присвоение более одного года опыта работы не допускается;</w:t>
      </w:r>
    </w:p>
    <w:bookmarkEnd w:id="179"/>
    <w:bookmarkStart w:name="z200" w:id="180"/>
    <w:p>
      <w:pPr>
        <w:spacing w:after="0"/>
        <w:ind w:left="0"/>
        <w:jc w:val="both"/>
      </w:pPr>
      <w:r>
        <w:rPr>
          <w:rFonts w:ascii="Times New Roman"/>
          <w:b w:val="false"/>
          <w:i w:val="false"/>
          <w:color w:val="000000"/>
          <w:sz w:val="28"/>
        </w:rPr>
        <w:t xml:space="preserve">
      2) опыт работы субподрядчика учитывается при условии выполнения работ (одного или нескольких) на объектах, соответствующих предмету конкурса. При этом, опыт работы субподрядчика учитывается только по лицензируемым видам деятельности согласно </w:t>
      </w:r>
      <w:r>
        <w:rPr>
          <w:rFonts w:ascii="Times New Roman"/>
          <w:b w:val="false"/>
          <w:i w:val="false"/>
          <w:color w:val="000000"/>
          <w:sz w:val="28"/>
        </w:rPr>
        <w:t>Закону</w:t>
      </w:r>
      <w:r>
        <w:rPr>
          <w:rFonts w:ascii="Times New Roman"/>
          <w:b w:val="false"/>
          <w:i w:val="false"/>
          <w:color w:val="000000"/>
          <w:sz w:val="28"/>
        </w:rPr>
        <w:t xml:space="preserve"> "О разрешениях и уведомлениях".</w:t>
      </w:r>
    </w:p>
    <w:bookmarkEnd w:id="180"/>
    <w:bookmarkStart w:name="z201" w:id="181"/>
    <w:p>
      <w:pPr>
        <w:spacing w:after="0"/>
        <w:ind w:left="0"/>
        <w:jc w:val="both"/>
      </w:pPr>
      <w:r>
        <w:rPr>
          <w:rFonts w:ascii="Times New Roman"/>
          <w:b w:val="false"/>
          <w:i w:val="false"/>
          <w:color w:val="000000"/>
          <w:sz w:val="28"/>
        </w:rPr>
        <w:t>
      Под объектом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bookmarkEnd w:id="181"/>
    <w:bookmarkStart w:name="z202" w:id="182"/>
    <w:p>
      <w:pPr>
        <w:spacing w:after="0"/>
        <w:ind w:left="0"/>
        <w:jc w:val="both"/>
      </w:pPr>
      <w:r>
        <w:rPr>
          <w:rFonts w:ascii="Times New Roman"/>
          <w:b w:val="false"/>
          <w:i w:val="false"/>
          <w:color w:val="000000"/>
          <w:sz w:val="28"/>
        </w:rPr>
        <w:t>
      13.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w:t>
      </w:r>
    </w:p>
    <w:bookmarkEnd w:id="182"/>
    <w:bookmarkStart w:name="z203" w:id="183"/>
    <w:p>
      <w:pPr>
        <w:spacing w:after="0"/>
        <w:ind w:left="0"/>
        <w:jc w:val="both"/>
      </w:pPr>
      <w:r>
        <w:rPr>
          <w:rFonts w:ascii="Times New Roman"/>
          <w:b w:val="false"/>
          <w:i w:val="false"/>
          <w:color w:val="000000"/>
          <w:sz w:val="28"/>
        </w:rPr>
        <w:t>
      14.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183"/>
    <w:bookmarkStart w:name="z204" w:id="184"/>
    <w:p>
      <w:pPr>
        <w:spacing w:after="0"/>
        <w:ind w:left="0"/>
        <w:jc w:val="both"/>
      </w:pPr>
      <w:r>
        <w:rPr>
          <w:rFonts w:ascii="Times New Roman"/>
          <w:b w:val="false"/>
          <w:i w:val="false"/>
          <w:color w:val="000000"/>
          <w:sz w:val="28"/>
        </w:rPr>
        <w:t>
      15.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bookmarkEnd w:id="184"/>
    <w:bookmarkStart w:name="z205" w:id="185"/>
    <w:p>
      <w:pPr>
        <w:spacing w:after="0"/>
        <w:ind w:left="0"/>
        <w:jc w:val="both"/>
      </w:pPr>
      <w:r>
        <w:rPr>
          <w:rFonts w:ascii="Times New Roman"/>
          <w:b w:val="false"/>
          <w:i w:val="false"/>
          <w:color w:val="000000"/>
          <w:sz w:val="28"/>
        </w:rPr>
        <w:t>
      16. Не допускается представление электронной копии договора субаренды материальных ресурсов.</w:t>
      </w:r>
    </w:p>
    <w:bookmarkEnd w:id="185"/>
    <w:bookmarkStart w:name="z206" w:id="186"/>
    <w:p>
      <w:pPr>
        <w:spacing w:after="0"/>
        <w:ind w:left="0"/>
        <w:jc w:val="both"/>
      </w:pPr>
      <w:r>
        <w:rPr>
          <w:rFonts w:ascii="Times New Roman"/>
          <w:b w:val="false"/>
          <w:i w:val="false"/>
          <w:color w:val="000000"/>
          <w:sz w:val="28"/>
        </w:rPr>
        <w:t>
      17. Требования пунктов 2 в части финансовой устойчивости, 4 и 5 настоящего приложения не распространяются на субподрядчиков.</w:t>
      </w:r>
    </w:p>
    <w:bookmarkEnd w:id="186"/>
    <w:bookmarkStart w:name="z207" w:id="187"/>
    <w:p>
      <w:pPr>
        <w:spacing w:after="0"/>
        <w:ind w:left="0"/>
        <w:jc w:val="both"/>
      </w:pPr>
      <w:r>
        <w:rPr>
          <w:rFonts w:ascii="Times New Roman"/>
          <w:b w:val="false"/>
          <w:i w:val="false"/>
          <w:color w:val="000000"/>
          <w:sz w:val="28"/>
        </w:rPr>
        <w:t>
      Расшифровка аббревиатур:</w:t>
      </w:r>
    </w:p>
    <w:bookmarkEnd w:id="187"/>
    <w:bookmarkStart w:name="z208" w:id="188"/>
    <w:p>
      <w:pPr>
        <w:spacing w:after="0"/>
        <w:ind w:left="0"/>
        <w:jc w:val="both"/>
      </w:pPr>
      <w:r>
        <w:rPr>
          <w:rFonts w:ascii="Times New Roman"/>
          <w:b w:val="false"/>
          <w:i w:val="false"/>
          <w:color w:val="000000"/>
          <w:sz w:val="28"/>
        </w:rPr>
        <w:t>
      БИН – бизнес-идентификационный номер;</w:t>
      </w:r>
    </w:p>
    <w:bookmarkEnd w:id="188"/>
    <w:bookmarkStart w:name="z209" w:id="189"/>
    <w:p>
      <w:pPr>
        <w:spacing w:after="0"/>
        <w:ind w:left="0"/>
        <w:jc w:val="both"/>
      </w:pPr>
      <w:r>
        <w:rPr>
          <w:rFonts w:ascii="Times New Roman"/>
          <w:b w:val="false"/>
          <w:i w:val="false"/>
          <w:color w:val="000000"/>
          <w:sz w:val="28"/>
        </w:rPr>
        <w:t>
      ИИН – индивидуальный идентификационный номер;</w:t>
      </w:r>
    </w:p>
    <w:bookmarkEnd w:id="189"/>
    <w:bookmarkStart w:name="z210" w:id="190"/>
    <w:p>
      <w:pPr>
        <w:spacing w:after="0"/>
        <w:ind w:left="0"/>
        <w:jc w:val="both"/>
      </w:pPr>
      <w:r>
        <w:rPr>
          <w:rFonts w:ascii="Times New Roman"/>
          <w:b w:val="false"/>
          <w:i w:val="false"/>
          <w:color w:val="000000"/>
          <w:sz w:val="28"/>
        </w:rPr>
        <w:t>
      ИНН – идентификационный номер налогоплательщика;</w:t>
      </w:r>
    </w:p>
    <w:bookmarkEnd w:id="190"/>
    <w:bookmarkStart w:name="z211" w:id="191"/>
    <w:p>
      <w:pPr>
        <w:spacing w:after="0"/>
        <w:ind w:left="0"/>
        <w:jc w:val="both"/>
      </w:pPr>
      <w:r>
        <w:rPr>
          <w:rFonts w:ascii="Times New Roman"/>
          <w:b w:val="false"/>
          <w:i w:val="false"/>
          <w:color w:val="000000"/>
          <w:sz w:val="28"/>
        </w:rPr>
        <w:t>
      УНП – учетный номер плательщика;</w:t>
      </w:r>
    </w:p>
    <w:bookmarkEnd w:id="191"/>
    <w:bookmarkStart w:name="z212" w:id="192"/>
    <w:p>
      <w:pPr>
        <w:spacing w:after="0"/>
        <w:ind w:left="0"/>
        <w:jc w:val="both"/>
      </w:pPr>
      <w:r>
        <w:rPr>
          <w:rFonts w:ascii="Times New Roman"/>
          <w:b w:val="false"/>
          <w:i w:val="false"/>
          <w:color w:val="000000"/>
          <w:sz w:val="28"/>
        </w:rPr>
        <w:t>
      Ф.И.О. – фамилия, имя, отчество (при наличии).</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2021 года № 498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Конкурсной документации</w:t>
            </w:r>
          </w:p>
        </w:tc>
      </w:tr>
    </w:tbl>
    <w:bookmarkStart w:name="z215" w:id="193"/>
    <w:p>
      <w:pPr>
        <w:spacing w:after="0"/>
        <w:ind w:left="0"/>
        <w:jc w:val="left"/>
      </w:pPr>
      <w:r>
        <w:rPr>
          <w:rFonts w:ascii="Times New Roman"/>
          <w:b/>
          <w:i w:val="false"/>
          <w:color w:val="000000"/>
        </w:rPr>
        <w:t xml:space="preserve"> Сведения о квалификации (заполняется потенциальным поставщиком (субподрядчиком) при закупках работ, не связанных со строительством)</w:t>
      </w:r>
    </w:p>
    <w:bookmarkEnd w:id="193"/>
    <w:bookmarkStart w:name="z216" w:id="194"/>
    <w:p>
      <w:pPr>
        <w:spacing w:after="0"/>
        <w:ind w:left="0"/>
        <w:jc w:val="both"/>
      </w:pPr>
      <w:r>
        <w:rPr>
          <w:rFonts w:ascii="Times New Roman"/>
          <w:b w:val="false"/>
          <w:i w:val="false"/>
          <w:color w:val="000000"/>
          <w:sz w:val="28"/>
        </w:rPr>
        <w:t>
      Наименование заказчика _________________</w:t>
      </w:r>
    </w:p>
    <w:bookmarkEnd w:id="194"/>
    <w:bookmarkStart w:name="z217" w:id="195"/>
    <w:p>
      <w:pPr>
        <w:spacing w:after="0"/>
        <w:ind w:left="0"/>
        <w:jc w:val="both"/>
      </w:pPr>
      <w:r>
        <w:rPr>
          <w:rFonts w:ascii="Times New Roman"/>
          <w:b w:val="false"/>
          <w:i w:val="false"/>
          <w:color w:val="000000"/>
          <w:sz w:val="28"/>
        </w:rPr>
        <w:t>
      Наименование организатора ______________</w:t>
      </w:r>
    </w:p>
    <w:bookmarkEnd w:id="195"/>
    <w:bookmarkStart w:name="z218" w:id="196"/>
    <w:p>
      <w:pPr>
        <w:spacing w:after="0"/>
        <w:ind w:left="0"/>
        <w:jc w:val="both"/>
      </w:pPr>
      <w:r>
        <w:rPr>
          <w:rFonts w:ascii="Times New Roman"/>
          <w:b w:val="false"/>
          <w:i w:val="false"/>
          <w:color w:val="000000"/>
          <w:sz w:val="28"/>
        </w:rPr>
        <w:t>
      № конкурса _____________________________</w:t>
      </w:r>
    </w:p>
    <w:bookmarkEnd w:id="196"/>
    <w:bookmarkStart w:name="z219" w:id="197"/>
    <w:p>
      <w:pPr>
        <w:spacing w:after="0"/>
        <w:ind w:left="0"/>
        <w:jc w:val="both"/>
      </w:pPr>
      <w:r>
        <w:rPr>
          <w:rFonts w:ascii="Times New Roman"/>
          <w:b w:val="false"/>
          <w:i w:val="false"/>
          <w:color w:val="000000"/>
          <w:sz w:val="28"/>
        </w:rPr>
        <w:t>
      Наименование конкурса ___________________</w:t>
      </w:r>
    </w:p>
    <w:bookmarkEnd w:id="197"/>
    <w:bookmarkStart w:name="z220" w:id="198"/>
    <w:p>
      <w:pPr>
        <w:spacing w:after="0"/>
        <w:ind w:left="0"/>
        <w:jc w:val="both"/>
      </w:pPr>
      <w:r>
        <w:rPr>
          <w:rFonts w:ascii="Times New Roman"/>
          <w:b w:val="false"/>
          <w:i w:val="false"/>
          <w:color w:val="000000"/>
          <w:sz w:val="28"/>
        </w:rPr>
        <w:t>
      № лота _________________________________</w:t>
      </w:r>
    </w:p>
    <w:bookmarkEnd w:id="198"/>
    <w:bookmarkStart w:name="z221" w:id="199"/>
    <w:p>
      <w:pPr>
        <w:spacing w:after="0"/>
        <w:ind w:left="0"/>
        <w:jc w:val="both"/>
      </w:pPr>
      <w:r>
        <w:rPr>
          <w:rFonts w:ascii="Times New Roman"/>
          <w:b w:val="false"/>
          <w:i w:val="false"/>
          <w:color w:val="000000"/>
          <w:sz w:val="28"/>
        </w:rPr>
        <w:t>
      Наименование лота _______________________</w:t>
      </w:r>
    </w:p>
    <w:bookmarkEnd w:id="199"/>
    <w:bookmarkStart w:name="z222" w:id="200"/>
    <w:p>
      <w:pPr>
        <w:spacing w:after="0"/>
        <w:ind w:left="0"/>
        <w:jc w:val="both"/>
      </w:pPr>
      <w:r>
        <w:rPr>
          <w:rFonts w:ascii="Times New Roman"/>
          <w:b w:val="false"/>
          <w:i w:val="false"/>
          <w:color w:val="000000"/>
          <w:sz w:val="28"/>
        </w:rPr>
        <w:t>
      БИН/ИИН/ИНН/УНП и наименование потенциального поставщика______</w:t>
      </w:r>
    </w:p>
    <w:bookmarkEnd w:id="200"/>
    <w:bookmarkStart w:name="z223" w:id="201"/>
    <w:p>
      <w:pPr>
        <w:spacing w:after="0"/>
        <w:ind w:left="0"/>
        <w:jc w:val="both"/>
      </w:pPr>
      <w:r>
        <w:rPr>
          <w:rFonts w:ascii="Times New Roman"/>
          <w:b w:val="false"/>
          <w:i w:val="false"/>
          <w:color w:val="000000"/>
          <w:sz w:val="28"/>
        </w:rPr>
        <w:t xml:space="preserve">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02"/>
    <w:p>
      <w:pPr>
        <w:spacing w:after="0"/>
        <w:ind w:left="0"/>
        <w:jc w:val="both"/>
      </w:pPr>
      <w:r>
        <w:rPr>
          <w:rFonts w:ascii="Times New Roman"/>
          <w:b w:val="false"/>
          <w:i w:val="false"/>
          <w:color w:val="000000"/>
          <w:sz w:val="28"/>
        </w:rPr>
        <w:t>
      Данный пункт заполняется в случае, если выполнения работ требует получения соответствующего разрешения, направления уведомления.</w:t>
      </w:r>
    </w:p>
    <w:bookmarkEnd w:id="202"/>
    <w:bookmarkStart w:name="z225" w:id="203"/>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203"/>
    <w:bookmarkStart w:name="z226" w:id="204"/>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204"/>
    <w:bookmarkStart w:name="z227" w:id="205"/>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выполнения работ с приложением электронных копий подтверждающих документов.</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06"/>
    <w:p>
      <w:pPr>
        <w:spacing w:after="0"/>
        <w:ind w:left="0"/>
        <w:jc w:val="both"/>
      </w:pPr>
      <w:r>
        <w:rPr>
          <w:rFonts w:ascii="Times New Roman"/>
          <w:b w:val="false"/>
          <w:i w:val="false"/>
          <w:color w:val="000000"/>
          <w:sz w:val="28"/>
        </w:rPr>
        <w:t>
      5. Сведения о требуемых трудовых ресурсах, необходимых для выполнения работ с приложением электронных копий подтверждающих документов.</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07"/>
    <w:p>
      <w:pPr>
        <w:spacing w:after="0"/>
        <w:ind w:left="0"/>
        <w:jc w:val="both"/>
      </w:pPr>
      <w:r>
        <w:rPr>
          <w:rFonts w:ascii="Times New Roman"/>
          <w:b w:val="false"/>
          <w:i w:val="false"/>
          <w:color w:val="000000"/>
          <w:sz w:val="28"/>
        </w:rPr>
        <w:t>
      6. Сведения о наличии опыта выполненных работ в течение последних десяти лет, предшествующих текущему году, аналогичных (схожих) закупаемым на конкурсе, с приложением электронных копий подтверждающих документов (заполняется в случае наличия).</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08"/>
    <w:p>
      <w:pPr>
        <w:spacing w:after="0"/>
        <w:ind w:left="0"/>
        <w:jc w:val="both"/>
      </w:pPr>
      <w:r>
        <w:rPr>
          <w:rFonts w:ascii="Times New Roman"/>
          <w:b w:val="false"/>
          <w:i w:val="false"/>
          <w:color w:val="000000"/>
          <w:sz w:val="28"/>
        </w:rPr>
        <w:t>
      Примечание:</w:t>
      </w:r>
    </w:p>
    <w:bookmarkEnd w:id="208"/>
    <w:bookmarkStart w:name="z231" w:id="209"/>
    <w:p>
      <w:pPr>
        <w:spacing w:after="0"/>
        <w:ind w:left="0"/>
        <w:jc w:val="both"/>
      </w:pPr>
      <w:r>
        <w:rPr>
          <w:rFonts w:ascii="Times New Roman"/>
          <w:b w:val="false"/>
          <w:i w:val="false"/>
          <w:color w:val="000000"/>
          <w:sz w:val="28"/>
        </w:rPr>
        <w:t>
      1.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конкурсной документации.</w:t>
      </w:r>
    </w:p>
    <w:bookmarkEnd w:id="209"/>
    <w:bookmarkStart w:name="z232" w:id="210"/>
    <w:p>
      <w:pPr>
        <w:spacing w:after="0"/>
        <w:ind w:left="0"/>
        <w:jc w:val="both"/>
      </w:pPr>
      <w:r>
        <w:rPr>
          <w:rFonts w:ascii="Times New Roman"/>
          <w:b w:val="false"/>
          <w:i w:val="false"/>
          <w:color w:val="000000"/>
          <w:sz w:val="28"/>
        </w:rPr>
        <w:t>
      При этом требования пунктов 4 и 5 настоящего приложения не распространяются на таких потенциальных поставщиков.</w:t>
      </w:r>
    </w:p>
    <w:bookmarkEnd w:id="210"/>
    <w:bookmarkStart w:name="z233" w:id="211"/>
    <w:p>
      <w:pPr>
        <w:spacing w:after="0"/>
        <w:ind w:left="0"/>
        <w:jc w:val="both"/>
      </w:pPr>
      <w:r>
        <w:rPr>
          <w:rFonts w:ascii="Times New Roman"/>
          <w:b w:val="false"/>
          <w:i w:val="false"/>
          <w:color w:val="000000"/>
          <w:sz w:val="28"/>
        </w:rPr>
        <w:t>
      2.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bookmarkEnd w:id="211"/>
    <w:bookmarkStart w:name="z234" w:id="212"/>
    <w:p>
      <w:pPr>
        <w:spacing w:after="0"/>
        <w:ind w:left="0"/>
        <w:jc w:val="both"/>
      </w:pPr>
      <w:r>
        <w:rPr>
          <w:rFonts w:ascii="Times New Roman"/>
          <w:b w:val="false"/>
          <w:i w:val="false"/>
          <w:color w:val="000000"/>
          <w:sz w:val="28"/>
        </w:rPr>
        <w:t>
      3. В случае, если предметом конкурса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bookmarkEnd w:id="212"/>
    <w:bookmarkStart w:name="z235" w:id="213"/>
    <w:p>
      <w:pPr>
        <w:spacing w:after="0"/>
        <w:ind w:left="0"/>
        <w:jc w:val="both"/>
      </w:pPr>
      <w:r>
        <w:rPr>
          <w:rFonts w:ascii="Times New Roman"/>
          <w:b w:val="false"/>
          <w:i w:val="false"/>
          <w:color w:val="000000"/>
          <w:sz w:val="28"/>
        </w:rPr>
        <w:t>
      В случае, если предметом конкурса является текущий ремонт, то учитывается опыт работы строительства новых объектов, расширения, модернизации, технического перевооружения, реконструкции, капитального, среднего и текущего ремонта существующих объектов.</w:t>
      </w:r>
    </w:p>
    <w:bookmarkEnd w:id="213"/>
    <w:bookmarkStart w:name="z236" w:id="214"/>
    <w:p>
      <w:pPr>
        <w:spacing w:after="0"/>
        <w:ind w:left="0"/>
        <w:jc w:val="both"/>
      </w:pPr>
      <w:r>
        <w:rPr>
          <w:rFonts w:ascii="Times New Roman"/>
          <w:b w:val="false"/>
          <w:i w:val="false"/>
          <w:color w:val="000000"/>
          <w:sz w:val="28"/>
        </w:rPr>
        <w:t>
      4. Документами, подтверждающими опыт работы, являются электронные копии актов выполненных работ.</w:t>
      </w:r>
    </w:p>
    <w:bookmarkEnd w:id="214"/>
    <w:bookmarkStart w:name="z237" w:id="215"/>
    <w:p>
      <w:pPr>
        <w:spacing w:after="0"/>
        <w:ind w:left="0"/>
        <w:jc w:val="both"/>
      </w:pPr>
      <w:r>
        <w:rPr>
          <w:rFonts w:ascii="Times New Roman"/>
          <w:b w:val="false"/>
          <w:i w:val="false"/>
          <w:color w:val="000000"/>
          <w:sz w:val="28"/>
        </w:rPr>
        <w:t>
      5. В случае, если предметом конкурса являются работы по среднему ремонту автомобильных дорог, документами, подтверждающими опыт работы являются соответствующие электронные копии актов приемки выполненных</w:t>
      </w:r>
    </w:p>
    <w:bookmarkEnd w:id="215"/>
    <w:bookmarkStart w:name="z238" w:id="216"/>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работ.</w:t>
      </w:r>
    </w:p>
    <w:bookmarkEnd w:id="216"/>
    <w:bookmarkStart w:name="z239" w:id="217"/>
    <w:p>
      <w:pPr>
        <w:spacing w:after="0"/>
        <w:ind w:left="0"/>
        <w:jc w:val="both"/>
      </w:pPr>
      <w:r>
        <w:rPr>
          <w:rFonts w:ascii="Times New Roman"/>
          <w:b w:val="false"/>
          <w:i w:val="false"/>
          <w:color w:val="000000"/>
          <w:sz w:val="28"/>
        </w:rPr>
        <w:t>
      7.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217"/>
    <w:bookmarkStart w:name="z240" w:id="218"/>
    <w:p>
      <w:pPr>
        <w:spacing w:after="0"/>
        <w:ind w:left="0"/>
        <w:jc w:val="both"/>
      </w:pPr>
      <w:r>
        <w:rPr>
          <w:rFonts w:ascii="Times New Roman"/>
          <w:b w:val="false"/>
          <w:i w:val="false"/>
          <w:color w:val="000000"/>
          <w:sz w:val="28"/>
        </w:rPr>
        <w:t>
      8.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bookmarkEnd w:id="218"/>
    <w:bookmarkStart w:name="z241" w:id="219"/>
    <w:p>
      <w:pPr>
        <w:spacing w:after="0"/>
        <w:ind w:left="0"/>
        <w:jc w:val="both"/>
      </w:pPr>
      <w:r>
        <w:rPr>
          <w:rFonts w:ascii="Times New Roman"/>
          <w:b w:val="false"/>
          <w:i w:val="false"/>
          <w:color w:val="000000"/>
          <w:sz w:val="28"/>
        </w:rPr>
        <w:t>
      9. Не допускается представление электронной копии договора субаренды материальных ресурсов.</w:t>
      </w:r>
    </w:p>
    <w:bookmarkEnd w:id="219"/>
    <w:bookmarkStart w:name="z242" w:id="220"/>
    <w:p>
      <w:pPr>
        <w:spacing w:after="0"/>
        <w:ind w:left="0"/>
        <w:jc w:val="both"/>
      </w:pPr>
      <w:r>
        <w:rPr>
          <w:rFonts w:ascii="Times New Roman"/>
          <w:b w:val="false"/>
          <w:i w:val="false"/>
          <w:color w:val="000000"/>
          <w:sz w:val="28"/>
        </w:rPr>
        <w:t>
      10. Требования пунктов 2 в части финансовой устойчивости, 4, 5 и 6 настоящего приложения не распространяются на субподрядчиков.</w:t>
      </w:r>
    </w:p>
    <w:bookmarkEnd w:id="220"/>
    <w:bookmarkStart w:name="z243" w:id="221"/>
    <w:p>
      <w:pPr>
        <w:spacing w:after="0"/>
        <w:ind w:left="0"/>
        <w:jc w:val="both"/>
      </w:pPr>
      <w:r>
        <w:rPr>
          <w:rFonts w:ascii="Times New Roman"/>
          <w:b w:val="false"/>
          <w:i w:val="false"/>
          <w:color w:val="000000"/>
          <w:sz w:val="28"/>
        </w:rPr>
        <w:t>
      Расшифровка аббревиатур:</w:t>
      </w:r>
    </w:p>
    <w:bookmarkEnd w:id="221"/>
    <w:bookmarkStart w:name="z244" w:id="222"/>
    <w:p>
      <w:pPr>
        <w:spacing w:after="0"/>
        <w:ind w:left="0"/>
        <w:jc w:val="both"/>
      </w:pPr>
      <w:r>
        <w:rPr>
          <w:rFonts w:ascii="Times New Roman"/>
          <w:b w:val="false"/>
          <w:i w:val="false"/>
          <w:color w:val="000000"/>
          <w:sz w:val="28"/>
        </w:rPr>
        <w:t>
      БИН – бизнес-идентификационный номер;</w:t>
      </w:r>
    </w:p>
    <w:bookmarkEnd w:id="222"/>
    <w:bookmarkStart w:name="z245" w:id="223"/>
    <w:p>
      <w:pPr>
        <w:spacing w:after="0"/>
        <w:ind w:left="0"/>
        <w:jc w:val="both"/>
      </w:pPr>
      <w:r>
        <w:rPr>
          <w:rFonts w:ascii="Times New Roman"/>
          <w:b w:val="false"/>
          <w:i w:val="false"/>
          <w:color w:val="000000"/>
          <w:sz w:val="28"/>
        </w:rPr>
        <w:t>
      ИИН – индивидуальный идентификационный номер;</w:t>
      </w:r>
    </w:p>
    <w:bookmarkEnd w:id="223"/>
    <w:bookmarkStart w:name="z246" w:id="224"/>
    <w:p>
      <w:pPr>
        <w:spacing w:after="0"/>
        <w:ind w:left="0"/>
        <w:jc w:val="both"/>
      </w:pPr>
      <w:r>
        <w:rPr>
          <w:rFonts w:ascii="Times New Roman"/>
          <w:b w:val="false"/>
          <w:i w:val="false"/>
          <w:color w:val="000000"/>
          <w:sz w:val="28"/>
        </w:rPr>
        <w:t>
      ИНН – идентификационный номер налогоплательщика;</w:t>
      </w:r>
    </w:p>
    <w:bookmarkEnd w:id="224"/>
    <w:bookmarkStart w:name="z247" w:id="225"/>
    <w:p>
      <w:pPr>
        <w:spacing w:after="0"/>
        <w:ind w:left="0"/>
        <w:jc w:val="both"/>
      </w:pPr>
      <w:r>
        <w:rPr>
          <w:rFonts w:ascii="Times New Roman"/>
          <w:b w:val="false"/>
          <w:i w:val="false"/>
          <w:color w:val="000000"/>
          <w:sz w:val="28"/>
        </w:rPr>
        <w:t>
      УНП – учетный номер плательщика;</w:t>
      </w:r>
    </w:p>
    <w:bookmarkEnd w:id="225"/>
    <w:bookmarkStart w:name="z248" w:id="226"/>
    <w:p>
      <w:pPr>
        <w:spacing w:after="0"/>
        <w:ind w:left="0"/>
        <w:jc w:val="both"/>
      </w:pPr>
      <w:r>
        <w:rPr>
          <w:rFonts w:ascii="Times New Roman"/>
          <w:b w:val="false"/>
          <w:i w:val="false"/>
          <w:color w:val="000000"/>
          <w:sz w:val="28"/>
        </w:rPr>
        <w:t>
      Ф.И.О. – фамилия, имя, отчество (при наличии).</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2021 года № 498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51" w:id="227"/>
    <w:p>
      <w:pPr>
        <w:spacing w:after="0"/>
        <w:ind w:left="0"/>
        <w:jc w:val="left"/>
      </w:pPr>
      <w:r>
        <w:rPr>
          <w:rFonts w:ascii="Times New Roman"/>
          <w:b/>
          <w:i w:val="false"/>
          <w:color w:val="000000"/>
        </w:rPr>
        <w:t xml:space="preserve"> ПЕРЕЧЕНЬ сведений и документов, подтверждающих опыт работы потенциального поставщика, вносимых в электронный депозитарий</w:t>
      </w:r>
    </w:p>
    <w:bookmarkEnd w:id="227"/>
    <w:bookmarkStart w:name="z252" w:id="228"/>
    <w:p>
      <w:pPr>
        <w:spacing w:after="0"/>
        <w:ind w:left="0"/>
        <w:jc w:val="both"/>
      </w:pPr>
      <w:r>
        <w:rPr>
          <w:rFonts w:ascii="Times New Roman"/>
          <w:b w:val="false"/>
          <w:i w:val="false"/>
          <w:color w:val="000000"/>
          <w:sz w:val="28"/>
        </w:rPr>
        <w:t>
      1. По строительно-монтажным работам и работам по проектированию</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сведений и документов, подтверждающих опыт работы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9"/>
          <w:p>
            <w:pPr>
              <w:spacing w:after="20"/>
              <w:ind w:left="20"/>
              <w:jc w:val="both"/>
            </w:pPr>
            <w:r>
              <w:rPr>
                <w:rFonts w:ascii="Times New Roman"/>
                <w:b w:val="false"/>
                <w:i w:val="false"/>
                <w:color w:val="000000"/>
                <w:sz w:val="20"/>
              </w:rPr>
              <w:t xml:space="preserve">
Статус потенциального поставщика по объекту строительства: </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Генеральный подрядчик / генеральный проектировщик;</w:t>
            </w:r>
          </w:p>
          <w:p>
            <w:pPr>
              <w:spacing w:after="20"/>
              <w:ind w:left="20"/>
              <w:jc w:val="both"/>
            </w:pPr>
            <w:r>
              <w:rPr>
                <w:rFonts w:ascii="Times New Roman"/>
                <w:b w:val="false"/>
                <w:i w:val="false"/>
                <w:color w:val="000000"/>
                <w:sz w:val="20"/>
              </w:rPr>
              <w:t>
2. Субподрядчик / субпроектировщик.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потенциальный поставщик является генеральным подрядчиком, привлекавшим субподрядчика, то дополнительно указываются сведения о таком субподрядчике (наименование, бизнес-идентификационный номер) Если потенциальный поставщик является субподрядчиком, то дополнительно указываются сведения о генеральном подрядчике (наименование, бизнес-идентификационный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(местонахождение объекта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лицензируемого вида деятельности, предусмотренного разделами 5 и 6 Перечня разрешений первой категории (лицензий) Закона Республики Казахстан "О разрешениях и уведомлениях", соответствующий заявленному потенциальным поставщиком опыту работы, за исключением работ на объектах жилищно-гражданского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документов, подтверждающих опыт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 подтверждающего опыт работы согласно Правилам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вложить электронные копии документов</w:t>
            </w:r>
          </w:p>
        </w:tc>
      </w:tr>
    </w:tbl>
    <w:bookmarkStart w:name="z255" w:id="230"/>
    <w:p>
      <w:pPr>
        <w:spacing w:after="0"/>
        <w:ind w:left="0"/>
        <w:jc w:val="both"/>
      </w:pPr>
      <w:r>
        <w:rPr>
          <w:rFonts w:ascii="Times New Roman"/>
          <w:b w:val="false"/>
          <w:i w:val="false"/>
          <w:color w:val="000000"/>
          <w:sz w:val="28"/>
        </w:rPr>
        <w:t xml:space="preserve">
      Примечание: </w:t>
      </w:r>
    </w:p>
    <w:bookmarkEnd w:id="230"/>
    <w:bookmarkStart w:name="z256" w:id="231"/>
    <w:p>
      <w:pPr>
        <w:spacing w:after="0"/>
        <w:ind w:left="0"/>
        <w:jc w:val="both"/>
      </w:pPr>
      <w:r>
        <w:rPr>
          <w:rFonts w:ascii="Times New Roman"/>
          <w:b w:val="false"/>
          <w:i w:val="false"/>
          <w:color w:val="000000"/>
          <w:sz w:val="28"/>
        </w:rPr>
        <w:t xml:space="preserve">
      При условии неизменности ранее внесенных в электронный депозитарий документов, подтверждающих опыт работы, потенциальным поставщикам, участвующим в государственных закупках строительно-монтажных работ и работ по проектированию, в период с 1 июня по 31 июля 2021 года включительно, на веб-портале предоставляется техническая возможность не более одного раза: </w:t>
      </w:r>
    </w:p>
    <w:bookmarkEnd w:id="231"/>
    <w:bookmarkStart w:name="z257" w:id="232"/>
    <w:p>
      <w:pPr>
        <w:spacing w:after="0"/>
        <w:ind w:left="0"/>
        <w:jc w:val="both"/>
      </w:pPr>
      <w:r>
        <w:rPr>
          <w:rFonts w:ascii="Times New Roman"/>
          <w:b w:val="false"/>
          <w:i w:val="false"/>
          <w:color w:val="000000"/>
          <w:sz w:val="28"/>
        </w:rPr>
        <w:t>
      1) по самостоятельной корректировке сведений по опыту работы;</w:t>
      </w:r>
    </w:p>
    <w:bookmarkEnd w:id="232"/>
    <w:bookmarkStart w:name="z258" w:id="233"/>
    <w:p>
      <w:pPr>
        <w:spacing w:after="0"/>
        <w:ind w:left="0"/>
        <w:jc w:val="both"/>
      </w:pPr>
      <w:r>
        <w:rPr>
          <w:rFonts w:ascii="Times New Roman"/>
          <w:b w:val="false"/>
          <w:i w:val="false"/>
          <w:color w:val="000000"/>
          <w:sz w:val="28"/>
        </w:rPr>
        <w:t xml:space="preserve">
      2) по заполнению сведений по подвиду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