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0079" w14:textId="6070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мая 2021 года № 72. Зарегистрирован в Министерстве юстиции Республики Казахстан 28 мая 2021 года № 22865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16009)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судами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8-К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пересмотру судебных актов в кассационном порядке",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отчетов в гражданско-правовой сфере,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Ввод и учет ЭИУД в ИС СО РК ведется Департаментом ВС РК и его территориальными подразделениями в областях, городах республиканского значения и столице (далее – канцелярии судов).";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Реквизит 4 "Вид производства" заполняется в зависимости от категории дела.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10 "Категория дела (для статистического отчета)" раздела 1 заполняется по следующим видам производства: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приказному производству согласно нормативно-справочной информации ИС СО РК (далее – НСИ ИС СО РК) "Категория дел приказного производства". Категория дел приказного производства в строках отчета определяется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 РК);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исковому производству согласно НСИ ИС СО РК "Категория дела искового производства". Категория дел искового производства в строках отчета определяется согласно исковым требованиям.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 выплате заработной платы" отражаются исковые требования материального характера по невыплате или ненадлежащей выплате заработной платы, пособий, премий, денежных средств за переработку, выплаты морального вреда (не связанного с восстановлением на работе).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"Споры, связанные с заключением, изменением, расторжением договора и исполнением договорных обязательств" отражаются исковые заявления (дела) о спорах в сфере договорных правоотношений.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Дела, связанные с договорными правоотношениями, где одной из сторон являются юридические лица либо предприниматели отражаются в строке "Споры между юридическими лицами, гражданами, осуществляющими предпринимательскую деятельность", в том числе юридическими лицами в форме субъектов квазигосударственного сектора (подпункт 31)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Казахстан) и с участием государственных учреждений (</w:t>
      </w:r>
      <w:r>
        <w:rPr>
          <w:rFonts w:ascii="Times New Roman"/>
          <w:b w:val="false"/>
          <w:i w:val="false"/>
          <w:color w:val="000000"/>
          <w:sz w:val="28"/>
        </w:rPr>
        <w:t>статья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- ГК РК) отражаются в строках с участием квазигосударственного сектора" и с участием государственных учреждений".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исковым заявлениям государственных органов в реквизите 8 "Заявление подал" указывается ключевое значение "государственный орган", в случае подачи искового заявления к государственному органу в реквизите "Дополнение к категории дела" выбрать ключевое значение "к государственному органу".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о возмещении вреда, причиненного незаконными действиями органов прокуратуры, в строке 126 выбирается соответствующее ключевое значение "органами прокуратуры".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иска, в котором соединены несколько исковых требований, в строке отчета их следует учитывать по основному требованию.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об отнесении исковых требований к категории "основных" решается судьей, в производстве которого находятся объединенные дела;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вид производства относится к особому исковому производству, то реквизит "Категория дела (для статистического отчета)" определяется согласно НСИ ИС СО РК "Категория дела особого искового производства". Категория дел особого искового производства в строках отчета определяется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главы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 вынесения судьей определения о принятии дела в производство суда, категория дела предварительно определяется сотрудником канцелярии суда, принявшим заявление.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судьей определения о принятии дела в производство суда, сотрудником канцелярии производится сверка категории дела, указанной в верхнем правом углу определения судьи и в ИС СО РК, в случае расхождения, по согласованию с судьей, производится изменение.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материалах дела (заявления) отражены сведения об участии иностранных лиц, субъектов малого и среднего предпринимательства, сведения о поступивших исковых заявлениях от инвалидов, женщин, в интересах несовершеннолетних, то в реквизите 11 "Дополнение к категории дела (для статотчетов)" отражаются соответствующие кодовые значения.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 искам лиц женского пола" отражаются исковые заявления от физического лица – женщин, индивидуальных предпринимателей – женщин.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ссылок в судебных актах на международные договоры, заполняется реквизит "Рассмотрено с применением универсальных конвенций по правам человека" раздела 12 "Сведения о динамике производства (Решение суда)" с выбором вида международного договора.";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разделе 3 "Сведения о взыскании судебных издержек и государственной пошлины", согласно материалу дела, отражаются сведения о судебных расходах (в тенге).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присуждает все понесенные по делу судебные расходы и в судебном акте отражается сумма, подлежащая к уплате госпошлины и сумма уплаченной госпошлины.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судом установлено, что государственная пошлина заявителем уплачена излишне,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- Налоговый кодекс), суд в судебном акте указывает сумму государственной пошлины, подлежащей возврату, как излишне уплаченную истцом при подаче иска в суд.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суд с иском обратился прокурор, то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издержки, связанные с производством по делу и государственная пошлина, от уплаты которых истец был полностью освобожден, взыскиваются с ответчика, не освобожденного от уплаты судебных расходов в доход государства полностью или пропорционально удовлетворенной части иска. Следовательно, сумма госпошлины, принятая без уплаты, указывается в реквизитах "Сумма госпошлины, принятая без уплаты", "Принято без уплаты по искам прокурора" и в случае, когда в интересах государства заполняется реквизит "Принято без уплаты по искам прокурора в интересах государства".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 </w:t>
      </w:r>
      <w:r>
        <w:rPr>
          <w:rFonts w:ascii="Times New Roman"/>
          <w:b w:val="false"/>
          <w:i w:val="false"/>
          <w:color w:val="000000"/>
          <w:sz w:val="28"/>
        </w:rPr>
        <w:t>статьи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издержки, связанные с производством по делу, при отказе в удовлетворении исковых требований сторон, освобожденных от уплаты государственной пошлины, относятся на счет республиканского бюджета.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в разделе 3 "Сведения о взыскании судебных издержек и государственной пошлины" в реквизитах 1, 6 и 10 отражаются суммы государственной пошлины,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Реквизиты 1 - 15 раздела 8 заполняются со дня поступления искового заявления.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случаях: когда судья отказывает в принятии искового заявления заполняются обязательные реквизиты 7, 9; когда судья, при несоответствии искового заявления требованиям статьи 149 и подпунктов 1) - 4)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выносит определение об отказе в принятии искового заявления; когда судья возвращает исковое заявление - заполняются обязательные реквизиты 8, 9.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судья возвращает исковое заявление, если оно не подсудно данному суду. В реквизитах 10, 11 раздела 8 отражается наименование суда и дата передачи заявления по подсудности.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споры о подсудности между судами разрешаются судом, и по вопросу о передаче дела в другой суд выносится определение. По таким делам, в реквизите 5 раздела 12 отражается дата составления решения (определения), в реквизите 1 раздела 12 отражается вид судебного акта – определение, в реквизите 2 раздела 12 указывается ключевое значение "дело направлено по подсудности".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судьей,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РК, определения об удовлетворении заявлений по вновь открывшимся обстоятельствам и отмены решения, определения, то в реквизите 7 "Порядок поступления" раздела 1 указывается ключевое значение "после отмены решения по вновь открывшимся обстоятельствам", а в реквизите 12 раздела 8 указывается дата вынесения определения об отмене решения (определения) и возобновлении производств по делам в связи с отменой первоначальных судебных актов по вновь открывшимся обстоятельствам.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об отнесении гражданского дела к основному (с сохранением номера основного дела) из числа объединенных производств решается определением судьи, в производстве которого находятся дела.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производстве соединяются гражданские дела по различным исковым заявлениям к одному и тому же ответчику либо дела по искам одного истца к различным ответчикам, по однородным делам, в которых участвуют одни и те же стороны.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объединении нескольких гражданских дел в одно производство результат рассмотрения (судебные акты) в ЭИУД 1 должен отражаться только по основному гражданскому делу.";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Все категории дел учитываются в строчных показателях отчета.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случаях: если исковое заявление поступило по категории дела, которое относится к исковому производству, но по нему отсутствует ключевое значение, то необходимо категорию таких дел отнести к прочим исковым делам и уведомить об этом Верховный Суд Республики Казахстан о включении данной категории в отчет по согласованию с Комитетом. Результаты рассмотрения таких дел указываются только по конкретной категории дел.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дела особого производства" подлежат отражению только гражданские дела прошлых лет.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строкам 82-92, 94 отражаются договора купли-продажи, дарения, лизинга, хранения и другое, из которых могут вытекать споры, связанные с экономической, технологической, информационной безопасностью (строка 74), споры между юридическими лицами, гражданами, осуществляющими предпринимательскую деятельность (строка 70) и по мере необходимости могут одновременно с договорами заполняются ключевые значения из справочника указанных категорий дел (показатели строк 74, 70).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пункта 14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по заявлению истца суд выносит определение о возвращении поданного им искового заявления, тогда подлежит заполнению реквизит 1 вид судебного акта, определение и реквизит 2 результат рассмотрения, иск (заявление, жалоба) возращен и указывается реквизит 7 раздела 12 дата вынесения судебного акта.";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Отчет состоит из пяти таблиц. В таблице А отражается движение ходатайств, таблица Б – содержит сведения о результатах пересмотра судебных актов в кассационной инстанции, таблица В – содержит сведения о движении дел с протестами, таблица Г – содержит сведения о движении дел с постановлениями о пересмотре обжалуемых судебных актов в кассационном порядке, таблица Д – содержит сведения о рассмотрении заявлений по пересмотру судебных актов по вновь открывшимся обстоятельствам.";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июля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49"/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и результаты рассмотрения гражданских дел"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1226"/>
        <w:gridCol w:w="218"/>
        <w:gridCol w:w="429"/>
        <w:gridCol w:w="439"/>
        <w:gridCol w:w="451"/>
        <w:gridCol w:w="5"/>
        <w:gridCol w:w="13"/>
        <w:gridCol w:w="8"/>
        <w:gridCol w:w="1"/>
        <w:gridCol w:w="1"/>
        <w:gridCol w:w="2850"/>
        <w:gridCol w:w="680"/>
        <w:gridCol w:w="681"/>
        <w:gridCol w:w="502"/>
        <w:gridCol w:w="1400"/>
        <w:gridCol w:w="592"/>
        <w:gridCol w:w="502"/>
        <w:gridCol w:w="682"/>
        <w:gridCol w:w="323"/>
        <w:gridCol w:w="413"/>
        <w:gridCol w:w="562"/>
      </w:tblGrid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в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в принятии которых отказано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направлены по подсудности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дел (производств)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срока, предусмотренного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соглашений об урегулировании спора, удостоверенных нотариусом в порядке досудебного урегулирования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 или предусмотренных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должника"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2987"/>
        <w:gridCol w:w="784"/>
        <w:gridCol w:w="927"/>
        <w:gridCol w:w="784"/>
        <w:gridCol w:w="784"/>
        <w:gridCol w:w="1164"/>
        <w:gridCol w:w="1165"/>
        <w:gridCol w:w="1207"/>
        <w:gridCol w:w="785"/>
        <w:gridCol w:w="786"/>
      </w:tblGrid>
      <w:tr>
        <w:trPr>
          <w:trHeight w:val="30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принято с нарушением сроков,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процессуальным кодексом Республики Казахстан (далее – ГПК РК)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приказа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14, 15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 заочно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судебных приказов по заявлению должников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058"/>
        <w:gridCol w:w="3515"/>
        <w:gridCol w:w="687"/>
        <w:gridCol w:w="812"/>
        <w:gridCol w:w="812"/>
        <w:gridCol w:w="812"/>
        <w:gridCol w:w="1428"/>
        <w:gridCol w:w="1551"/>
        <w:gridCol w:w="813"/>
      </w:tblGrid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заочных решений по заявлению ответчика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решений, вынесенных в порядке упрощенного производства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по заявлению истца после возбуждения гражданского дела (подпункт 14) статьи 165 ГПК РК)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по подсудности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оставленных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от иска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1"/>
        <w:gridCol w:w="1058"/>
        <w:gridCol w:w="990"/>
        <w:gridCol w:w="1094"/>
        <w:gridCol w:w="784"/>
        <w:gridCol w:w="576"/>
        <w:gridCol w:w="576"/>
        <w:gridCol w:w="1095"/>
        <w:gridCol w:w="577"/>
        <w:gridCol w:w="579"/>
      </w:tblGrid>
      <w:tr>
        <w:trPr>
          <w:trHeight w:val="30" w:hRule="atLeast"/>
        </w:trPr>
        <w:tc>
          <w:tcPr>
            <w:tcW w:w="4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(сумма граф 12, 14, 15, 23, 24, 25, 30)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упрощенного (письменного) производства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 нарушением сроков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отчетном периоде вынесено частных определений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7"/>
        <w:gridCol w:w="1105"/>
        <w:gridCol w:w="1608"/>
        <w:gridCol w:w="2723"/>
        <w:gridCol w:w="1273"/>
        <w:gridCol w:w="1105"/>
        <w:gridCol w:w="19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к взысканию по решению суда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в пользу оправданных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по искам, связанным с пытками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возмещения ущерба при реабилитации (глава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-процессуального кодекса Республики Казахстан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нарушении гражданских прав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восстановленных на работе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за вынужденный прогул в пользу восстановленных на работе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2340"/>
        <w:gridCol w:w="1688"/>
        <w:gridCol w:w="1361"/>
        <w:gridCol w:w="1361"/>
        <w:gridCol w:w="1361"/>
        <w:gridCol w:w="136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</w:tr>
      <w:tr>
        <w:trPr>
          <w:trHeight w:val="30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с должностных лиц для возмещения по незаконному увольнению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государству по незаконным действиям должностных лиц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видео-аудио фиксации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аудиофиксации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56"/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"Сведения о государственной пошлине"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15"/>
        <w:gridCol w:w="2502"/>
        <w:gridCol w:w="578"/>
        <w:gridCol w:w="2650"/>
        <w:gridCol w:w="315"/>
        <w:gridCol w:w="1861"/>
        <w:gridCol w:w="665"/>
        <w:gridCol w:w="1104"/>
        <w:gridCol w:w="403"/>
        <w:gridCol w:w="315"/>
        <w:gridCol w:w="491"/>
      </w:tblGrid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из граф 12, 14, 15 таблицы А формы 2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исковых требований при подаче заявления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госпошлины, подлежащая к уплате (сумма графы 3 равна сумме граф 4,5 и минус графа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5 равна сумме граф 8,10)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имущественного характера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неимущественного характера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заявлением о проверке законности и обоснованности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1-4)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58"/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"Работа судов по рассмотрению вопроса об определении подсудности"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60"/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"Сведения о рассмотрении заявлений по пересмотру судебных актов по вновь открывшимся обстоятельствам"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2420"/>
        <w:gridCol w:w="907"/>
        <w:gridCol w:w="2168"/>
        <w:gridCol w:w="907"/>
        <w:gridCol w:w="1411"/>
        <w:gridCol w:w="1159"/>
        <w:gridCol w:w="1665"/>
      </w:tblGrid>
      <w:tr>
        <w:trPr>
          <w:trHeight w:val="30" w:hRule="atLeast"/>
        </w:trPr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вышестоящим судом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</w:tbl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62"/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63"/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дел в апелляционной инстанции"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887"/>
        <w:gridCol w:w="994"/>
        <w:gridCol w:w="996"/>
        <w:gridCol w:w="11"/>
        <w:gridCol w:w="11"/>
        <w:gridCol w:w="3832"/>
        <w:gridCol w:w="932"/>
        <w:gridCol w:w="934"/>
        <w:gridCol w:w="811"/>
        <w:gridCol w:w="442"/>
        <w:gridCol w:w="442"/>
        <w:gridCol w:w="566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срока предусмотренного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соглашений об урегулировании спора, удостоверенных нотариусом в порядке досудебного урегулирования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 или предусмотренных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очереди, нуждающихся в жилье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физическими лицами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должника"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729"/>
        <w:gridCol w:w="729"/>
        <w:gridCol w:w="729"/>
        <w:gridCol w:w="1132"/>
        <w:gridCol w:w="1132"/>
        <w:gridCol w:w="3095"/>
        <w:gridCol w:w="1675"/>
        <w:gridCol w:w="1133"/>
      </w:tblGrid>
      <w:tr>
        <w:trPr>
          <w:trHeight w:val="30" w:hRule="atLeast"/>
        </w:trPr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ходатайства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(ходатайству)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09"/>
        <w:gridCol w:w="1009"/>
        <w:gridCol w:w="1009"/>
        <w:gridCol w:w="1010"/>
        <w:gridCol w:w="1193"/>
        <w:gridCol w:w="1010"/>
        <w:gridCol w:w="1010"/>
        <w:gridCol w:w="1010"/>
        <w:gridCol w:w="1010"/>
        <w:gridCol w:w="1010"/>
        <w:gridCol w:w="101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</w:tr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568"/>
        <w:gridCol w:w="654"/>
        <w:gridCol w:w="480"/>
        <w:gridCol w:w="480"/>
        <w:gridCol w:w="480"/>
        <w:gridCol w:w="5608"/>
        <w:gridCol w:w="826"/>
        <w:gridCol w:w="654"/>
        <w:gridCol w:w="481"/>
        <w:gridCol w:w="481"/>
        <w:gridCol w:w="482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ходатайствам, поступившим одновременно отозвано + рассмотрено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 15, 17, 19, 23, 25, 28, 29 минус графа 27)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68"/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рассмотрения дел по апелляционным жалобам и ходатайствам"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"/>
        <w:gridCol w:w="5"/>
        <w:gridCol w:w="421"/>
        <w:gridCol w:w="423"/>
        <w:gridCol w:w="852"/>
        <w:gridCol w:w="25"/>
        <w:gridCol w:w="25"/>
        <w:gridCol w:w="2"/>
        <w:gridCol w:w="2"/>
        <w:gridCol w:w="2"/>
        <w:gridCol w:w="10"/>
        <w:gridCol w:w="10"/>
        <w:gridCol w:w="4"/>
        <w:gridCol w:w="2802"/>
        <w:gridCol w:w="553"/>
        <w:gridCol w:w="554"/>
        <w:gridCol w:w="481"/>
        <w:gridCol w:w="919"/>
        <w:gridCol w:w="602"/>
        <w:gridCol w:w="505"/>
        <w:gridCol w:w="408"/>
        <w:gridCol w:w="262"/>
        <w:gridCol w:w="335"/>
        <w:gridCol w:w="481"/>
        <w:gridCol w:w="235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ходатайству)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 за исключением граф 22,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соглашений об урегулировании спора, удостоверенных нотариусом в порядке досудебного урегулирования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 или предусмотренных договором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процедуры"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физическими лицами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552"/>
        <w:gridCol w:w="652"/>
        <w:gridCol w:w="552"/>
        <w:gridCol w:w="652"/>
        <w:gridCol w:w="652"/>
        <w:gridCol w:w="652"/>
        <w:gridCol w:w="552"/>
        <w:gridCol w:w="553"/>
        <w:gridCol w:w="3551"/>
        <w:gridCol w:w="282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2), 3), 9), 10) статьи 279 ГПК РК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4), 5), 8) статьи 279 ГПК РК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6"/>
        <w:gridCol w:w="646"/>
        <w:gridCol w:w="1110"/>
        <w:gridCol w:w="1226"/>
        <w:gridCol w:w="1342"/>
        <w:gridCol w:w="1728"/>
        <w:gridCol w:w="1458"/>
        <w:gridCol w:w="1227"/>
        <w:gridCol w:w="227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судебного заседания, отдельного процессуального действия, когда обязанность его ведения, предусмотрена ГПК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6"/>
        <w:gridCol w:w="814"/>
        <w:gridCol w:w="816"/>
        <w:gridCol w:w="816"/>
        <w:gridCol w:w="1545"/>
        <w:gridCol w:w="5865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11, 12, 33)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2340"/>
        <w:gridCol w:w="1232"/>
        <w:gridCol w:w="1232"/>
        <w:gridCol w:w="1678"/>
        <w:gridCol w:w="1233"/>
        <w:gridCol w:w="1233"/>
        <w:gridCol w:w="1233"/>
      </w:tblGrid>
      <w:tr>
        <w:trPr>
          <w:trHeight w:val="30" w:hRule="atLeast"/>
        </w:trPr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74"/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"Результаты рассмотрения дел по частным жалобам и ходатайствам"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306"/>
        <w:gridCol w:w="1207"/>
        <w:gridCol w:w="6"/>
        <w:gridCol w:w="6"/>
        <w:gridCol w:w="291"/>
        <w:gridCol w:w="294"/>
        <w:gridCol w:w="135"/>
        <w:gridCol w:w="135"/>
        <w:gridCol w:w="1"/>
        <w:gridCol w:w="1"/>
        <w:gridCol w:w="2809"/>
        <w:gridCol w:w="589"/>
        <w:gridCol w:w="590"/>
        <w:gridCol w:w="513"/>
        <w:gridCol w:w="979"/>
        <w:gridCol w:w="357"/>
        <w:gridCol w:w="642"/>
        <w:gridCol w:w="435"/>
        <w:gridCol w:w="279"/>
        <w:gridCol w:w="435"/>
        <w:gridCol w:w="513"/>
        <w:gridCol w:w="149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процедуры"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физическими лицами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 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338"/>
        <w:gridCol w:w="1338"/>
        <w:gridCol w:w="1342"/>
        <w:gridCol w:w="1338"/>
        <w:gridCol w:w="1342"/>
        <w:gridCol w:w="1342"/>
        <w:gridCol w:w="1582"/>
        <w:gridCol w:w="13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235"/>
        <w:gridCol w:w="1232"/>
        <w:gridCol w:w="1232"/>
        <w:gridCol w:w="2118"/>
        <w:gridCol w:w="2339"/>
        <w:gridCol w:w="1676"/>
        <w:gridCol w:w="12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4"/>
        <w:gridCol w:w="592"/>
        <w:gridCol w:w="594"/>
        <w:gridCol w:w="594"/>
        <w:gridCol w:w="1124"/>
        <w:gridCol w:w="3633"/>
        <w:gridCol w:w="806"/>
        <w:gridCol w:w="592"/>
        <w:gridCol w:w="592"/>
        <w:gridCol w:w="807"/>
        <w:gridCol w:w="593"/>
        <w:gridCol w:w="593"/>
        <w:gridCol w:w="5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79"/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"Сведения о рассмотрении заявлений по пересмотру судебных актов по вновь открывшимся обстоятельствам"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2420"/>
        <w:gridCol w:w="907"/>
        <w:gridCol w:w="2168"/>
        <w:gridCol w:w="907"/>
        <w:gridCol w:w="1411"/>
        <w:gridCol w:w="1159"/>
        <w:gridCol w:w="1665"/>
      </w:tblGrid>
      <w:tr>
        <w:trPr>
          <w:trHeight w:val="30" w:hRule="atLeast"/>
        </w:trPr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</w:tbl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1"/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82"/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ходатайств"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"/>
        <w:gridCol w:w="1091"/>
        <w:gridCol w:w="1"/>
        <w:gridCol w:w="948"/>
        <w:gridCol w:w="950"/>
        <w:gridCol w:w="1"/>
        <w:gridCol w:w="15"/>
        <w:gridCol w:w="4286"/>
        <w:gridCol w:w="879"/>
        <w:gridCol w:w="765"/>
        <w:gridCol w:w="649"/>
        <w:gridCol w:w="649"/>
        <w:gridCol w:w="417"/>
        <w:gridCol w:w="1231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Едином накопительном пенсионном фонде (далее - ЕНПФ)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соглашений об урегулировании спора, удостоверенных нотариусом в порядке досудебного урегулирования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 или предусмотренных договором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 за услуги согласно установленным тарифам (в том числе услуги связи, телевидения)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применением банковского законодательства, в том числе потребительские кредиты, договор факторинга, микрофинансовые организации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556"/>
        <w:gridCol w:w="482"/>
        <w:gridCol w:w="2583"/>
        <w:gridCol w:w="885"/>
        <w:gridCol w:w="2584"/>
        <w:gridCol w:w="1019"/>
        <w:gridCol w:w="749"/>
        <w:gridCol w:w="10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ходатайств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 (сумма граф 6, 7 и 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рассмотрения в судебном заседании кассационной инстанции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передаче ходатайства для рассмотрения в судебном заседании кассационной инстанции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2462"/>
        <w:gridCol w:w="1094"/>
        <w:gridCol w:w="1094"/>
        <w:gridCol w:w="1094"/>
        <w:gridCol w:w="1094"/>
        <w:gridCol w:w="1091"/>
        <w:gridCol w:w="1091"/>
        <w:gridCol w:w="10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 (по искам)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апелляционном порядке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кассационном порядке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судебные акты специализированной судебной коллегии Верховного Суда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86"/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рассмотрения дел"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14"/>
        <w:gridCol w:w="4"/>
        <w:gridCol w:w="4"/>
        <w:gridCol w:w="660"/>
        <w:gridCol w:w="660"/>
        <w:gridCol w:w="670"/>
        <w:gridCol w:w="34"/>
        <w:gridCol w:w="14"/>
        <w:gridCol w:w="3392"/>
        <w:gridCol w:w="838"/>
        <w:gridCol w:w="729"/>
        <w:gridCol w:w="398"/>
        <w:gridCol w:w="398"/>
        <w:gridCol w:w="398"/>
        <w:gridCol w:w="398"/>
        <w:gridCol w:w="398"/>
        <w:gridCol w:w="1394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надзорных производств после отмены первоначальных судебных актов по вновь открывшимся обстоятельствам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соглашений об урегулировании спора, удостоверенных нотариусом в порядке досудебного урегулирования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 или предусмотренных договором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в порядке партисипативной процедуры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 за услуги согласно установленным тарифам (в том числе услуги связи, телевидения)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физическими лицами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проишествия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222-227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исполнителем</w:t>
            </w:r>
          </w:p>
          <w:bookmarkEnd w:id="8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третейского суда (арбитража)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дискриминации в отношении женщин</w:t>
            </w:r>
          </w:p>
          <w:bookmarkEnd w:id="8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правах ребенка</w:t>
            </w:r>
          </w:p>
          <w:bookmarkEnd w:id="9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387"/>
        <w:gridCol w:w="807"/>
        <w:gridCol w:w="807"/>
        <w:gridCol w:w="1387"/>
        <w:gridCol w:w="1677"/>
        <w:gridCol w:w="954"/>
        <w:gridCol w:w="807"/>
        <w:gridCol w:w="807"/>
        <w:gridCol w:w="807"/>
        <w:gridCol w:w="807"/>
        <w:gridCol w:w="110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287"/>
        <w:gridCol w:w="749"/>
        <w:gridCol w:w="749"/>
        <w:gridCol w:w="1824"/>
        <w:gridCol w:w="749"/>
        <w:gridCol w:w="749"/>
        <w:gridCol w:w="1019"/>
        <w:gridCol w:w="885"/>
        <w:gridCol w:w="1020"/>
        <w:gridCol w:w="1020"/>
        <w:gridCol w:w="7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05"/>
        <w:gridCol w:w="605"/>
        <w:gridCol w:w="605"/>
        <w:gridCol w:w="606"/>
        <w:gridCol w:w="1150"/>
        <w:gridCol w:w="824"/>
        <w:gridCol w:w="1042"/>
        <w:gridCol w:w="1150"/>
        <w:gridCol w:w="607"/>
        <w:gridCol w:w="2849"/>
        <w:gridCol w:w="934"/>
        <w:gridCol w:w="60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подпунктов 4), 5) статьи 279 ГПК РК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1720"/>
        <w:gridCol w:w="1720"/>
        <w:gridCol w:w="1720"/>
        <w:gridCol w:w="970"/>
        <w:gridCol w:w="970"/>
        <w:gridCol w:w="552"/>
        <w:gridCol w:w="970"/>
        <w:gridCol w:w="971"/>
        <w:gridCol w:w="887"/>
        <w:gridCol w:w="88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доводов протеста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805"/>
        <w:gridCol w:w="805"/>
        <w:gridCol w:w="1096"/>
        <w:gridCol w:w="805"/>
        <w:gridCol w:w="952"/>
        <w:gridCol w:w="806"/>
        <w:gridCol w:w="1097"/>
        <w:gridCol w:w="806"/>
        <w:gridCol w:w="806"/>
        <w:gridCol w:w="806"/>
        <w:gridCol w:w="953"/>
        <w:gridCol w:w="953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96"/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"Движение дел с протестами"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996"/>
        <w:gridCol w:w="865"/>
        <w:gridCol w:w="996"/>
        <w:gridCol w:w="865"/>
        <w:gridCol w:w="865"/>
        <w:gridCol w:w="471"/>
        <w:gridCol w:w="471"/>
        <w:gridCol w:w="471"/>
        <w:gridCol w:w="1869"/>
        <w:gridCol w:w="1913"/>
        <w:gridCol w:w="1260"/>
      </w:tblGrid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начало отчетного периода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одновременно по ходатайству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протесты отозваны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возвращенных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протестами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 с нарушением сроков, установленных ГПК РК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протеста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частично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7 и 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98"/>
    <w:bookmarkStart w:name="z1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"Движение дел с постановлениями о пересмотре обжалуемых судебных актов в кассационной инстанции"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014"/>
        <w:gridCol w:w="1014"/>
        <w:gridCol w:w="1604"/>
        <w:gridCol w:w="424"/>
        <w:gridCol w:w="542"/>
        <w:gridCol w:w="424"/>
        <w:gridCol w:w="1683"/>
        <w:gridCol w:w="1487"/>
        <w:gridCol w:w="779"/>
        <w:gridCol w:w="1607"/>
      </w:tblGrid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 с постановлениями о пересмотре обжалуемых судебных актов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постановлениями о пересмотре судебных актов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 с постановлениями о пересмотре судебных актов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с постановлениями о пересмотре судебных актов, по которым ходатайства отозваны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пересмотре судебных актов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 рассмотрены с нарушением сроков установленных ГПК РК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решения, принимаемые кассационной инстанцией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 с постановлениями о пересмотре судебных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ходатайств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частично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ходатайств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5 и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100"/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Д "Сведения о рассмотрении заявлений по пересмотру судебных актов по вновь открывшимся обстоятельствам"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2672"/>
        <w:gridCol w:w="1001"/>
        <w:gridCol w:w="2393"/>
        <w:gridCol w:w="1001"/>
        <w:gridCol w:w="1559"/>
        <w:gridCol w:w="1838"/>
      </w:tblGrid>
      <w:tr>
        <w:trPr>
          <w:trHeight w:val="30" w:hRule="atLeast"/>
        </w:trPr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</w:tbl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2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8-К "Отчет по пересмотру судебных актов в кассационном порядке"</w:t>
      </w:r>
    </w:p>
    <w:bookmarkEnd w:id="103"/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ходатайств о внесении представления в порядке части 3 </w:t>
      </w:r>
      <w:r>
        <w:rPr>
          <w:rFonts w:ascii="Times New Roman"/>
          <w:b/>
          <w:i w:val="false"/>
          <w:color w:val="000000"/>
        </w:rPr>
        <w:t>статьи 434</w:t>
      </w:r>
      <w:r>
        <w:rPr>
          <w:rFonts w:ascii="Times New Roman"/>
          <w:b/>
          <w:i w:val="false"/>
          <w:color w:val="000000"/>
        </w:rPr>
        <w:t xml:space="preserve"> Гражданского процессуального кодекса Республики Казахстан"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450"/>
        <w:gridCol w:w="257"/>
        <w:gridCol w:w="641"/>
        <w:gridCol w:w="668"/>
        <w:gridCol w:w="670"/>
        <w:gridCol w:w="29"/>
        <w:gridCol w:w="10"/>
        <w:gridCol w:w="19"/>
        <w:gridCol w:w="3577"/>
        <w:gridCol w:w="882"/>
        <w:gridCol w:w="768"/>
        <w:gridCol w:w="652"/>
        <w:gridCol w:w="652"/>
        <w:gridCol w:w="419"/>
        <w:gridCol w:w="768"/>
        <w:gridCol w:w="420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 влечения третьих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– ЕНПФ)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"Об адвокатской деятельности и юридической помощи"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 за услуги согласно установленным тарифам (в том числе услуги связи, телевидения)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взыскании страховых выплат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2815"/>
        <w:gridCol w:w="3398"/>
        <w:gridCol w:w="1257"/>
        <w:gridCol w:w="1938"/>
        <w:gridCol w:w="1111"/>
        <w:gridCol w:w="817"/>
      </w:tblGrid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Гражданским процессуальным кодексом Республики Казахстан (далее – ГПК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 (в составе 3 судей)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 для предварительного рассмотрения (часть 3 статьи 434 ГПК РК)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8-К "Отчет по пересмотру судебных актов в кассационном порядке"</w:t>
      </w:r>
    </w:p>
    <w:bookmarkEnd w:id="106"/>
    <w:bookmarkStart w:name="z13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А1 "Движение ходатайств о внесении представления в порядке части 4 статьи 434 Гражданского процессуального кодекса Республики Казахстан"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54"/>
        <w:gridCol w:w="1518"/>
        <w:gridCol w:w="15"/>
        <w:gridCol w:w="705"/>
        <w:gridCol w:w="1483"/>
        <w:gridCol w:w="14"/>
        <w:gridCol w:w="14"/>
        <w:gridCol w:w="15"/>
        <w:gridCol w:w="15"/>
        <w:gridCol w:w="5"/>
        <w:gridCol w:w="3700"/>
        <w:gridCol w:w="902"/>
        <w:gridCol w:w="785"/>
        <w:gridCol w:w="666"/>
        <w:gridCol w:w="667"/>
        <w:gridCol w:w="428"/>
        <w:gridCol w:w="787"/>
      </w:tblGrid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соглашений об урегулировании спора, удостоверенных нотариусом в порядке досудебного урегулирования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 или предусмотренных договором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 за услуги согласно установленным тарифам (в том числе услуги связи, телевидения)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применением банковского законодательства, в том числе потребительские кредиты, договор факторинга, микрофинансовые организации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взыскании страховых выплат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568"/>
        <w:gridCol w:w="1805"/>
        <w:gridCol w:w="1568"/>
        <w:gridCol w:w="2043"/>
        <w:gridCol w:w="1327"/>
        <w:gridCol w:w="1806"/>
        <w:gridCol w:w="1328"/>
      </w:tblGrid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 для предварительного рассмотрения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8-К "Отчет по пересмотру судебных актов в кассационном порядке"</w:t>
      </w:r>
    </w:p>
    <w:bookmarkEnd w:id="109"/>
    <w:bookmarkStart w:name="z13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"Движение представлений Председателя Верховного Суда Республики Казахстан на постановления кассационной инстанции"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893"/>
        <w:gridCol w:w="903"/>
        <w:gridCol w:w="1212"/>
        <w:gridCol w:w="1214"/>
        <w:gridCol w:w="17"/>
        <w:gridCol w:w="3950"/>
        <w:gridCol w:w="987"/>
        <w:gridCol w:w="859"/>
        <w:gridCol w:w="859"/>
        <w:gridCol w:w="469"/>
        <w:gridCol w:w="469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соглашений об урегулировании спора, удостоверенных нотариусом в порядке досудебного урегулирования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взыскании страховых выплат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с особым режимом с содержания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2386"/>
        <w:gridCol w:w="1757"/>
        <w:gridCol w:w="1758"/>
        <w:gridCol w:w="1758"/>
        <w:gridCol w:w="1758"/>
        <w:gridCol w:w="1754"/>
      </w:tblGrid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8-К " Отчет по пересмотру судебных актов в кассационном порядке"</w:t>
      </w:r>
    </w:p>
    <w:bookmarkEnd w:id="112"/>
    <w:bookmarkStart w:name="z1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Б1 "Движение представлений Председателя Верховного Суда Республики Казахстан в порядке частей 3, 4 </w:t>
      </w:r>
      <w:r>
        <w:rPr>
          <w:rFonts w:ascii="Times New Roman"/>
          <w:b/>
          <w:i w:val="false"/>
          <w:color w:val="000000"/>
        </w:rPr>
        <w:t>статьи 434</w:t>
      </w:r>
      <w:r>
        <w:rPr>
          <w:rFonts w:ascii="Times New Roman"/>
          <w:b/>
          <w:i w:val="false"/>
          <w:color w:val="000000"/>
        </w:rPr>
        <w:t xml:space="preserve"> Гражданского процессуального кодекса Республики Казахстан"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73"/>
        <w:gridCol w:w="579"/>
        <w:gridCol w:w="1"/>
        <w:gridCol w:w="1"/>
        <w:gridCol w:w="769"/>
        <w:gridCol w:w="775"/>
        <w:gridCol w:w="748"/>
        <w:gridCol w:w="7"/>
        <w:gridCol w:w="4735"/>
        <w:gridCol w:w="987"/>
        <w:gridCol w:w="859"/>
        <w:gridCol w:w="860"/>
        <w:gridCol w:w="469"/>
        <w:gridCol w:w="469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соглашений об урегулировании спора, удостоверенных нотариусом в порядке досудебного урегулирования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он в порядке партисипативной процедуры"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взыскании страховых выплат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2386"/>
        <w:gridCol w:w="1757"/>
        <w:gridCol w:w="1758"/>
        <w:gridCol w:w="1758"/>
        <w:gridCol w:w="1758"/>
        <w:gridCol w:w="1754"/>
      </w:tblGrid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8-К "Отчет по пересмотру судебных актов в кассационном порядке"</w:t>
      </w:r>
    </w:p>
    <w:bookmarkEnd w:id="115"/>
    <w:bookmarkStart w:name="z14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"Движение протестов на постановления кассационной инстанции"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326"/>
        <w:gridCol w:w="4"/>
        <w:gridCol w:w="736"/>
        <w:gridCol w:w="736"/>
        <w:gridCol w:w="4"/>
        <w:gridCol w:w="11"/>
        <w:gridCol w:w="17"/>
        <w:gridCol w:w="20"/>
        <w:gridCol w:w="15"/>
        <w:gridCol w:w="3171"/>
        <w:gridCol w:w="728"/>
        <w:gridCol w:w="826"/>
        <w:gridCol w:w="730"/>
        <w:gridCol w:w="345"/>
        <w:gridCol w:w="345"/>
        <w:gridCol w:w="634"/>
        <w:gridCol w:w="345"/>
        <w:gridCol w:w="346"/>
        <w:gridCol w:w="346"/>
        <w:gridCol w:w="346"/>
        <w:gridCol w:w="924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соглашений об урегулировании спора, удостоверенных нотариусом в порядке досудебного урегулирования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 или предусмотренных договором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порядке партисипативной процедуры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числе. потребительские кредиты, договор факторинга, микрофинансовые организации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взыскании страховых выплат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8-К "Отчет по пересмотру судебных актов в кассационном порядке"</w:t>
      </w:r>
    </w:p>
    <w:bookmarkEnd w:id="117"/>
    <w:bookmarkStart w:name="z14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В1 "Движение протестов в порядке частей 3, 4 </w:t>
      </w:r>
      <w:r>
        <w:rPr>
          <w:rFonts w:ascii="Times New Roman"/>
          <w:b/>
          <w:i w:val="false"/>
          <w:color w:val="000000"/>
        </w:rPr>
        <w:t>статьи 434</w:t>
      </w:r>
      <w:r>
        <w:rPr>
          <w:rFonts w:ascii="Times New Roman"/>
          <w:b/>
          <w:i w:val="false"/>
          <w:color w:val="000000"/>
        </w:rPr>
        <w:t xml:space="preserve"> Гражданского процессуального кодекса Республики Казахстан"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700"/>
        <w:gridCol w:w="1"/>
        <w:gridCol w:w="424"/>
        <w:gridCol w:w="424"/>
        <w:gridCol w:w="281"/>
        <w:gridCol w:w="285"/>
        <w:gridCol w:w="472"/>
        <w:gridCol w:w="1"/>
        <w:gridCol w:w="1"/>
        <w:gridCol w:w="1"/>
        <w:gridCol w:w="1"/>
        <w:gridCol w:w="4"/>
        <w:gridCol w:w="4"/>
        <w:gridCol w:w="3187"/>
        <w:gridCol w:w="698"/>
        <w:gridCol w:w="607"/>
        <w:gridCol w:w="607"/>
        <w:gridCol w:w="331"/>
        <w:gridCol w:w="331"/>
        <w:gridCol w:w="331"/>
        <w:gridCol w:w="700"/>
        <w:gridCol w:w="515"/>
        <w:gridCol w:w="516"/>
        <w:gridCol w:w="516"/>
        <w:gridCol w:w="516"/>
        <w:gridCol w:w="515"/>
      </w:tblGrid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долевым строительством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экономической, технологической, информационной безопасностью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вопросам, связанным с ипотекой недвижимого имущества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 в том числе образовательные услуги (гранты), ломбарды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недропользованием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взыскании страховых выплат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образования с особым режимом с содержания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8-К "Отчет по пересмотру судебных актов в кассационном порядке"</w:t>
      </w:r>
    </w:p>
    <w:bookmarkEnd w:id="119"/>
    <w:bookmarkStart w:name="z1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"Результаты рассмотрения дел"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36"/>
        <w:gridCol w:w="500"/>
        <w:gridCol w:w="2"/>
        <w:gridCol w:w="360"/>
        <w:gridCol w:w="1316"/>
        <w:gridCol w:w="11"/>
        <w:gridCol w:w="11"/>
        <w:gridCol w:w="2"/>
        <w:gridCol w:w="2"/>
        <w:gridCol w:w="13"/>
        <w:gridCol w:w="13"/>
        <w:gridCol w:w="3369"/>
        <w:gridCol w:w="704"/>
        <w:gridCol w:w="612"/>
        <w:gridCol w:w="334"/>
        <w:gridCol w:w="334"/>
        <w:gridCol w:w="334"/>
        <w:gridCol w:w="1696"/>
        <w:gridCol w:w="613"/>
        <w:gridCol w:w="613"/>
        <w:gridCol w:w="892"/>
      </w:tblGrid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 представлением председателя Верховного суда Республики Казахстан (далее – ВС РК)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Генерального Прокурора Республики Казахстан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связанным с установлением отцовства (материнства) или необходимостью привлечения третьих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должника, ответчика и (или) ребенка, заявленных уполномоченными органами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спора, удостоверенных нотариусом в порядке досудебного урегулирования в случаях, установленных Законом Республики Казахстан "О нотариате" или предусмотренных договором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 в том числе образовательные услуги (гранты), ломбарды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пенсионного законодательства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нормативного правового акта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дееспособными (эмансипация)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или организации с особым режимом с содержания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 на принудительное лечение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восстановлению утраченного судебного или исполнительного производства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21, 160, 164, 204, 206-208)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имущество должника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наложении ареста на денежные средства, находящихся на расчетном счете должника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222-227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лица в розыск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розыска лица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инвалидов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инвалидов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89"/>
        <w:gridCol w:w="1432"/>
        <w:gridCol w:w="1680"/>
        <w:gridCol w:w="1062"/>
        <w:gridCol w:w="815"/>
        <w:gridCol w:w="2914"/>
        <w:gridCol w:w="689"/>
        <w:gridCol w:w="756"/>
        <w:gridCol w:w="756"/>
        <w:gridCol w:w="9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16)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представлениям и протестам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 Областного суда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 Областного суда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 областного суда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 Областного суда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постановлений судебной коллегии ВС РК в порядке части 5 статьи 434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1775"/>
        <w:gridCol w:w="1038"/>
        <w:gridCol w:w="1040"/>
        <w:gridCol w:w="2515"/>
        <w:gridCol w:w="1132"/>
        <w:gridCol w:w="1132"/>
        <w:gridCol w:w="14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19)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представления,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графы22)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25)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241"/>
        <w:gridCol w:w="1567"/>
        <w:gridCol w:w="3689"/>
        <w:gridCol w:w="912"/>
        <w:gridCol w:w="1077"/>
        <w:gridCol w:w="912"/>
        <w:gridCol w:w="912"/>
        <w:gridCol w:w="913"/>
      </w:tblGrid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 Областного суда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постановление судебной коллегии ВС РК в порядке части 5 статьи 434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90"/>
        <w:gridCol w:w="1124"/>
        <w:gridCol w:w="1241"/>
        <w:gridCol w:w="656"/>
        <w:gridCol w:w="3075"/>
        <w:gridCol w:w="1007"/>
        <w:gridCol w:w="654"/>
        <w:gridCol w:w="241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подпунктов 4), 5) статьи 279 ГПК РК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2272"/>
        <w:gridCol w:w="1171"/>
        <w:gridCol w:w="1171"/>
        <w:gridCol w:w="729"/>
        <w:gridCol w:w="1281"/>
        <w:gridCol w:w="1060"/>
        <w:gridCol w:w="1172"/>
        <w:gridCol w:w="117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первоначального решения суда первой инстанции ранее измененного кассационной инстанцией</w:t>
            </w:r>
          </w:p>
          <w:bookmarkEnd w:id="12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восстановлением постановления суда апелляционной инстанции ранее измененного кассационной инстанцией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409"/>
        <w:gridCol w:w="1410"/>
        <w:gridCol w:w="1410"/>
        <w:gridCol w:w="1919"/>
        <w:gridCol w:w="1666"/>
        <w:gridCol w:w="1666"/>
        <w:gridCol w:w="1411"/>
      </w:tblGrid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 областного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2025"/>
        <w:gridCol w:w="1488"/>
        <w:gridCol w:w="1488"/>
        <w:gridCol w:w="1488"/>
        <w:gridCol w:w="2026"/>
        <w:gridCol w:w="1760"/>
      </w:tblGrid>
      <w:tr>
        <w:trPr>
          <w:trHeight w:val="30" w:hRule="atLeast"/>
        </w:trPr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судебной коллегии Верховного Суда Республики Казахстан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 </w:t>
            </w:r>
          </w:p>
          <w:bookmarkEnd w:id="129"/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 областного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