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ed33" w14:textId="135e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Министра энергетики Республики Казахстан от 15 мая 2018 года № 182, Министра по инвестициям и развитию Республики Казахстан от 24 мая 2018 года № 376 и Министра внутренних дел Республики Казахстан от 19 мая 2018 года № 374 "Об утверждении Национального плана обеспечения готовности и действий к ликвидации разливов нефти на море, внутренних водоемах и в предохранительной зоне Республики Казахстан"</w:t>
      </w:r>
    </w:p>
    <w:p>
      <w:pPr>
        <w:spacing w:after="0"/>
        <w:ind w:left="0"/>
        <w:jc w:val="both"/>
      </w:pPr>
      <w:r>
        <w:rPr>
          <w:rFonts w:ascii="Times New Roman"/>
          <w:b w:val="false"/>
          <w:i w:val="false"/>
          <w:color w:val="000000"/>
          <w:sz w:val="28"/>
        </w:rPr>
        <w:t>Совместный приказ Министра энергетики Республики Казахстан от 20 мая 2021 года № 174, Министра по чрезвычайным ситуациям Республики Казахстан от 21 мая 2021 года № 225 и Министра индустрии и инфраструктурного развития Республики Казахстан от 25 мая 2021 года № 260. Зарегистрирован в Министерстве юстиции Республики Казахстан 28 мая 2021 года № 22842</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энергетики Республики Казахстан от 15 мая 2018 года № 182, Министра по инвестициям и развитию Республики Казахстан от 24 мая 2018 года № 376 и Министра внутренних дел Республики Казахстан от 19 мая 2018 года № 374 "Об утверждении Национального плана обеспечения готовности и действий к ликвидации разливов нефти на море, внутренних водоемах и в предохранительной зоне Республики Казахстан" (зарегистрирован в Реестре государственной регистрации нормативных правовых актов за № 17128, опубликован 12 июля 2018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Национальном плане</w:t>
      </w:r>
      <w:r>
        <w:rPr>
          <w:rFonts w:ascii="Times New Roman"/>
          <w:b w:val="false"/>
          <w:i w:val="false"/>
          <w:color w:val="000000"/>
          <w:sz w:val="28"/>
        </w:rPr>
        <w:t xml:space="preserve"> обеспечения готовности и действий к ликвидации разливов нефти на море, внутренних водоемах и в предохранительной зоне Республики Казахстан, утвержденном указанным совместным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Требования настоящего Национального плана распространяются на собственников объектов, несущих риск разлива нефти, центральные государственные и местные исполнительные органы Республики Казахстан и специализированные организации по ликвидации разливов нефти, физических и юридических лиц, осуществляющих деятельность, связанную с риском разлива нефти на море, за исключением лиц, на объекты которых распространяется действие Международной конвенции по предотвращению загрязнения с судов 1973 года, измененной протоколом 1978 года, с поправками.";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"5. В настоящем Национальном плане используются следующие термины и определения:</w:t>
      </w:r>
    </w:p>
    <w:bookmarkEnd w:id="4"/>
    <w:bookmarkStart w:name="z11" w:id="5"/>
    <w:p>
      <w:pPr>
        <w:spacing w:after="0"/>
        <w:ind w:left="0"/>
        <w:jc w:val="both"/>
      </w:pPr>
      <w:r>
        <w:rPr>
          <w:rFonts w:ascii="Times New Roman"/>
          <w:b w:val="false"/>
          <w:i w:val="false"/>
          <w:color w:val="000000"/>
          <w:sz w:val="28"/>
        </w:rPr>
        <w:t>
      1) территориальные планы – территориальные планы обеспечения готовности и действий по ликвидации разливов нефти на море, внутренних водоемах и в предохранительной зоне областей, разрабатываемые на основании Национального плана территориальными подразделениями уполномоченного органа в сфере гражданской защиты и утверждаемые местными исполнительными органами соответствующих областей (далее – территориальные планы);</w:t>
      </w:r>
    </w:p>
    <w:bookmarkEnd w:id="5"/>
    <w:bookmarkStart w:name="z12" w:id="6"/>
    <w:p>
      <w:pPr>
        <w:spacing w:after="0"/>
        <w:ind w:left="0"/>
        <w:jc w:val="both"/>
      </w:pPr>
      <w:r>
        <w:rPr>
          <w:rFonts w:ascii="Times New Roman"/>
          <w:b w:val="false"/>
          <w:i w:val="false"/>
          <w:color w:val="000000"/>
          <w:sz w:val="28"/>
        </w:rPr>
        <w:t>
      2) первый уровень – незначительные разливы нефти (не превышающие десяти тонн нефти), ликвидируемые ресурсами, имеющимися на объекте, несущем риски разлива нефти;</w:t>
      </w:r>
    </w:p>
    <w:bookmarkEnd w:id="6"/>
    <w:bookmarkStart w:name="z13" w:id="7"/>
    <w:p>
      <w:pPr>
        <w:spacing w:after="0"/>
        <w:ind w:left="0"/>
        <w:jc w:val="both"/>
      </w:pPr>
      <w:r>
        <w:rPr>
          <w:rFonts w:ascii="Times New Roman"/>
          <w:b w:val="false"/>
          <w:i w:val="false"/>
          <w:color w:val="000000"/>
          <w:sz w:val="28"/>
        </w:rPr>
        <w:t>
      3) второй уровень – умеренные (средние) разливы нефти (от десяти тонн до двухсот пятидесяти тонн нефти), для ликвидации которых дополнительно к ресурсам объекта, несущим риски разлива нефти привлекаются ресурсы с берега;</w:t>
      </w:r>
    </w:p>
    <w:bookmarkEnd w:id="7"/>
    <w:bookmarkStart w:name="z14" w:id="8"/>
    <w:p>
      <w:pPr>
        <w:spacing w:after="0"/>
        <w:ind w:left="0"/>
        <w:jc w:val="both"/>
      </w:pPr>
      <w:r>
        <w:rPr>
          <w:rFonts w:ascii="Times New Roman"/>
          <w:b w:val="false"/>
          <w:i w:val="false"/>
          <w:color w:val="000000"/>
          <w:sz w:val="28"/>
        </w:rPr>
        <w:t>
      4) ускоренный порядок – осуществляемый в более короткие сроки и с меньшим количеством требуемых процедур порядок оформления, принятия решения, рассмотрения, согласования услуг, работ, документов, необходимых для реагирования и ликвидации разливов нефти;</w:t>
      </w:r>
    </w:p>
    <w:bookmarkEnd w:id="8"/>
    <w:bookmarkStart w:name="z15" w:id="9"/>
    <w:p>
      <w:pPr>
        <w:spacing w:after="0"/>
        <w:ind w:left="0"/>
        <w:jc w:val="both"/>
      </w:pPr>
      <w:r>
        <w:rPr>
          <w:rFonts w:ascii="Times New Roman"/>
          <w:b w:val="false"/>
          <w:i w:val="false"/>
          <w:color w:val="000000"/>
          <w:sz w:val="28"/>
        </w:rPr>
        <w:t>
      5) судовые планы – судовые планы чрезвычайных мер по борьбе с загрязнением нефтью, разрабатываемые в соответствии с Международной конвенцией по предотвращению загрязнения с судов 1973 года, измененной протоколом 1978 года, с поправками;</w:t>
      </w:r>
    </w:p>
    <w:bookmarkEnd w:id="9"/>
    <w:bookmarkStart w:name="z16" w:id="10"/>
    <w:p>
      <w:pPr>
        <w:spacing w:after="0"/>
        <w:ind w:left="0"/>
        <w:jc w:val="both"/>
      </w:pPr>
      <w:r>
        <w:rPr>
          <w:rFonts w:ascii="Times New Roman"/>
          <w:b w:val="false"/>
          <w:i w:val="false"/>
          <w:color w:val="000000"/>
          <w:sz w:val="28"/>
        </w:rPr>
        <w:t>
      6) разлив нефти – инцидент или авария, вызывающие загрязнение нефтью и (или) нефтепродуктами, которые приводят или могут привести к сбросу, разливу нефти, несут или могут нести угрозу морской среде либо предохранительной зоне и требуют оперативных мер;</w:t>
      </w:r>
    </w:p>
    <w:bookmarkEnd w:id="10"/>
    <w:bookmarkStart w:name="z17" w:id="11"/>
    <w:p>
      <w:pPr>
        <w:spacing w:after="0"/>
        <w:ind w:left="0"/>
        <w:jc w:val="both"/>
      </w:pPr>
      <w:r>
        <w:rPr>
          <w:rFonts w:ascii="Times New Roman"/>
          <w:b w:val="false"/>
          <w:i w:val="false"/>
          <w:color w:val="000000"/>
          <w:sz w:val="28"/>
        </w:rPr>
        <w:t>
      7) судовой комплект по борьбе с разливами нефти – набор оборудования и материалов для локализации и сбора пролитой в воду нефти;</w:t>
      </w:r>
    </w:p>
    <w:bookmarkEnd w:id="11"/>
    <w:bookmarkStart w:name="z18" w:id="12"/>
    <w:p>
      <w:pPr>
        <w:spacing w:after="0"/>
        <w:ind w:left="0"/>
        <w:jc w:val="both"/>
      </w:pPr>
      <w:r>
        <w:rPr>
          <w:rFonts w:ascii="Times New Roman"/>
          <w:b w:val="false"/>
          <w:i w:val="false"/>
          <w:color w:val="000000"/>
          <w:sz w:val="28"/>
        </w:rPr>
        <w:t>
      8) объектовые планы – планы по обеспечению готовности и действий по ликвидации разливов нефти на море, внутренних водоемах и в предохранительной зоне, разрабатываемые собственниками объектов, несущих риск разлива нефти, за исключением собственников судов, на основании Национального и территориальных планов соответствующих областей, а также на основе оценки риска разливов нефти и анализа суммарной экологической пользы, которые согласовываются с соответствующим территориальным подразделением уполномоченного органа в сфере гражданской защиты;</w:t>
      </w:r>
    </w:p>
    <w:bookmarkEnd w:id="12"/>
    <w:bookmarkStart w:name="z19" w:id="13"/>
    <w:p>
      <w:pPr>
        <w:spacing w:after="0"/>
        <w:ind w:left="0"/>
        <w:jc w:val="both"/>
      </w:pPr>
      <w:r>
        <w:rPr>
          <w:rFonts w:ascii="Times New Roman"/>
          <w:b w:val="false"/>
          <w:i w:val="false"/>
          <w:color w:val="000000"/>
          <w:sz w:val="28"/>
        </w:rPr>
        <w:t>
      9) предохранительная зона – зона суши, простирающаяся от береговой линии моря на пять километров в сторону суши, которая может быть загрязнена вследствие разлива нефти в море и внутренних водоемах или быть источником загрязнения моря;</w:t>
      </w:r>
    </w:p>
    <w:bookmarkEnd w:id="13"/>
    <w:bookmarkStart w:name="z20" w:id="14"/>
    <w:p>
      <w:pPr>
        <w:spacing w:after="0"/>
        <w:ind w:left="0"/>
        <w:jc w:val="both"/>
      </w:pPr>
      <w:r>
        <w:rPr>
          <w:rFonts w:ascii="Times New Roman"/>
          <w:b w:val="false"/>
          <w:i w:val="false"/>
          <w:color w:val="000000"/>
          <w:sz w:val="28"/>
        </w:rPr>
        <w:t>
      10) национальная система обеспечения готовности и действий по ликвидации разливов нефти на море, внутренних водоемах и в предохранительной зоне (далее – национальная система) – система взаимодействия центральных и местных государственных органов, аварийно-спасательных служб, собственников объектов, несущих риск разлива нефти, специализированных организаций по ликвидации разливов нефти и других заинтересованных сторон при ликвидации разливов нефти на море, внутренних водоемах и в предохранительной зоне;</w:t>
      </w:r>
    </w:p>
    <w:bookmarkEnd w:id="14"/>
    <w:bookmarkStart w:name="z21" w:id="15"/>
    <w:p>
      <w:pPr>
        <w:spacing w:after="0"/>
        <w:ind w:left="0"/>
        <w:jc w:val="both"/>
      </w:pPr>
      <w:r>
        <w:rPr>
          <w:rFonts w:ascii="Times New Roman"/>
          <w:b w:val="false"/>
          <w:i w:val="false"/>
          <w:color w:val="000000"/>
          <w:sz w:val="28"/>
        </w:rPr>
        <w:t>
      11)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15"/>
    <w:bookmarkStart w:name="z22" w:id="16"/>
    <w:p>
      <w:pPr>
        <w:spacing w:after="0"/>
        <w:ind w:left="0"/>
        <w:jc w:val="both"/>
      </w:pPr>
      <w:r>
        <w:rPr>
          <w:rFonts w:ascii="Times New Roman"/>
          <w:b w:val="false"/>
          <w:i w:val="false"/>
          <w:color w:val="000000"/>
          <w:sz w:val="28"/>
        </w:rPr>
        <w:t>
      12) третий уровень – крупные разливы нефти (от двухсот пятидесяти и более тонн нефти), для ликвидации которых дополнительно к ресурсам объекта, несущим риски разлива нефти, и ресурсам с берега привлекаются имеющиеся ресурсы в стране и международные ресурсы;</w:t>
      </w:r>
    </w:p>
    <w:bookmarkEnd w:id="16"/>
    <w:bookmarkStart w:name="z23" w:id="17"/>
    <w:p>
      <w:pPr>
        <w:spacing w:after="0"/>
        <w:ind w:left="0"/>
        <w:jc w:val="both"/>
      </w:pPr>
      <w:r>
        <w:rPr>
          <w:rFonts w:ascii="Times New Roman"/>
          <w:b w:val="false"/>
          <w:i w:val="false"/>
          <w:color w:val="000000"/>
          <w:sz w:val="28"/>
        </w:rPr>
        <w:t>
      13) разлив нефти неизвестного происхождения – разлив нефти из неизвестного судна или при наличии пятна нефти, не находящегося на какой-либо контрактной территории.</w:t>
      </w:r>
    </w:p>
    <w:bookmarkEnd w:id="17"/>
    <w:bookmarkStart w:name="z24" w:id="18"/>
    <w:p>
      <w:pPr>
        <w:spacing w:after="0"/>
        <w:ind w:left="0"/>
        <w:jc w:val="both"/>
      </w:pPr>
      <w:r>
        <w:rPr>
          <w:rFonts w:ascii="Times New Roman"/>
          <w:b w:val="false"/>
          <w:i w:val="false"/>
          <w:color w:val="000000"/>
          <w:sz w:val="28"/>
        </w:rPr>
        <w:t>
      Иные понятия и термины, используемые в настоящем Национальном плане, применяются в соответствии с законодательством Республики Казахстан.";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26" w:id="19"/>
    <w:p>
      <w:pPr>
        <w:spacing w:after="0"/>
        <w:ind w:left="0"/>
        <w:jc w:val="both"/>
      </w:pPr>
      <w:r>
        <w:rPr>
          <w:rFonts w:ascii="Times New Roman"/>
          <w:b w:val="false"/>
          <w:i w:val="false"/>
          <w:color w:val="000000"/>
          <w:sz w:val="28"/>
        </w:rPr>
        <w:t>
      "12. Территориальные планы определяют порядок взаимодействия и интеграции ресурсов местного исполнительного органа, территориальных подразделений центральных государственных органов, аварийно-спасательных служб, собственников объектов, несущих риск разлива нефти, а также специализированных организаций по ликвидации разливов нефти, физических и юридических лиц, осуществляющих деятельность, связанную с риском разлива нефти на море, за исключением лиц, на объекты которых распространяется действие Международной конвенции по предотвращению загрязнения с судов 1973 года, измененной протоколом 1978 года, с поправками и других организаций области для обеспечения готовности, своевременного реагирования и эффективной ликвидации разлива нефти, возникших в результате аварии на территории соответствующей области.</w:t>
      </w:r>
    </w:p>
    <w:bookmarkEnd w:id="19"/>
    <w:bookmarkStart w:name="z27" w:id="20"/>
    <w:p>
      <w:pPr>
        <w:spacing w:after="0"/>
        <w:ind w:left="0"/>
        <w:jc w:val="both"/>
      </w:pPr>
      <w:r>
        <w:rPr>
          <w:rFonts w:ascii="Times New Roman"/>
          <w:b w:val="false"/>
          <w:i w:val="false"/>
          <w:color w:val="000000"/>
          <w:sz w:val="28"/>
        </w:rPr>
        <w:t>
       13. Территориальные планы разрабатываются территориальными подразделениями уполномоченного органа в сфере гражданской защиты Атырауской, Мангистауской, Западно-Казахстанской, Кызылординской, Восточно-Казахстанской, Павлодарской, Алматинской, Жамбылской и Карагандинской областей и утверждаются местными исполнительными органами по форме, согласно приложению 2 к настоящему Национальному плану.</w:t>
      </w:r>
    </w:p>
    <w:bookmarkEnd w:id="20"/>
    <w:bookmarkStart w:name="z28" w:id="21"/>
    <w:p>
      <w:pPr>
        <w:spacing w:after="0"/>
        <w:ind w:left="0"/>
        <w:jc w:val="both"/>
      </w:pPr>
      <w:r>
        <w:rPr>
          <w:rFonts w:ascii="Times New Roman"/>
          <w:b w:val="false"/>
          <w:i w:val="false"/>
          <w:color w:val="000000"/>
          <w:sz w:val="28"/>
        </w:rPr>
        <w:t xml:space="preserve">
      Граница Атырауской и Мангистауской областей в пределах территориальных и внутренних вод Республики Казахстан на Каспийском море определяется как параллельная линия, исходящая от точки стыка административной границы областей на суше, на побережье Каспийского моря к линии 46 градусов северной широты согласно Правил предоставления земельных участков, занятых территориальными водами, для строительства искусственных сооружений, определяемых центральным уполномоченным органом по управлению земельными ресурсами в соответствии с подпунктом 16-4) </w:t>
      </w:r>
      <w:r>
        <w:rPr>
          <w:rFonts w:ascii="Times New Roman"/>
          <w:b w:val="false"/>
          <w:i w:val="false"/>
          <w:color w:val="000000"/>
          <w:sz w:val="28"/>
        </w:rPr>
        <w:t>пункта 1</w:t>
      </w:r>
      <w:r>
        <w:rPr>
          <w:rFonts w:ascii="Times New Roman"/>
          <w:b w:val="false"/>
          <w:i w:val="false"/>
          <w:color w:val="000000"/>
          <w:sz w:val="28"/>
        </w:rPr>
        <w:t xml:space="preserve"> статьи 14 Земельного кодекса Республики Казахстан от 20 июня 2003 года.";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30" w:id="22"/>
    <w:p>
      <w:pPr>
        <w:spacing w:after="0"/>
        <w:ind w:left="0"/>
        <w:jc w:val="both"/>
      </w:pPr>
      <w:r>
        <w:rPr>
          <w:rFonts w:ascii="Times New Roman"/>
          <w:b w:val="false"/>
          <w:i w:val="false"/>
          <w:color w:val="000000"/>
          <w:sz w:val="28"/>
        </w:rPr>
        <w:t>
      "18. Объектовые планы утверждаются собственниками морских объектов и морских портов после согласования с территориальным подразделением уполномоченного органа в сфере гражданской защиты и в течение десяти рабочих дней со дня утверждения направляются в уведомительном порядке в уполномоченный орган в области углеводородов.";</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32" w:id="23"/>
    <w:p>
      <w:pPr>
        <w:spacing w:after="0"/>
        <w:ind w:left="0"/>
        <w:jc w:val="both"/>
      </w:pPr>
      <w:r>
        <w:rPr>
          <w:rFonts w:ascii="Times New Roman"/>
          <w:b w:val="false"/>
          <w:i w:val="false"/>
          <w:color w:val="000000"/>
          <w:sz w:val="28"/>
        </w:rPr>
        <w:t>
       "23. В целях разработки объектовых планов собственниками морских объектов и морских портов проводятся оценка рисков разливов нефти и анализа суммарной экологической пользы.</w:t>
      </w:r>
    </w:p>
    <w:bookmarkEnd w:id="23"/>
    <w:bookmarkStart w:name="z33" w:id="24"/>
    <w:p>
      <w:pPr>
        <w:spacing w:after="0"/>
        <w:ind w:left="0"/>
        <w:jc w:val="both"/>
      </w:pPr>
      <w:r>
        <w:rPr>
          <w:rFonts w:ascii="Times New Roman"/>
          <w:b w:val="false"/>
          <w:i w:val="false"/>
          <w:color w:val="000000"/>
          <w:sz w:val="28"/>
        </w:rPr>
        <w:t>
      При проведении оценки рисков разливов нефти применяются международная практика и стандарты, разработанные Международной морской организацией (IMO), Международной ассоциацией представителей нефтегазовой промышленности по охране окружающей среды и социальным вопросам (IPIECA), Федерацией владельцев танкерного флота по ликвидации морских разливов нефти, химических продуктов и иных вредных веществ (ITOPF), Американским обществом по материалам и их испытаниям (ASTM), Международной организацией по стандартизации (ISO).";</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35" w:id="25"/>
    <w:p>
      <w:pPr>
        <w:spacing w:after="0"/>
        <w:ind w:left="0"/>
        <w:jc w:val="both"/>
      </w:pPr>
      <w:r>
        <w:rPr>
          <w:rFonts w:ascii="Times New Roman"/>
          <w:b w:val="false"/>
          <w:i w:val="false"/>
          <w:color w:val="000000"/>
          <w:sz w:val="28"/>
        </w:rPr>
        <w:t>
      "28. В отношении судов судовладелец обеспечивает наличие на борту каждого нефтяного танкера валовой вместимостью 150 регистровых тонн и более, и каждого судна, не являющегося нефтяным танкером, валовой вместимостью 400 регистровых тонн и более судовой план чрезвычайных мер по борьбе с загрязнением нефтью в соответствии с пунктом 1 правил 37 главы 5 приложения 1 Международной конвенции по предотвращению загрязнения с судов 1973 года, измененной протоколом 1978 года, с поправками.";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37" w:id="26"/>
    <w:p>
      <w:pPr>
        <w:spacing w:after="0"/>
        <w:ind w:left="0"/>
        <w:jc w:val="both"/>
      </w:pPr>
      <w:r>
        <w:rPr>
          <w:rFonts w:ascii="Times New Roman"/>
          <w:b w:val="false"/>
          <w:i w:val="false"/>
          <w:color w:val="000000"/>
          <w:sz w:val="28"/>
        </w:rPr>
        <w:t xml:space="preserve">
      "30. На самоходных нефтеналивных судах, грузоподъемностью более 2000 тонн, предусматриваются средства по локализации разливов нефти - судовой комплект по борьбе с разливами нефти. Требования к судовому комплекту по борьбе с разливами нефти устанавливаются </w:t>
      </w:r>
      <w:r>
        <w:rPr>
          <w:rFonts w:ascii="Times New Roman"/>
          <w:b w:val="false"/>
          <w:i w:val="false"/>
          <w:color w:val="000000"/>
          <w:sz w:val="28"/>
        </w:rPr>
        <w:t>пунктами 556</w:t>
      </w:r>
      <w:r>
        <w:rPr>
          <w:rFonts w:ascii="Times New Roman"/>
          <w:b w:val="false"/>
          <w:i w:val="false"/>
          <w:color w:val="000000"/>
          <w:sz w:val="28"/>
        </w:rPr>
        <w:t>-</w:t>
      </w:r>
      <w:r>
        <w:rPr>
          <w:rFonts w:ascii="Times New Roman"/>
          <w:b w:val="false"/>
          <w:i w:val="false"/>
          <w:color w:val="000000"/>
          <w:sz w:val="28"/>
        </w:rPr>
        <w:t>577</w:t>
      </w:r>
      <w:r>
        <w:rPr>
          <w:rFonts w:ascii="Times New Roman"/>
          <w:b w:val="false"/>
          <w:i w:val="false"/>
          <w:color w:val="000000"/>
          <w:sz w:val="28"/>
        </w:rPr>
        <w:t xml:space="preserve"> Правил освидетельствования судов в эксплуатации, утвержденных приказом исполняющего обязанности Министра транспорта и коммуникаций Республики Казахстан от 21 апреля 2011 года № 216 (зарегистрирован в Реестре государственной регистрации нормативных правовых актов за № 6991).";</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p>
    <w:bookmarkStart w:name="z39" w:id="27"/>
    <w:p>
      <w:pPr>
        <w:spacing w:after="0"/>
        <w:ind w:left="0"/>
        <w:jc w:val="both"/>
      </w:pPr>
      <w:r>
        <w:rPr>
          <w:rFonts w:ascii="Times New Roman"/>
          <w:b w:val="false"/>
          <w:i w:val="false"/>
          <w:color w:val="000000"/>
          <w:sz w:val="28"/>
        </w:rPr>
        <w:t>
      "32. Функции консультативно-совещательного органа при ликвидации разливов нефти третьего уровня в рамках национального плана возлагаются на межведомственную государственную комиссию по предупреждению и ликвидации чрезвычайных ситуаций.</w:t>
      </w:r>
    </w:p>
    <w:bookmarkEnd w:id="27"/>
    <w:bookmarkStart w:name="z40" w:id="28"/>
    <w:p>
      <w:pPr>
        <w:spacing w:after="0"/>
        <w:ind w:left="0"/>
        <w:jc w:val="both"/>
      </w:pPr>
      <w:r>
        <w:rPr>
          <w:rFonts w:ascii="Times New Roman"/>
          <w:b w:val="false"/>
          <w:i w:val="false"/>
          <w:color w:val="000000"/>
          <w:sz w:val="28"/>
        </w:rPr>
        <w:t xml:space="preserve">
      33. Межведомственная государственная комиссия по предупреждению и ликвидации чрезвычайных ситуаций осуществляет полномочия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от 11 апреля 2014 года "О гражданской защите" (далее – Закон).";</w:t>
      </w:r>
    </w:p>
    <w:bookmarkEnd w:id="28"/>
    <w:bookmarkStart w:name="z41"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35</w:t>
      </w:r>
      <w:r>
        <w:rPr>
          <w:rFonts w:ascii="Times New Roman"/>
          <w:b w:val="false"/>
          <w:i w:val="false"/>
          <w:color w:val="000000"/>
          <w:sz w:val="28"/>
        </w:rPr>
        <w:t>:</w:t>
      </w:r>
    </w:p>
    <w:bookmarkEnd w:id="29"/>
    <w:bookmarkStart w:name="z42" w:id="30"/>
    <w:p>
      <w:pPr>
        <w:spacing w:after="0"/>
        <w:ind w:left="0"/>
        <w:jc w:val="both"/>
      </w:pPr>
      <w:r>
        <w:rPr>
          <w:rFonts w:ascii="Times New Roman"/>
          <w:b w:val="false"/>
          <w:i w:val="false"/>
          <w:color w:val="000000"/>
          <w:sz w:val="28"/>
        </w:rPr>
        <w:t>
      подпункты 4) и 5) изложить в следующей редакции:</w:t>
      </w:r>
    </w:p>
    <w:bookmarkEnd w:id="30"/>
    <w:bookmarkStart w:name="z43" w:id="31"/>
    <w:p>
      <w:pPr>
        <w:spacing w:after="0"/>
        <w:ind w:left="0"/>
        <w:jc w:val="both"/>
      </w:pPr>
      <w:r>
        <w:rPr>
          <w:rFonts w:ascii="Times New Roman"/>
          <w:b w:val="false"/>
          <w:i w:val="false"/>
          <w:color w:val="000000"/>
          <w:sz w:val="28"/>
        </w:rPr>
        <w:t>
      "4) принимает решение о создании оперативного штаба по ликвидации разливов нефти (далее – Оперативный штаб) и согласовывает создание необходимого количества оперативных групп и распределение их работы в зоне чрезвычайной ситуации;</w:t>
      </w:r>
    </w:p>
    <w:bookmarkEnd w:id="31"/>
    <w:bookmarkStart w:name="z44" w:id="32"/>
    <w:p>
      <w:pPr>
        <w:spacing w:after="0"/>
        <w:ind w:left="0"/>
        <w:jc w:val="both"/>
      </w:pPr>
      <w:r>
        <w:rPr>
          <w:rFonts w:ascii="Times New Roman"/>
          <w:b w:val="false"/>
          <w:i w:val="false"/>
          <w:color w:val="000000"/>
          <w:sz w:val="28"/>
        </w:rPr>
        <w:t>
      5) осуществляет полномочия, предусмотренные пунктами 9 и 10 статьи 50 Закона.";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p>
    <w:bookmarkStart w:name="z46" w:id="33"/>
    <w:p>
      <w:pPr>
        <w:spacing w:after="0"/>
        <w:ind w:left="0"/>
        <w:jc w:val="both"/>
      </w:pPr>
      <w:r>
        <w:rPr>
          <w:rFonts w:ascii="Times New Roman"/>
          <w:b w:val="false"/>
          <w:i w:val="false"/>
          <w:color w:val="000000"/>
          <w:sz w:val="28"/>
        </w:rPr>
        <w:t>
      "36. Оперативный штаб:</w:t>
      </w:r>
    </w:p>
    <w:bookmarkEnd w:id="33"/>
    <w:bookmarkStart w:name="z47" w:id="34"/>
    <w:p>
      <w:pPr>
        <w:spacing w:after="0"/>
        <w:ind w:left="0"/>
        <w:jc w:val="both"/>
      </w:pPr>
      <w:r>
        <w:rPr>
          <w:rFonts w:ascii="Times New Roman"/>
          <w:b w:val="false"/>
          <w:i w:val="false"/>
          <w:color w:val="000000"/>
          <w:sz w:val="28"/>
        </w:rPr>
        <w:t>
      1) осуществляет оценку характера разлива нефти, выработку предложений руководителю действий по ликвидации разливов нефти по ее локализации и ликвидации;</w:t>
      </w:r>
    </w:p>
    <w:bookmarkEnd w:id="34"/>
    <w:bookmarkStart w:name="z48" w:id="35"/>
    <w:p>
      <w:pPr>
        <w:spacing w:after="0"/>
        <w:ind w:left="0"/>
        <w:jc w:val="both"/>
      </w:pPr>
      <w:r>
        <w:rPr>
          <w:rFonts w:ascii="Times New Roman"/>
          <w:b w:val="false"/>
          <w:i w:val="false"/>
          <w:color w:val="000000"/>
          <w:sz w:val="28"/>
        </w:rPr>
        <w:t>
      2) координирует действия центральных и местных исполнительных органов, иных заинтересованных организаций и учреждений, а также собственников объектов, несущих риск разлива нефти, специализированных организаций по ликвидации разливов нефти на море.</w:t>
      </w:r>
    </w:p>
    <w:bookmarkEnd w:id="35"/>
    <w:bookmarkStart w:name="z49" w:id="36"/>
    <w:p>
      <w:pPr>
        <w:spacing w:after="0"/>
        <w:ind w:left="0"/>
        <w:jc w:val="both"/>
      </w:pPr>
      <w:r>
        <w:rPr>
          <w:rFonts w:ascii="Times New Roman"/>
          <w:b w:val="false"/>
          <w:i w:val="false"/>
          <w:color w:val="000000"/>
          <w:sz w:val="28"/>
        </w:rPr>
        <w:t>
      37. Начальник Оперативного штаба является заместителем руководителя действий по ликвидации разливов нефти.</w:t>
      </w:r>
    </w:p>
    <w:bookmarkEnd w:id="36"/>
    <w:bookmarkStart w:name="z50" w:id="37"/>
    <w:p>
      <w:pPr>
        <w:spacing w:after="0"/>
        <w:ind w:left="0"/>
        <w:jc w:val="both"/>
      </w:pPr>
      <w:r>
        <w:rPr>
          <w:rFonts w:ascii="Times New Roman"/>
          <w:b w:val="false"/>
          <w:i w:val="false"/>
          <w:color w:val="000000"/>
          <w:sz w:val="28"/>
        </w:rPr>
        <w:t>
      Начальник Оперативного штаба осуществляет следующие функции и обязанности:</w:t>
      </w:r>
    </w:p>
    <w:bookmarkEnd w:id="37"/>
    <w:bookmarkStart w:name="z51" w:id="38"/>
    <w:p>
      <w:pPr>
        <w:spacing w:after="0"/>
        <w:ind w:left="0"/>
        <w:jc w:val="both"/>
      </w:pPr>
      <w:r>
        <w:rPr>
          <w:rFonts w:ascii="Times New Roman"/>
          <w:b w:val="false"/>
          <w:i w:val="false"/>
          <w:color w:val="000000"/>
          <w:sz w:val="28"/>
        </w:rPr>
        <w:t>
      1) организует и координирует работу членов Оперативного штаба;</w:t>
      </w:r>
    </w:p>
    <w:bookmarkEnd w:id="38"/>
    <w:bookmarkStart w:name="z52" w:id="39"/>
    <w:p>
      <w:pPr>
        <w:spacing w:after="0"/>
        <w:ind w:left="0"/>
        <w:jc w:val="both"/>
      </w:pPr>
      <w:r>
        <w:rPr>
          <w:rFonts w:ascii="Times New Roman"/>
          <w:b w:val="false"/>
          <w:i w:val="false"/>
          <w:color w:val="000000"/>
          <w:sz w:val="28"/>
        </w:rPr>
        <w:t>
      2) организует группы;</w:t>
      </w:r>
    </w:p>
    <w:bookmarkEnd w:id="39"/>
    <w:bookmarkStart w:name="z53" w:id="40"/>
    <w:p>
      <w:pPr>
        <w:spacing w:after="0"/>
        <w:ind w:left="0"/>
        <w:jc w:val="both"/>
      </w:pPr>
      <w:r>
        <w:rPr>
          <w:rFonts w:ascii="Times New Roman"/>
          <w:b w:val="false"/>
          <w:i w:val="false"/>
          <w:color w:val="000000"/>
          <w:sz w:val="28"/>
        </w:rPr>
        <w:t>
      3) создает необходимое количество оперативных групп и распределяет их работу в зоне разлива нефти;</w:t>
      </w:r>
    </w:p>
    <w:bookmarkEnd w:id="40"/>
    <w:bookmarkStart w:name="z54" w:id="41"/>
    <w:p>
      <w:pPr>
        <w:spacing w:after="0"/>
        <w:ind w:left="0"/>
        <w:jc w:val="both"/>
      </w:pPr>
      <w:r>
        <w:rPr>
          <w:rFonts w:ascii="Times New Roman"/>
          <w:b w:val="false"/>
          <w:i w:val="false"/>
          <w:color w:val="000000"/>
          <w:sz w:val="28"/>
        </w:rPr>
        <w:t xml:space="preserve">
      4) докладывает руководителю действий по ликвидации разливов нефти об оперативной обстановке и о ходе проводимых аварийно-спасательных работах по ликвидации последствий разлива нефти; </w:t>
      </w:r>
    </w:p>
    <w:bookmarkEnd w:id="41"/>
    <w:bookmarkStart w:name="z55" w:id="42"/>
    <w:p>
      <w:pPr>
        <w:spacing w:after="0"/>
        <w:ind w:left="0"/>
        <w:jc w:val="both"/>
      </w:pPr>
      <w:r>
        <w:rPr>
          <w:rFonts w:ascii="Times New Roman"/>
          <w:b w:val="false"/>
          <w:i w:val="false"/>
          <w:color w:val="000000"/>
          <w:sz w:val="28"/>
        </w:rPr>
        <w:t>
      5) организует взаимодействие и координацию деятельности центральных и местных исполнительных органов, иных заинтересованных организаций и учреждений, а также собственников объектов, несущих риск разлива нефти, специализированных организаций по ликвидации разливов нефти на море.</w:t>
      </w:r>
    </w:p>
    <w:bookmarkEnd w:id="42"/>
    <w:bookmarkStart w:name="z56" w:id="43"/>
    <w:p>
      <w:pPr>
        <w:spacing w:after="0"/>
        <w:ind w:left="0"/>
        <w:jc w:val="both"/>
      </w:pPr>
      <w:r>
        <w:rPr>
          <w:rFonts w:ascii="Times New Roman"/>
          <w:b w:val="false"/>
          <w:i w:val="false"/>
          <w:color w:val="000000"/>
          <w:sz w:val="28"/>
        </w:rPr>
        <w:t>
      Оперативный штаб состоит из групп:</w:t>
      </w:r>
    </w:p>
    <w:bookmarkEnd w:id="43"/>
    <w:bookmarkStart w:name="z57" w:id="44"/>
    <w:p>
      <w:pPr>
        <w:spacing w:after="0"/>
        <w:ind w:left="0"/>
        <w:jc w:val="both"/>
      </w:pPr>
      <w:r>
        <w:rPr>
          <w:rFonts w:ascii="Times New Roman"/>
          <w:b w:val="false"/>
          <w:i w:val="false"/>
          <w:color w:val="000000"/>
          <w:sz w:val="28"/>
        </w:rPr>
        <w:t>
      1) обработки информации;</w:t>
      </w:r>
    </w:p>
    <w:bookmarkEnd w:id="44"/>
    <w:bookmarkStart w:name="z58" w:id="45"/>
    <w:p>
      <w:pPr>
        <w:spacing w:after="0"/>
        <w:ind w:left="0"/>
        <w:jc w:val="both"/>
      </w:pPr>
      <w:r>
        <w:rPr>
          <w:rFonts w:ascii="Times New Roman"/>
          <w:b w:val="false"/>
          <w:i w:val="false"/>
          <w:color w:val="000000"/>
          <w:sz w:val="28"/>
        </w:rPr>
        <w:t>
      2) подготовки решений, расчета сил и средств;</w:t>
      </w:r>
    </w:p>
    <w:bookmarkEnd w:id="45"/>
    <w:bookmarkStart w:name="z59" w:id="46"/>
    <w:p>
      <w:pPr>
        <w:spacing w:after="0"/>
        <w:ind w:left="0"/>
        <w:jc w:val="both"/>
      </w:pPr>
      <w:r>
        <w:rPr>
          <w:rFonts w:ascii="Times New Roman"/>
          <w:b w:val="false"/>
          <w:i w:val="false"/>
          <w:color w:val="000000"/>
          <w:sz w:val="28"/>
        </w:rPr>
        <w:t>
      3) взаимодействия;</w:t>
      </w:r>
    </w:p>
    <w:bookmarkEnd w:id="46"/>
    <w:bookmarkStart w:name="z60" w:id="47"/>
    <w:p>
      <w:pPr>
        <w:spacing w:after="0"/>
        <w:ind w:left="0"/>
        <w:jc w:val="both"/>
      </w:pPr>
      <w:r>
        <w:rPr>
          <w:rFonts w:ascii="Times New Roman"/>
          <w:b w:val="false"/>
          <w:i w:val="false"/>
          <w:color w:val="000000"/>
          <w:sz w:val="28"/>
        </w:rPr>
        <w:t>
      4) информатизации и связи;</w:t>
      </w:r>
    </w:p>
    <w:bookmarkEnd w:id="47"/>
    <w:bookmarkStart w:name="z61" w:id="48"/>
    <w:p>
      <w:pPr>
        <w:spacing w:after="0"/>
        <w:ind w:left="0"/>
        <w:jc w:val="both"/>
      </w:pPr>
      <w:r>
        <w:rPr>
          <w:rFonts w:ascii="Times New Roman"/>
          <w:b w:val="false"/>
          <w:i w:val="false"/>
          <w:color w:val="000000"/>
          <w:sz w:val="28"/>
        </w:rPr>
        <w:t>
      5) мониторинга и прогноза;</w:t>
      </w:r>
    </w:p>
    <w:bookmarkEnd w:id="48"/>
    <w:bookmarkStart w:name="z62" w:id="49"/>
    <w:p>
      <w:pPr>
        <w:spacing w:after="0"/>
        <w:ind w:left="0"/>
        <w:jc w:val="both"/>
      </w:pPr>
      <w:r>
        <w:rPr>
          <w:rFonts w:ascii="Times New Roman"/>
          <w:b w:val="false"/>
          <w:i w:val="false"/>
          <w:color w:val="000000"/>
          <w:sz w:val="28"/>
        </w:rPr>
        <w:t>
      6) пресс-службы.</w:t>
      </w:r>
    </w:p>
    <w:bookmarkEnd w:id="49"/>
    <w:bookmarkStart w:name="z63" w:id="50"/>
    <w:p>
      <w:pPr>
        <w:spacing w:after="0"/>
        <w:ind w:left="0"/>
        <w:jc w:val="both"/>
      </w:pPr>
      <w:r>
        <w:rPr>
          <w:rFonts w:ascii="Times New Roman"/>
          <w:b w:val="false"/>
          <w:i w:val="false"/>
          <w:color w:val="000000"/>
          <w:sz w:val="28"/>
        </w:rPr>
        <w:t xml:space="preserve">
      Состав Оперативного штаба представлен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Национальному плану.</w:t>
      </w:r>
    </w:p>
    <w:bookmarkEnd w:id="50"/>
    <w:bookmarkStart w:name="z64" w:id="51"/>
    <w:p>
      <w:pPr>
        <w:spacing w:after="0"/>
        <w:ind w:left="0"/>
        <w:jc w:val="both"/>
      </w:pPr>
      <w:r>
        <w:rPr>
          <w:rFonts w:ascii="Times New Roman"/>
          <w:b w:val="false"/>
          <w:i w:val="false"/>
          <w:color w:val="000000"/>
          <w:sz w:val="28"/>
        </w:rPr>
        <w:t>
      Начальником Оперативного штаба при разливах нефти третьего уровня назначается должностное лицо уполномоченного органа в сфере гражданской защиты.";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66" w:id="52"/>
    <w:p>
      <w:pPr>
        <w:spacing w:after="0"/>
        <w:ind w:left="0"/>
        <w:jc w:val="both"/>
      </w:pPr>
      <w:r>
        <w:rPr>
          <w:rFonts w:ascii="Times New Roman"/>
          <w:b w:val="false"/>
          <w:i w:val="false"/>
          <w:color w:val="000000"/>
          <w:sz w:val="28"/>
        </w:rPr>
        <w:t>
      "41. Группа информатизации и связи обеспечивает связь, информационно - техническую поддержку Оперативного штаба, разрабатывает распоряжения и донесения по организации связи.";</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68" w:id="53"/>
    <w:p>
      <w:pPr>
        <w:spacing w:after="0"/>
        <w:ind w:left="0"/>
        <w:jc w:val="both"/>
      </w:pPr>
      <w:r>
        <w:rPr>
          <w:rFonts w:ascii="Times New Roman"/>
          <w:b w:val="false"/>
          <w:i w:val="false"/>
          <w:color w:val="000000"/>
          <w:sz w:val="28"/>
        </w:rPr>
        <w:t>
      "43. Пресс-служба осуществляет взаимодействие со средствами массовой информации, готовит пресс-релизы, статьи и другие материалы, размещает информацию на веб-сайтах и в средствах массовой информации, обеспечивает информационную поддержку Оперативного штаба.";</w:t>
      </w:r>
    </w:p>
    <w:bookmarkEnd w:id="53"/>
    <w:bookmarkStart w:name="z69"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48</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71" w:id="55"/>
    <w:p>
      <w:pPr>
        <w:spacing w:after="0"/>
        <w:ind w:left="0"/>
        <w:jc w:val="both"/>
      </w:pPr>
      <w:r>
        <w:rPr>
          <w:rFonts w:ascii="Times New Roman"/>
          <w:b w:val="false"/>
          <w:i w:val="false"/>
          <w:color w:val="000000"/>
          <w:sz w:val="28"/>
        </w:rPr>
        <w:t>
      "5) координирует организацию проведения анализа суммарной экологической пользы и определения на его основе оптимальных методов ликвидации аварийных разливов нефти в период ликвидации разливов нефти третьего уровня;</w:t>
      </w:r>
    </w:p>
    <w:bookmarkEnd w:id="55"/>
    <w:bookmarkStart w:name="z72" w:id="56"/>
    <w:p>
      <w:pPr>
        <w:spacing w:after="0"/>
        <w:ind w:left="0"/>
        <w:jc w:val="both"/>
      </w:pPr>
      <w:r>
        <w:rPr>
          <w:rFonts w:ascii="Times New Roman"/>
          <w:b w:val="false"/>
          <w:i w:val="false"/>
          <w:color w:val="000000"/>
          <w:sz w:val="28"/>
        </w:rPr>
        <w:t>
      6) согласовывает оптимальные методы ликвидации разливов нефти на основе анализа суммарной экологической пользы в период ликвидации разливов нефти третьего уровня.";</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52 изложить в следующей редакции:</w:t>
      </w:r>
    </w:p>
    <w:bookmarkStart w:name="z74" w:id="57"/>
    <w:p>
      <w:pPr>
        <w:spacing w:after="0"/>
        <w:ind w:left="0"/>
        <w:jc w:val="both"/>
      </w:pPr>
      <w:r>
        <w:rPr>
          <w:rFonts w:ascii="Times New Roman"/>
          <w:b w:val="false"/>
          <w:i w:val="false"/>
          <w:color w:val="000000"/>
          <w:sz w:val="28"/>
        </w:rPr>
        <w:t>
      "1) согласовывает совместно с территориальными подразделениями уполномоченного органа в области охраны окружающей среды оптимальные методы ликвидации аварийных разливов нефти третьего уровня на основе анализа суммарной экологической пользы в период ликвидации разливов нефти;";</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53 изложить в следующей редакции:</w:t>
      </w:r>
    </w:p>
    <w:bookmarkStart w:name="z76" w:id="58"/>
    <w:p>
      <w:pPr>
        <w:spacing w:after="0"/>
        <w:ind w:left="0"/>
        <w:jc w:val="both"/>
      </w:pPr>
      <w:r>
        <w:rPr>
          <w:rFonts w:ascii="Times New Roman"/>
          <w:b w:val="false"/>
          <w:i w:val="false"/>
          <w:color w:val="000000"/>
          <w:sz w:val="28"/>
        </w:rPr>
        <w:t>
      "3) осуществляет работу по передаче и обмену информацией в рамках Протокола о региональной готовности, реагировании и сотрудничестве в случае инцидентов, вызывающих загрязнение нефтью, к Рамочной конвенции по защите морской среды Каспийского моря в режиме повседневной деятельности;";</w:t>
      </w:r>
    </w:p>
    <w:bookmarkEnd w:id="58"/>
    <w:bookmarkStart w:name="z77"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56</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79" w:id="60"/>
    <w:p>
      <w:pPr>
        <w:spacing w:after="0"/>
        <w:ind w:left="0"/>
        <w:jc w:val="both"/>
      </w:pPr>
      <w:r>
        <w:rPr>
          <w:rFonts w:ascii="Times New Roman"/>
          <w:b w:val="false"/>
          <w:i w:val="false"/>
          <w:color w:val="000000"/>
          <w:sz w:val="28"/>
        </w:rPr>
        <w:t>
      "5) принимают участие в работе комиссии по чрезвычайным ситуациям области, Оперативного штаба, а также оказывают экспертную поддержку;</w:t>
      </w:r>
    </w:p>
    <w:bookmarkEnd w:id="60"/>
    <w:bookmarkStart w:name="z80" w:id="61"/>
    <w:p>
      <w:pPr>
        <w:spacing w:after="0"/>
        <w:ind w:left="0"/>
        <w:jc w:val="both"/>
      </w:pPr>
      <w:r>
        <w:rPr>
          <w:rFonts w:ascii="Times New Roman"/>
          <w:b w:val="false"/>
          <w:i w:val="false"/>
          <w:color w:val="000000"/>
          <w:sz w:val="28"/>
        </w:rPr>
        <w:t>
      6) проводят анализ суммарной экологической пользы.";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82" w:id="62"/>
    <w:p>
      <w:pPr>
        <w:spacing w:after="0"/>
        <w:ind w:left="0"/>
        <w:jc w:val="both"/>
      </w:pPr>
      <w:r>
        <w:rPr>
          <w:rFonts w:ascii="Times New Roman"/>
          <w:b w:val="false"/>
          <w:i w:val="false"/>
          <w:color w:val="000000"/>
          <w:sz w:val="28"/>
        </w:rPr>
        <w:t>
      "57. Специализированные организации по ликвидации разливов нефти:</w:t>
      </w:r>
    </w:p>
    <w:bookmarkEnd w:id="62"/>
    <w:bookmarkStart w:name="z83" w:id="63"/>
    <w:p>
      <w:pPr>
        <w:spacing w:after="0"/>
        <w:ind w:left="0"/>
        <w:jc w:val="both"/>
      </w:pPr>
      <w:r>
        <w:rPr>
          <w:rFonts w:ascii="Times New Roman"/>
          <w:b w:val="false"/>
          <w:i w:val="false"/>
          <w:color w:val="000000"/>
          <w:sz w:val="28"/>
        </w:rPr>
        <w:t>
      1) обеспечивают своевременное оказание услуг по ликвидации разливов нефти;</w:t>
      </w:r>
    </w:p>
    <w:bookmarkEnd w:id="63"/>
    <w:bookmarkStart w:name="z84" w:id="64"/>
    <w:p>
      <w:pPr>
        <w:spacing w:after="0"/>
        <w:ind w:left="0"/>
        <w:jc w:val="both"/>
      </w:pPr>
      <w:r>
        <w:rPr>
          <w:rFonts w:ascii="Times New Roman"/>
          <w:b w:val="false"/>
          <w:i w:val="false"/>
          <w:color w:val="000000"/>
          <w:sz w:val="28"/>
        </w:rPr>
        <w:t>
      2) принимают участие в работе комиссии по предупреждению и ликвидации чрезвычайных ситуаций, Оперативного штаба, а также оказывают экспертную поддержку;</w:t>
      </w:r>
    </w:p>
    <w:bookmarkEnd w:id="64"/>
    <w:bookmarkStart w:name="z85" w:id="65"/>
    <w:p>
      <w:pPr>
        <w:spacing w:after="0"/>
        <w:ind w:left="0"/>
        <w:jc w:val="both"/>
      </w:pPr>
      <w:r>
        <w:rPr>
          <w:rFonts w:ascii="Times New Roman"/>
          <w:b w:val="false"/>
          <w:i w:val="false"/>
          <w:color w:val="000000"/>
          <w:sz w:val="28"/>
        </w:rPr>
        <w:t>
      3) проводят анализ суммарной экологической пользы, при ликвидации разливов нефти с судов и неизвестного происхождения.";</w:t>
      </w:r>
    </w:p>
    <w:bookmarkEnd w:id="65"/>
    <w:bookmarkStart w:name="z86" w:id="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58</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88" w:id="67"/>
    <w:p>
      <w:pPr>
        <w:spacing w:after="0"/>
        <w:ind w:left="0"/>
        <w:jc w:val="both"/>
      </w:pPr>
      <w:r>
        <w:rPr>
          <w:rFonts w:ascii="Times New Roman"/>
          <w:b w:val="false"/>
          <w:i w:val="false"/>
          <w:color w:val="000000"/>
          <w:sz w:val="28"/>
        </w:rPr>
        <w:t>
      "1) взаимодействия между государственными органами, местными исполнительными органами и собственниками объектов, несущих риск разлива нефти, а также специализированными организациями по ликвидации разливов нефти, физическими и юридическими лицами, осуществляющими деятельность, связанную с риском разлива нефти на море за исключением лиц, на объекты которых распространяется действие Международной конвенции по предотвращению загрязнения с судов 1973 года, измененной протоколом 1978 года, с поправками;";</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90" w:id="68"/>
    <w:p>
      <w:pPr>
        <w:spacing w:after="0"/>
        <w:ind w:left="0"/>
        <w:jc w:val="both"/>
      </w:pPr>
      <w:r>
        <w:rPr>
          <w:rFonts w:ascii="Times New Roman"/>
          <w:b w:val="false"/>
          <w:i w:val="false"/>
          <w:color w:val="000000"/>
          <w:sz w:val="28"/>
        </w:rPr>
        <w:t>
      "6) проведения анализа суммарной экологической пользы.";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изложить в следующей редакции:</w:t>
      </w:r>
    </w:p>
    <w:bookmarkStart w:name="z92" w:id="69"/>
    <w:p>
      <w:pPr>
        <w:spacing w:after="0"/>
        <w:ind w:left="0"/>
        <w:jc w:val="both"/>
      </w:pPr>
      <w:r>
        <w:rPr>
          <w:rFonts w:ascii="Times New Roman"/>
          <w:b w:val="false"/>
          <w:i w:val="false"/>
          <w:color w:val="000000"/>
          <w:sz w:val="28"/>
        </w:rPr>
        <w:t>
      "59. Собственники объектов, несущих риск разлива нефти, за исключением судов, плавающих под флагом иностранного государства, специализированные организации по ликвидации разливов нефти разрабатывают график ежегодных учений и тренировок, включая совместные с государственными органами, местными исполнительными органами и другими собственниками объектов, несущих риск разлива нефти, а также специализированными организациями по ликвидации разливов нефти, физическими и юридическими лицами, осуществляющими деятельность, связанную с риском разлива нефти на море за исключением лиц, на объекты которых распространяется действие Международной конвенции по предотвращению загрязнения с судов 1973 года, измененной протоколом 1978 года, с поправками.</w:t>
      </w:r>
    </w:p>
    <w:bookmarkEnd w:id="69"/>
    <w:bookmarkStart w:name="z93" w:id="70"/>
    <w:p>
      <w:pPr>
        <w:spacing w:after="0"/>
        <w:ind w:left="0"/>
        <w:jc w:val="both"/>
      </w:pPr>
      <w:r>
        <w:rPr>
          <w:rFonts w:ascii="Times New Roman"/>
          <w:b w:val="false"/>
          <w:i w:val="false"/>
          <w:color w:val="000000"/>
          <w:sz w:val="28"/>
        </w:rPr>
        <w:t>
      60. Определение, согласование и принятие решения о выборе оптимальных методов ликвидации разливов нефти на море, внутренних водоемах и в предохранительной зоне Республики Казахстан на основе анализа суммарной экологической пользы осуществляются в порядке, утверждаемом уполномоченным органом в области охраны окружающей среды в соответствии с пунктом 7 статьи 398 Экологического кодекса Республики Казахстан от 2 января 2021 года.";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61</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63 изложить в следующей редакции:</w:t>
      </w:r>
    </w:p>
    <w:bookmarkStart w:name="z96" w:id="71"/>
    <w:p>
      <w:pPr>
        <w:spacing w:after="0"/>
        <w:ind w:left="0"/>
        <w:jc w:val="both"/>
      </w:pPr>
      <w:r>
        <w:rPr>
          <w:rFonts w:ascii="Times New Roman"/>
          <w:b w:val="false"/>
          <w:i w:val="false"/>
          <w:color w:val="000000"/>
          <w:sz w:val="28"/>
        </w:rPr>
        <w:t>
      "7) все меры по ликвидации разливов нефти и их последствий осуществляются на основе анализа суммарной экологической пользы.";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98" w:id="72"/>
    <w:p>
      <w:pPr>
        <w:spacing w:after="0"/>
        <w:ind w:left="0"/>
        <w:jc w:val="both"/>
      </w:pPr>
      <w:r>
        <w:rPr>
          <w:rFonts w:ascii="Times New Roman"/>
          <w:b w:val="false"/>
          <w:i w:val="false"/>
          <w:color w:val="000000"/>
          <w:sz w:val="28"/>
        </w:rPr>
        <w:t>
      "67. Используются следующие номиналы радиочастот для взаимодействия и коммуникации при ликвидации разливов нефти или риска разлива:</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954"/>
        <w:gridCol w:w="1955"/>
        <w:gridCol w:w="1955"/>
        <w:gridCol w:w="1955"/>
        <w:gridCol w:w="1955"/>
        <w:gridCol w:w="1955"/>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3"/>
          <w:p>
            <w:pPr>
              <w:spacing w:after="20"/>
              <w:ind w:left="20"/>
              <w:jc w:val="both"/>
            </w:pPr>
            <w:r>
              <w:rPr>
                <w:rFonts w:ascii="Times New Roman"/>
                <w:b w:val="false"/>
                <w:i w:val="false"/>
                <w:color w:val="000000"/>
                <w:sz w:val="20"/>
              </w:rPr>
              <w:t>
Частоты</w:t>
            </w:r>
            <w:r>
              <w:br/>
            </w:r>
            <w:r>
              <w:rPr>
                <w:rFonts w:ascii="Times New Roman"/>
                <w:b w:val="false"/>
                <w:i w:val="false"/>
                <w:color w:val="000000"/>
                <w:sz w:val="20"/>
              </w:rPr>
              <w:t>
(Мегагерц)</w:t>
            </w:r>
          </w:p>
          <w:bookmarkEnd w:id="73"/>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156.375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4"/>
          <w:p>
            <w:pPr>
              <w:spacing w:after="20"/>
              <w:ind w:left="20"/>
              <w:jc w:val="both"/>
            </w:pPr>
            <w:r>
              <w:rPr>
                <w:rFonts w:ascii="Times New Roman"/>
                <w:b w:val="false"/>
                <w:i w:val="false"/>
                <w:color w:val="000000"/>
                <w:sz w:val="20"/>
              </w:rPr>
              <w:t>
Ликвидация</w:t>
            </w:r>
            <w:r>
              <w:br/>
            </w:r>
            <w:r>
              <w:rPr>
                <w:rFonts w:ascii="Times New Roman"/>
                <w:b w:val="false"/>
                <w:i w:val="false"/>
                <w:color w:val="000000"/>
                <w:sz w:val="20"/>
              </w:rPr>
              <w:t>
разлива нефти</w:t>
            </w:r>
          </w:p>
          <w:bookmarkEnd w:id="74"/>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Бедствие/ Безопасность</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спасение</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судами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68 изложить в следующей редакции:</w:t>
      </w:r>
    </w:p>
    <w:bookmarkStart w:name="z103" w:id="75"/>
    <w:p>
      <w:pPr>
        <w:spacing w:after="0"/>
        <w:ind w:left="0"/>
        <w:jc w:val="both"/>
      </w:pPr>
      <w:r>
        <w:rPr>
          <w:rFonts w:ascii="Times New Roman"/>
          <w:b w:val="false"/>
          <w:i w:val="false"/>
          <w:color w:val="000000"/>
          <w:sz w:val="28"/>
        </w:rPr>
        <w:t>
      "2) интернет-ресурсы уполномоченных органов торгового мореплавания, в области углеводородов, охраны окружающей среды, территориальных подразделений уполномоченного органа в сфере гражданской защиты;";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105" w:id="76"/>
    <w:p>
      <w:pPr>
        <w:spacing w:after="0"/>
        <w:ind w:left="0"/>
        <w:jc w:val="both"/>
      </w:pPr>
      <w:r>
        <w:rPr>
          <w:rFonts w:ascii="Times New Roman"/>
          <w:b w:val="false"/>
          <w:i w:val="false"/>
          <w:color w:val="000000"/>
          <w:sz w:val="28"/>
        </w:rPr>
        <w:t>
      "69. В случае возникновения разлива нефти третьего уровня согласно пункту 11 Национального плана, собственники морского объекта и морского порта осуществляют следующие действия:</w:t>
      </w:r>
    </w:p>
    <w:bookmarkEnd w:id="76"/>
    <w:bookmarkStart w:name="z106" w:id="77"/>
    <w:p>
      <w:pPr>
        <w:spacing w:after="0"/>
        <w:ind w:left="0"/>
        <w:jc w:val="both"/>
      </w:pPr>
      <w:r>
        <w:rPr>
          <w:rFonts w:ascii="Times New Roman"/>
          <w:b w:val="false"/>
          <w:i w:val="false"/>
          <w:color w:val="000000"/>
          <w:sz w:val="28"/>
        </w:rPr>
        <w:t>
      запрашивают мобилизацию ресурсов третьего уровня реагирования у международной организации по ликвидации разливов нефти согласно объектовому плану;</w:t>
      </w:r>
    </w:p>
    <w:bookmarkEnd w:id="77"/>
    <w:bookmarkStart w:name="z107" w:id="78"/>
    <w:p>
      <w:pPr>
        <w:spacing w:after="0"/>
        <w:ind w:left="0"/>
        <w:jc w:val="both"/>
      </w:pPr>
      <w:r>
        <w:rPr>
          <w:rFonts w:ascii="Times New Roman"/>
          <w:b w:val="false"/>
          <w:i w:val="false"/>
          <w:color w:val="000000"/>
          <w:sz w:val="28"/>
        </w:rPr>
        <w:t>
      информируют об этом территориальное подразделение уполномоченного органа в сфере гражданской защиты.";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изложить в следующей редакции:</w:t>
      </w:r>
    </w:p>
    <w:bookmarkStart w:name="z109" w:id="79"/>
    <w:p>
      <w:pPr>
        <w:spacing w:after="0"/>
        <w:ind w:left="0"/>
        <w:jc w:val="both"/>
      </w:pPr>
      <w:r>
        <w:rPr>
          <w:rFonts w:ascii="Times New Roman"/>
          <w:b w:val="false"/>
          <w:i w:val="false"/>
          <w:color w:val="000000"/>
          <w:sz w:val="28"/>
        </w:rPr>
        <w:t>
      "76. Окончательное размещение собранной нефти и других токсичных веществ, а также загрязненных материалов выполняется в соответствии с законодательством Республики Казахстан в области охраны окружающей среды и здравоохранения.</w:t>
      </w:r>
    </w:p>
    <w:bookmarkEnd w:id="79"/>
    <w:bookmarkStart w:name="z110" w:id="80"/>
    <w:p>
      <w:pPr>
        <w:spacing w:after="0"/>
        <w:ind w:left="0"/>
        <w:jc w:val="both"/>
      </w:pPr>
      <w:r>
        <w:rPr>
          <w:rFonts w:ascii="Times New Roman"/>
          <w:b w:val="false"/>
          <w:i w:val="false"/>
          <w:color w:val="000000"/>
          <w:sz w:val="28"/>
        </w:rPr>
        <w:t>
      77. Утилизация пропитанного нефтью песка и прочего мусора, а также собранной нефти осуществляется на суше с уведомлением территориальных подразделений ведомства уполномоченного органа в области охраны окружающей среды и государственного органа в сфере санитарно-эпидемиологического благополучия населения.</w:t>
      </w:r>
    </w:p>
    <w:bookmarkEnd w:id="80"/>
    <w:bookmarkStart w:name="z111" w:id="81"/>
    <w:p>
      <w:pPr>
        <w:spacing w:after="0"/>
        <w:ind w:left="0"/>
        <w:jc w:val="both"/>
      </w:pPr>
      <w:r>
        <w:rPr>
          <w:rFonts w:ascii="Times New Roman"/>
          <w:b w:val="false"/>
          <w:i w:val="false"/>
          <w:color w:val="000000"/>
          <w:sz w:val="28"/>
        </w:rPr>
        <w:t>
      78. С момента начала операции по ликвидации разлива нефти Оперативный штаб местного исполнительного органа до ее завершения ведет документацию всех оперативных действий и наблюдений.";</w:t>
      </w:r>
    </w:p>
    <w:bookmarkEnd w:id="81"/>
    <w:bookmarkStart w:name="z112" w:id="8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81</w:t>
      </w:r>
      <w:r>
        <w:rPr>
          <w:rFonts w:ascii="Times New Roman"/>
          <w:b w:val="false"/>
          <w:i w:val="false"/>
          <w:color w:val="000000"/>
          <w:sz w:val="28"/>
        </w:rPr>
        <w:t xml:space="preserve"> изложить в следующей редакции:</w:t>
      </w:r>
    </w:p>
    <w:bookmarkEnd w:id="82"/>
    <w:bookmarkStart w:name="z113" w:id="83"/>
    <w:p>
      <w:pPr>
        <w:spacing w:after="0"/>
        <w:ind w:left="0"/>
        <w:jc w:val="both"/>
      </w:pPr>
      <w:r>
        <w:rPr>
          <w:rFonts w:ascii="Times New Roman"/>
          <w:b w:val="false"/>
          <w:i w:val="false"/>
          <w:color w:val="000000"/>
          <w:sz w:val="28"/>
        </w:rPr>
        <w:t>
      "81. После завершения операции по ликвидации разлива нефти Оперативный штаб местного исполнительного органа готовит отчет по согласованию с руководителем действий по ликвидации разлива нефти.";</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115" w:id="84"/>
    <w:p>
      <w:pPr>
        <w:spacing w:after="0"/>
        <w:ind w:left="0"/>
        <w:jc w:val="both"/>
      </w:pPr>
      <w:r>
        <w:rPr>
          <w:rFonts w:ascii="Times New Roman"/>
          <w:b w:val="false"/>
          <w:i w:val="false"/>
          <w:color w:val="000000"/>
          <w:sz w:val="28"/>
        </w:rPr>
        <w:t>
      "82. Начальник Оперативного штаба местного исполнительного органа передает документацию всех оперативных действий и наблюдений после завершения работ по ликвидации разлива нефти уполномоченным органам в области охраны окружающей среды, в сфере гражданской защиты.";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изложить в следующей редакции:</w:t>
      </w:r>
    </w:p>
    <w:bookmarkStart w:name="z117" w:id="85"/>
    <w:p>
      <w:pPr>
        <w:spacing w:after="0"/>
        <w:ind w:left="0"/>
        <w:jc w:val="both"/>
      </w:pPr>
      <w:r>
        <w:rPr>
          <w:rFonts w:ascii="Times New Roman"/>
          <w:b w:val="false"/>
          <w:i w:val="false"/>
          <w:color w:val="000000"/>
          <w:sz w:val="28"/>
        </w:rPr>
        <w:t>
      "84. Собственники морских объектов и морских портов устраняют экологический ущерб и возмещают вред, причиненный третьим лицам в результате разлива нефти, а также расходы государства по ликвидации разлива нефти.";</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119" w:id="86"/>
    <w:p>
      <w:pPr>
        <w:spacing w:after="0"/>
        <w:ind w:left="0"/>
        <w:jc w:val="both"/>
      </w:pPr>
      <w:r>
        <w:rPr>
          <w:rFonts w:ascii="Times New Roman"/>
          <w:b w:val="false"/>
          <w:i w:val="false"/>
          <w:color w:val="000000"/>
          <w:sz w:val="28"/>
        </w:rPr>
        <w:t>
      "88. В случае загрязнения Каспийского моря нефтью и возникновении чрезвычайных ситуаций природного и техногенного характера в Каспийском море, требующих сотрудничества и взаимной помощи между сторонами в обеспечении готовности и действий к ликвидации разливов нефти в Каспийском море, следует руководствоваться Протоколом о региональной готовности, реагировании и сотрудничестве в случае инцидентов, вызывающих загрязнение нефтью, к Рамочной конвенции по защите морской среды Каспийского моря и Соглашением о сотрудничестве в сфере предупреждения и ликвидации чрезвычайных ситуаций в Каспийском море.";</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совместному приказу.</w:t>
      </w:r>
    </w:p>
    <w:bookmarkStart w:name="z121" w:id="87"/>
    <w:p>
      <w:pPr>
        <w:spacing w:after="0"/>
        <w:ind w:left="0"/>
        <w:jc w:val="both"/>
      </w:pPr>
      <w:r>
        <w:rPr>
          <w:rFonts w:ascii="Times New Roman"/>
          <w:b w:val="false"/>
          <w:i w:val="false"/>
          <w:color w:val="000000"/>
          <w:sz w:val="28"/>
        </w:rPr>
        <w:t>
      2.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87"/>
    <w:bookmarkStart w:name="z122" w:id="88"/>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88"/>
    <w:bookmarkStart w:name="z123" w:id="89"/>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энергетики Республики Казахстан;</w:t>
      </w:r>
    </w:p>
    <w:bookmarkEnd w:id="89"/>
    <w:bookmarkStart w:name="z124" w:id="9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90"/>
    <w:bookmarkStart w:name="z125" w:id="91"/>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энергетики Республики Казахстан.</w:t>
      </w:r>
    </w:p>
    <w:bookmarkEnd w:id="91"/>
    <w:bookmarkStart w:name="z126" w:id="92"/>
    <w:p>
      <w:pPr>
        <w:spacing w:after="0"/>
        <w:ind w:left="0"/>
        <w:jc w:val="both"/>
      </w:pPr>
      <w:r>
        <w:rPr>
          <w:rFonts w:ascii="Times New Roman"/>
          <w:b w:val="false"/>
          <w:i w:val="false"/>
          <w:color w:val="000000"/>
          <w:sz w:val="28"/>
        </w:rPr>
        <w:t xml:space="preserve">
      4. Настоящий совместный приказ вводится в действие по истечении десяти календарных дней после дня его первого официального опубликования, за исключением абзацев четырнадцатого, двадцать пятого, двадцать шестого, восемьдесят седьмого, восемьдесят девятого, девяностого, сто десятого, сто одиннадцатого </w:t>
      </w:r>
      <w:r>
        <w:rPr>
          <w:rFonts w:ascii="Times New Roman"/>
          <w:b w:val="false"/>
          <w:i w:val="false"/>
          <w:color w:val="000000"/>
          <w:sz w:val="28"/>
        </w:rPr>
        <w:t>пункта 1</w:t>
      </w:r>
      <w:r>
        <w:rPr>
          <w:rFonts w:ascii="Times New Roman"/>
          <w:b w:val="false"/>
          <w:i w:val="false"/>
          <w:color w:val="000000"/>
          <w:sz w:val="28"/>
        </w:rPr>
        <w:t xml:space="preserve"> настоящего совместного приказа, которые вводятся в действие с 1 июля 2021 года.</w:t>
      </w:r>
    </w:p>
    <w:bookmarkEnd w:id="92"/>
    <w:tbl>
      <w:tblPr>
        <w:tblW w:w="0" w:type="auto"/>
        <w:tblCellSpacing w:w="0" w:type="auto"/>
        <w:tblBorders>
          <w:top w:val="none"/>
          <w:left w:val="none"/>
          <w:bottom w:val="none"/>
          <w:right w:val="none"/>
          <w:insideH w:val="none"/>
          <w:insideV w:val="none"/>
        </w:tblBorders>
      </w:tblPr>
      <w:tblGrid>
        <w:gridCol w:w="7811"/>
        <w:gridCol w:w="4189"/>
      </w:tblGrid>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r>
              <w:br/>
            </w:r>
            <w:r>
              <w:rPr>
                <w:rFonts w:ascii="Times New Roman"/>
                <w:b w:val="false"/>
                <w:i/>
                <w:color w:val="000000"/>
                <w:sz w:val="20"/>
              </w:rPr>
              <w:t xml:space="preserve">инфраструктурного развития </w:t>
            </w:r>
            <w:r>
              <w:br/>
            </w:r>
            <w:r>
              <w:rPr>
                <w:rFonts w:ascii="Times New Roman"/>
                <w:b w:val="false"/>
                <w:i/>
                <w:color w:val="000000"/>
                <w:sz w:val="20"/>
              </w:rPr>
              <w:t>Республики Казахстан</w:t>
            </w:r>
            <w:r>
              <w:br/>
            </w:r>
            <w:r>
              <w:rPr>
                <w:rFonts w:ascii="Times New Roman"/>
                <w:b w:val="false"/>
                <w:i/>
                <w:color w:val="000000"/>
                <w:sz w:val="20"/>
              </w:rPr>
              <w:t xml:space="preserve">____________ </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по чрезвычайным ситуациям </w:t>
            </w:r>
            <w:r>
              <w:br/>
            </w:r>
            <w:r>
              <w:rPr>
                <w:rFonts w:ascii="Times New Roman"/>
                <w:b w:val="false"/>
                <w:i/>
                <w:color w:val="000000"/>
                <w:sz w:val="20"/>
              </w:rPr>
              <w:t xml:space="preserve">Республики Казахстан </w:t>
            </w:r>
            <w:r>
              <w:br/>
            </w:r>
            <w:r>
              <w:rPr>
                <w:rFonts w:ascii="Times New Roman"/>
                <w:b w:val="false"/>
                <w:i/>
                <w:color w:val="000000"/>
                <w:sz w:val="20"/>
              </w:rPr>
              <w:t>___________</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Ю. Ильин</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w:t>
            </w:r>
            <w:r>
              <w:br/>
            </w:r>
            <w:r>
              <w:rPr>
                <w:rFonts w:ascii="Times New Roman"/>
                <w:b w:val="false"/>
                <w:i/>
                <w:color w:val="000000"/>
                <w:sz w:val="20"/>
              </w:rPr>
              <w:t>Республики Казахстан</w:t>
            </w:r>
            <w:r>
              <w:br/>
            </w:r>
            <w:r>
              <w:rPr>
                <w:rFonts w:ascii="Times New Roman"/>
                <w:b w:val="false"/>
                <w:i/>
                <w:color w:val="000000"/>
                <w:sz w:val="20"/>
              </w:rPr>
              <w:t xml:space="preserve">____________ </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bookmarkStart w:name="z130" w:id="93"/>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Министерство сельского хозяйства </w:t>
      </w:r>
      <w:r>
        <w:br/>
      </w:r>
      <w:r>
        <w:rPr>
          <w:rFonts w:ascii="Times New Roman"/>
          <w:b w:val="false"/>
          <w:i w:val="false"/>
          <w:color w:val="000000"/>
          <w:sz w:val="28"/>
        </w:rPr>
        <w:t>Республики Казахстан</w:t>
      </w:r>
    </w:p>
    <w:bookmarkEnd w:id="93"/>
    <w:bookmarkStart w:name="z131" w:id="94"/>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Министерство здравоохранения </w:t>
      </w:r>
      <w:r>
        <w:br/>
      </w:r>
      <w:r>
        <w:rPr>
          <w:rFonts w:ascii="Times New Roman"/>
          <w:b w:val="false"/>
          <w:i w:val="false"/>
          <w:color w:val="000000"/>
          <w:sz w:val="28"/>
        </w:rPr>
        <w:t>Республики Казахстан</w:t>
      </w:r>
    </w:p>
    <w:bookmarkEnd w:id="94"/>
    <w:bookmarkStart w:name="z132" w:id="95"/>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95"/>
    <w:bookmarkStart w:name="z133" w:id="96"/>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Министерство обороны </w:t>
      </w:r>
      <w:r>
        <w:br/>
      </w:r>
      <w:r>
        <w:rPr>
          <w:rFonts w:ascii="Times New Roman"/>
          <w:b w:val="false"/>
          <w:i w:val="false"/>
          <w:color w:val="000000"/>
          <w:sz w:val="28"/>
        </w:rPr>
        <w:t>Республики Казахстан</w:t>
      </w:r>
    </w:p>
    <w:bookmarkEnd w:id="96"/>
    <w:bookmarkStart w:name="z134" w:id="97"/>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Министерство иностранных дел </w:t>
      </w:r>
      <w:r>
        <w:br/>
      </w:r>
      <w:r>
        <w:rPr>
          <w:rFonts w:ascii="Times New Roman"/>
          <w:b w:val="false"/>
          <w:i w:val="false"/>
          <w:color w:val="000000"/>
          <w:sz w:val="28"/>
        </w:rPr>
        <w:t>Республики Казахстан</w:t>
      </w:r>
    </w:p>
    <w:bookmarkEnd w:id="97"/>
    <w:bookmarkStart w:name="z135" w:id="98"/>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Комитет национальной безопасности</w:t>
      </w:r>
      <w:r>
        <w:br/>
      </w:r>
      <w:r>
        <w:rPr>
          <w:rFonts w:ascii="Times New Roman"/>
          <w:b w:val="false"/>
          <w:i w:val="false"/>
          <w:color w:val="000000"/>
          <w:sz w:val="28"/>
        </w:rPr>
        <w:t>Республики Казахстан</w:t>
      </w:r>
    </w:p>
    <w:bookmarkEnd w:id="98"/>
    <w:bookmarkStart w:name="z136" w:id="9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Министерство национальной экономики </w:t>
      </w:r>
      <w:r>
        <w:br/>
      </w:r>
      <w:r>
        <w:rPr>
          <w:rFonts w:ascii="Times New Roman"/>
          <w:b w:val="false"/>
          <w:i w:val="false"/>
          <w:color w:val="000000"/>
          <w:sz w:val="28"/>
        </w:rPr>
        <w:t>Республики Казахстан</w:t>
      </w:r>
    </w:p>
    <w:bookmarkEnd w:id="99"/>
    <w:bookmarkStart w:name="z137" w:id="10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Министерство цифрового развития, </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100"/>
    <w:bookmarkStart w:name="z138" w:id="101"/>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Министерство экологии, </w:t>
      </w:r>
      <w:r>
        <w:br/>
      </w:r>
      <w:r>
        <w:rPr>
          <w:rFonts w:ascii="Times New Roman"/>
          <w:b w:val="false"/>
          <w:i w:val="false"/>
          <w:color w:val="000000"/>
          <w:sz w:val="28"/>
        </w:rPr>
        <w:t xml:space="preserve">геологии и природных ресурсов </w:t>
      </w:r>
      <w:r>
        <w:br/>
      </w:r>
      <w:r>
        <w:rPr>
          <w:rFonts w:ascii="Times New Roman"/>
          <w:b w:val="false"/>
          <w:i w:val="false"/>
          <w:color w:val="000000"/>
          <w:sz w:val="28"/>
        </w:rPr>
        <w:t>Республики Казахстан</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совместному приказу</w:t>
            </w:r>
            <w:r>
              <w:br/>
            </w:r>
            <w:r>
              <w:rPr>
                <w:rFonts w:ascii="Times New Roman"/>
                <w:b w:val="false"/>
                <w:i w:val="false"/>
                <w:color w:val="000000"/>
                <w:sz w:val="20"/>
              </w:rPr>
              <w:t xml:space="preserve">Министра по чрезвычайным ситуациям </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2021 года № 225,</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2021 года № 260 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мая 2021 года № 174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Национальному плану </w:t>
            </w:r>
            <w:r>
              <w:br/>
            </w:r>
            <w:r>
              <w:rPr>
                <w:rFonts w:ascii="Times New Roman"/>
                <w:b w:val="false"/>
                <w:i w:val="false"/>
                <w:color w:val="000000"/>
                <w:sz w:val="20"/>
              </w:rPr>
              <w:t xml:space="preserve">обеспечения готовности и </w:t>
            </w:r>
            <w:r>
              <w:br/>
            </w:r>
            <w:r>
              <w:rPr>
                <w:rFonts w:ascii="Times New Roman"/>
                <w:b w:val="false"/>
                <w:i w:val="false"/>
                <w:color w:val="000000"/>
                <w:sz w:val="20"/>
              </w:rPr>
              <w:t xml:space="preserve">действий к ликвидации разливов </w:t>
            </w:r>
            <w:r>
              <w:br/>
            </w:r>
            <w:r>
              <w:rPr>
                <w:rFonts w:ascii="Times New Roman"/>
                <w:b w:val="false"/>
                <w:i w:val="false"/>
                <w:color w:val="000000"/>
                <w:sz w:val="20"/>
              </w:rPr>
              <w:t xml:space="preserve">нефти на море, внутренних </w:t>
            </w:r>
            <w:r>
              <w:br/>
            </w:r>
            <w:r>
              <w:rPr>
                <w:rFonts w:ascii="Times New Roman"/>
                <w:b w:val="false"/>
                <w:i w:val="false"/>
                <w:color w:val="000000"/>
                <w:sz w:val="20"/>
              </w:rPr>
              <w:t xml:space="preserve">водоемах и в предохранительной </w:t>
            </w:r>
            <w:r>
              <w:br/>
            </w:r>
            <w:r>
              <w:rPr>
                <w:rFonts w:ascii="Times New Roman"/>
                <w:b w:val="false"/>
                <w:i w:val="false"/>
                <w:color w:val="000000"/>
                <w:sz w:val="20"/>
              </w:rPr>
              <w:t>зоне Республики Казахстан</w:t>
            </w:r>
          </w:p>
        </w:tc>
      </w:tr>
    </w:tbl>
    <w:bookmarkStart w:name="z141" w:id="102"/>
    <w:p>
      <w:pPr>
        <w:spacing w:after="0"/>
        <w:ind w:left="0"/>
        <w:jc w:val="left"/>
      </w:pPr>
      <w:r>
        <w:rPr>
          <w:rFonts w:ascii="Times New Roman"/>
          <w:b/>
          <w:i w:val="false"/>
          <w:color w:val="000000"/>
        </w:rPr>
        <w:t xml:space="preserve"> Обеспечение готовности и действий по ликвидации разливов нефти на море, внутренних водоемах и в предохранительной зоне Республики Казахстан</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956"/>
        <w:gridCol w:w="2430"/>
        <w:gridCol w:w="7589"/>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разлива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действий по ликвидации разливов нефти</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Объектовые планы</w:t>
            </w:r>
          </w:p>
        </w:tc>
        <w:tc>
          <w:tcPr>
            <w:tcW w:w="7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назначаемое собственником объекта, несущего риск разлива нефти, или привлекаемая им специализированная организация по ликвидации разливов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планы</w:t>
            </w:r>
          </w:p>
        </w:tc>
        <w:tc>
          <w:tcPr>
            <w:tcW w:w="7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судна</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Территориальные планы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введения в действие территориального плана</w:t>
            </w:r>
          </w:p>
        </w:tc>
        <w:tc>
          <w:tcPr>
            <w:tcW w:w="7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3"/>
          <w:p>
            <w:pPr>
              <w:spacing w:after="20"/>
              <w:ind w:left="20"/>
              <w:jc w:val="both"/>
            </w:pPr>
            <w:r>
              <w:rPr>
                <w:rFonts w:ascii="Times New Roman"/>
                <w:b w:val="false"/>
                <w:i w:val="false"/>
                <w:color w:val="000000"/>
                <w:sz w:val="20"/>
              </w:rPr>
              <w:t>
Лицо, назначаемое собственником объекта, несущего риск разлива нефти, за исключением судов</w:t>
            </w:r>
            <w:r>
              <w:br/>
            </w:r>
            <w:r>
              <w:rPr>
                <w:rFonts w:ascii="Times New Roman"/>
                <w:b w:val="false"/>
                <w:i w:val="false"/>
                <w:color w:val="000000"/>
                <w:sz w:val="20"/>
              </w:rPr>
              <w:t>
Лицо, назначаемое руководителем специализированной организации по ликвидации разливов нефти с судов и неизвестного происхождения</w:t>
            </w:r>
          </w:p>
          <w:bookmarkEnd w:id="10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введения в действие территориального плана</w:t>
            </w:r>
          </w:p>
        </w:tc>
        <w:tc>
          <w:tcPr>
            <w:tcW w:w="7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назначенное акимом области</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w:t>
            </w:r>
          </w:p>
        </w:tc>
        <w:tc>
          <w:tcPr>
            <w:tcW w:w="7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уполномоченного органа в сфере гражданской защиты, назначенное Премьер-Министром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совместному приказу</w:t>
            </w:r>
            <w:r>
              <w:br/>
            </w:r>
            <w:r>
              <w:rPr>
                <w:rFonts w:ascii="Times New Roman"/>
                <w:b w:val="false"/>
                <w:i w:val="false"/>
                <w:color w:val="000000"/>
                <w:sz w:val="20"/>
              </w:rPr>
              <w:t xml:space="preserve">Министра по чрезвычайным ситуациям </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2021 года № 225,</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2021 года № 260 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мая 2021 года № 174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Национальному плану </w:t>
            </w:r>
            <w:r>
              <w:br/>
            </w:r>
            <w:r>
              <w:rPr>
                <w:rFonts w:ascii="Times New Roman"/>
                <w:b w:val="false"/>
                <w:i w:val="false"/>
                <w:color w:val="000000"/>
                <w:sz w:val="20"/>
              </w:rPr>
              <w:t xml:space="preserve">обеспечения готовности и </w:t>
            </w:r>
            <w:r>
              <w:br/>
            </w:r>
            <w:r>
              <w:rPr>
                <w:rFonts w:ascii="Times New Roman"/>
                <w:b w:val="false"/>
                <w:i w:val="false"/>
                <w:color w:val="000000"/>
                <w:sz w:val="20"/>
              </w:rPr>
              <w:t xml:space="preserve">действий к ликвидации разливов </w:t>
            </w:r>
            <w:r>
              <w:br/>
            </w:r>
            <w:r>
              <w:rPr>
                <w:rFonts w:ascii="Times New Roman"/>
                <w:b w:val="false"/>
                <w:i w:val="false"/>
                <w:color w:val="000000"/>
                <w:sz w:val="20"/>
              </w:rPr>
              <w:t xml:space="preserve">нефти на море, внутренних </w:t>
            </w:r>
            <w:r>
              <w:br/>
            </w:r>
            <w:r>
              <w:rPr>
                <w:rFonts w:ascii="Times New Roman"/>
                <w:b w:val="false"/>
                <w:i w:val="false"/>
                <w:color w:val="000000"/>
                <w:sz w:val="20"/>
              </w:rPr>
              <w:t xml:space="preserve">водоемах и в предохранительной </w:t>
            </w:r>
            <w:r>
              <w:br/>
            </w:r>
            <w:r>
              <w:rPr>
                <w:rFonts w:ascii="Times New Roman"/>
                <w:b w:val="false"/>
                <w:i w:val="false"/>
                <w:color w:val="000000"/>
                <w:sz w:val="20"/>
              </w:rPr>
              <w:t>зоне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 w:id="104"/>
    <w:p>
      <w:pPr>
        <w:spacing w:after="0"/>
        <w:ind w:left="0"/>
        <w:jc w:val="left"/>
      </w:pPr>
      <w:r>
        <w:rPr>
          <w:rFonts w:ascii="Times New Roman"/>
          <w:b/>
          <w:i w:val="false"/>
          <w:color w:val="000000"/>
        </w:rPr>
        <w:t xml:space="preserve"> Территориальные планы обеспечения готовности и действий по ликвидации разливов нефти на море, внутренних водоемах и в предохранительной зоне</w:t>
      </w:r>
    </w:p>
    <w:bookmarkEnd w:id="104"/>
    <w:bookmarkStart w:name="z147" w:id="105"/>
    <w:p>
      <w:pPr>
        <w:spacing w:after="0"/>
        <w:ind w:left="0"/>
        <w:jc w:val="left"/>
      </w:pPr>
      <w:r>
        <w:rPr>
          <w:rFonts w:ascii="Times New Roman"/>
          <w:b/>
          <w:i w:val="false"/>
          <w:color w:val="000000"/>
        </w:rPr>
        <w:t xml:space="preserve"> 1. Введение</w:t>
      </w:r>
    </w:p>
    <w:bookmarkEnd w:id="105"/>
    <w:bookmarkStart w:name="z148" w:id="106"/>
    <w:p>
      <w:pPr>
        <w:spacing w:after="0"/>
        <w:ind w:left="0"/>
        <w:jc w:val="both"/>
      </w:pPr>
      <w:r>
        <w:rPr>
          <w:rFonts w:ascii="Times New Roman"/>
          <w:b w:val="false"/>
          <w:i w:val="false"/>
          <w:color w:val="000000"/>
          <w:sz w:val="28"/>
        </w:rPr>
        <w:t>
      1. Общие положения.</w:t>
      </w:r>
    </w:p>
    <w:bookmarkEnd w:id="106"/>
    <w:bookmarkStart w:name="z149" w:id="107"/>
    <w:p>
      <w:pPr>
        <w:spacing w:after="0"/>
        <w:ind w:left="0"/>
        <w:jc w:val="both"/>
      </w:pPr>
      <w:r>
        <w:rPr>
          <w:rFonts w:ascii="Times New Roman"/>
          <w:b w:val="false"/>
          <w:i w:val="false"/>
          <w:color w:val="000000"/>
          <w:sz w:val="28"/>
        </w:rPr>
        <w:t>
      2. Географические границы действия.</w:t>
      </w:r>
    </w:p>
    <w:bookmarkEnd w:id="107"/>
    <w:bookmarkStart w:name="z150" w:id="108"/>
    <w:p>
      <w:pPr>
        <w:spacing w:after="0"/>
        <w:ind w:left="0"/>
        <w:jc w:val="both"/>
      </w:pPr>
      <w:r>
        <w:rPr>
          <w:rFonts w:ascii="Times New Roman"/>
          <w:b w:val="false"/>
          <w:i w:val="false"/>
          <w:color w:val="000000"/>
          <w:sz w:val="28"/>
        </w:rPr>
        <w:t>
      3. Оценка возможной обстановки при возникновении аварийных разливов нефти.</w:t>
      </w:r>
    </w:p>
    <w:bookmarkEnd w:id="108"/>
    <w:bookmarkStart w:name="z151" w:id="109"/>
    <w:p>
      <w:pPr>
        <w:spacing w:after="0"/>
        <w:ind w:left="0"/>
        <w:jc w:val="left"/>
      </w:pPr>
      <w:r>
        <w:rPr>
          <w:rFonts w:ascii="Times New Roman"/>
          <w:b/>
          <w:i w:val="false"/>
          <w:color w:val="000000"/>
        </w:rPr>
        <w:t xml:space="preserve"> 2. Территориальный (областной) уровень управления по обеспечению готовности и действий по ликвидации разливов нефти</w:t>
      </w:r>
    </w:p>
    <w:bookmarkEnd w:id="109"/>
    <w:bookmarkStart w:name="z152" w:id="110"/>
    <w:p>
      <w:pPr>
        <w:spacing w:after="0"/>
        <w:ind w:left="0"/>
        <w:jc w:val="both"/>
      </w:pPr>
      <w:r>
        <w:rPr>
          <w:rFonts w:ascii="Times New Roman"/>
          <w:b w:val="false"/>
          <w:i w:val="false"/>
          <w:color w:val="000000"/>
          <w:sz w:val="28"/>
        </w:rPr>
        <w:t>
      4. Руководство мероприятиями по ликвидации разливов нефти.</w:t>
      </w:r>
    </w:p>
    <w:bookmarkEnd w:id="110"/>
    <w:bookmarkStart w:name="z153" w:id="111"/>
    <w:p>
      <w:pPr>
        <w:spacing w:after="0"/>
        <w:ind w:left="0"/>
        <w:jc w:val="both"/>
      </w:pPr>
      <w:r>
        <w:rPr>
          <w:rFonts w:ascii="Times New Roman"/>
          <w:b w:val="false"/>
          <w:i w:val="false"/>
          <w:color w:val="000000"/>
          <w:sz w:val="28"/>
        </w:rPr>
        <w:t>
      5. Распределение функции и обязанностей на территориальном (областном) уровне управления по обеспечению готовности и действий по ликвидации разливов нефти.</w:t>
      </w:r>
    </w:p>
    <w:bookmarkEnd w:id="111"/>
    <w:bookmarkStart w:name="z154" w:id="112"/>
    <w:p>
      <w:pPr>
        <w:spacing w:after="0"/>
        <w:ind w:left="0"/>
        <w:jc w:val="both"/>
      </w:pPr>
      <w:r>
        <w:rPr>
          <w:rFonts w:ascii="Times New Roman"/>
          <w:b w:val="false"/>
          <w:i w:val="false"/>
          <w:color w:val="000000"/>
          <w:sz w:val="28"/>
        </w:rPr>
        <w:t>
      6. Порядок передачи информации о разливах нефти.</w:t>
      </w:r>
    </w:p>
    <w:bookmarkEnd w:id="112"/>
    <w:bookmarkStart w:name="z155" w:id="113"/>
    <w:p>
      <w:pPr>
        <w:spacing w:after="0"/>
        <w:ind w:left="0"/>
        <w:jc w:val="left"/>
      </w:pPr>
      <w:r>
        <w:rPr>
          <w:rFonts w:ascii="Times New Roman"/>
          <w:b/>
          <w:i w:val="false"/>
          <w:color w:val="000000"/>
        </w:rPr>
        <w:t xml:space="preserve"> 3. Оперативное управление</w:t>
      </w:r>
    </w:p>
    <w:bookmarkEnd w:id="113"/>
    <w:bookmarkStart w:name="z156" w:id="114"/>
    <w:p>
      <w:pPr>
        <w:spacing w:after="0"/>
        <w:ind w:left="0"/>
        <w:jc w:val="both"/>
      </w:pPr>
      <w:r>
        <w:rPr>
          <w:rFonts w:ascii="Times New Roman"/>
          <w:b w:val="false"/>
          <w:i w:val="false"/>
          <w:color w:val="000000"/>
          <w:sz w:val="28"/>
        </w:rPr>
        <w:t>
      7. Мероприятия, проводимые при возникновении разливов нефти.</w:t>
      </w:r>
    </w:p>
    <w:bookmarkEnd w:id="114"/>
    <w:bookmarkStart w:name="z157" w:id="115"/>
    <w:p>
      <w:pPr>
        <w:spacing w:after="0"/>
        <w:ind w:left="0"/>
        <w:jc w:val="both"/>
      </w:pPr>
      <w:r>
        <w:rPr>
          <w:rFonts w:ascii="Times New Roman"/>
          <w:b w:val="false"/>
          <w:i w:val="false"/>
          <w:color w:val="000000"/>
          <w:sz w:val="28"/>
        </w:rPr>
        <w:t>
      8. Организация проведения аварийно-спасательных и неотложных работ.</w:t>
      </w:r>
    </w:p>
    <w:bookmarkEnd w:id="115"/>
    <w:bookmarkStart w:name="z158" w:id="116"/>
    <w:p>
      <w:pPr>
        <w:spacing w:after="0"/>
        <w:ind w:left="0"/>
        <w:jc w:val="both"/>
      </w:pPr>
      <w:r>
        <w:rPr>
          <w:rFonts w:ascii="Times New Roman"/>
          <w:b w:val="false"/>
          <w:i w:val="false"/>
          <w:color w:val="000000"/>
          <w:sz w:val="28"/>
        </w:rPr>
        <w:t>
      9. Организация работы Оперативного штаба.</w:t>
      </w:r>
    </w:p>
    <w:bookmarkEnd w:id="116"/>
    <w:bookmarkStart w:name="z159" w:id="117"/>
    <w:p>
      <w:pPr>
        <w:spacing w:after="0"/>
        <w:ind w:left="0"/>
        <w:jc w:val="both"/>
      </w:pPr>
      <w:r>
        <w:rPr>
          <w:rFonts w:ascii="Times New Roman"/>
          <w:b w:val="false"/>
          <w:i w:val="false"/>
          <w:color w:val="000000"/>
          <w:sz w:val="28"/>
        </w:rPr>
        <w:t>
      10. Календарный план основных мероприятий при ликвидации разливов нефти.</w:t>
      </w:r>
    </w:p>
    <w:bookmarkEnd w:id="117"/>
    <w:bookmarkStart w:name="z160" w:id="118"/>
    <w:p>
      <w:pPr>
        <w:spacing w:after="0"/>
        <w:ind w:left="0"/>
        <w:jc w:val="both"/>
      </w:pPr>
      <w:r>
        <w:rPr>
          <w:rFonts w:ascii="Times New Roman"/>
          <w:b w:val="false"/>
          <w:i w:val="false"/>
          <w:color w:val="000000"/>
          <w:sz w:val="28"/>
        </w:rPr>
        <w:t>
      11. Прекращение мероприятий по ликвидации разлива нефти и отчетность.</w:t>
      </w:r>
    </w:p>
    <w:bookmarkEnd w:id="118"/>
    <w:bookmarkStart w:name="z161" w:id="119"/>
    <w:p>
      <w:pPr>
        <w:spacing w:after="0"/>
        <w:ind w:left="0"/>
        <w:jc w:val="both"/>
      </w:pPr>
      <w:r>
        <w:rPr>
          <w:rFonts w:ascii="Times New Roman"/>
          <w:b w:val="false"/>
          <w:i w:val="false"/>
          <w:color w:val="000000"/>
          <w:sz w:val="28"/>
        </w:rPr>
        <w:t>
      12. Расследование разливов нефти.</w:t>
      </w:r>
    </w:p>
    <w:bookmarkEnd w:id="119"/>
    <w:bookmarkStart w:name="z162" w:id="120"/>
    <w:p>
      <w:pPr>
        <w:spacing w:after="0"/>
        <w:ind w:left="0"/>
        <w:jc w:val="left"/>
      </w:pPr>
      <w:r>
        <w:rPr>
          <w:rFonts w:ascii="Times New Roman"/>
          <w:b/>
          <w:i w:val="false"/>
          <w:color w:val="000000"/>
        </w:rPr>
        <w:t xml:space="preserve"> 4. Обеспечение готовности</w:t>
      </w:r>
    </w:p>
    <w:bookmarkEnd w:id="120"/>
    <w:bookmarkStart w:name="z163" w:id="121"/>
    <w:p>
      <w:pPr>
        <w:spacing w:after="0"/>
        <w:ind w:left="0"/>
        <w:jc w:val="both"/>
      </w:pPr>
      <w:r>
        <w:rPr>
          <w:rFonts w:ascii="Times New Roman"/>
          <w:b w:val="false"/>
          <w:i w:val="false"/>
          <w:color w:val="000000"/>
          <w:sz w:val="28"/>
        </w:rPr>
        <w:t>
      13. Порядок взаимодействия с привлекаемыми организациями (независимо от форм собственности) для обеспечения готовности, своевременного реагирования и эффективной ликвидации разливов нефти.</w:t>
      </w:r>
    </w:p>
    <w:bookmarkEnd w:id="121"/>
    <w:bookmarkStart w:name="z164" w:id="122"/>
    <w:p>
      <w:pPr>
        <w:spacing w:after="0"/>
        <w:ind w:left="0"/>
        <w:jc w:val="both"/>
      </w:pPr>
      <w:r>
        <w:rPr>
          <w:rFonts w:ascii="Times New Roman"/>
          <w:b w:val="false"/>
          <w:i w:val="false"/>
          <w:color w:val="000000"/>
          <w:sz w:val="28"/>
        </w:rPr>
        <w:t>
      14. Расчет сил и средств, привлекаемых для ликвидации разливов нефти.</w:t>
      </w:r>
    </w:p>
    <w:bookmarkEnd w:id="122"/>
    <w:bookmarkStart w:name="z165" w:id="123"/>
    <w:p>
      <w:pPr>
        <w:spacing w:after="0"/>
        <w:ind w:left="0"/>
        <w:jc w:val="both"/>
      </w:pPr>
      <w:r>
        <w:rPr>
          <w:rFonts w:ascii="Times New Roman"/>
          <w:b w:val="false"/>
          <w:i w:val="false"/>
          <w:color w:val="000000"/>
          <w:sz w:val="28"/>
        </w:rPr>
        <w:t>
      15. Учения и тренировки.</w:t>
      </w:r>
    </w:p>
    <w:bookmarkEnd w:id="123"/>
    <w:bookmarkStart w:name="z166" w:id="124"/>
    <w:p>
      <w:pPr>
        <w:spacing w:after="0"/>
        <w:ind w:left="0"/>
        <w:jc w:val="both"/>
      </w:pPr>
      <w:r>
        <w:rPr>
          <w:rFonts w:ascii="Times New Roman"/>
          <w:b w:val="false"/>
          <w:i w:val="false"/>
          <w:color w:val="000000"/>
          <w:sz w:val="28"/>
        </w:rPr>
        <w:t>
      16. Информационные данные.</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совместному приказу</w:t>
            </w:r>
            <w:r>
              <w:br/>
            </w:r>
            <w:r>
              <w:rPr>
                <w:rFonts w:ascii="Times New Roman"/>
                <w:b w:val="false"/>
                <w:i w:val="false"/>
                <w:color w:val="000000"/>
                <w:sz w:val="20"/>
              </w:rPr>
              <w:t xml:space="preserve">Министра по чрезвычайным ситуациям </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2021 года № 225,</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2021 года № 260 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мая 2021 года № 174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Национальному плану </w:t>
            </w:r>
            <w:r>
              <w:br/>
            </w:r>
            <w:r>
              <w:rPr>
                <w:rFonts w:ascii="Times New Roman"/>
                <w:b w:val="false"/>
                <w:i w:val="false"/>
                <w:color w:val="000000"/>
                <w:sz w:val="20"/>
              </w:rPr>
              <w:t xml:space="preserve">обеспечения готовности и </w:t>
            </w:r>
            <w:r>
              <w:br/>
            </w:r>
            <w:r>
              <w:rPr>
                <w:rFonts w:ascii="Times New Roman"/>
                <w:b w:val="false"/>
                <w:i w:val="false"/>
                <w:color w:val="000000"/>
                <w:sz w:val="20"/>
              </w:rPr>
              <w:t xml:space="preserve">действий к ликвидации разливов </w:t>
            </w:r>
            <w:r>
              <w:br/>
            </w:r>
            <w:r>
              <w:rPr>
                <w:rFonts w:ascii="Times New Roman"/>
                <w:b w:val="false"/>
                <w:i w:val="false"/>
                <w:color w:val="000000"/>
                <w:sz w:val="20"/>
              </w:rPr>
              <w:t xml:space="preserve">нефти на море, внутренних </w:t>
            </w:r>
            <w:r>
              <w:br/>
            </w:r>
            <w:r>
              <w:rPr>
                <w:rFonts w:ascii="Times New Roman"/>
                <w:b w:val="false"/>
                <w:i w:val="false"/>
                <w:color w:val="000000"/>
                <w:sz w:val="20"/>
              </w:rPr>
              <w:t xml:space="preserve">водоемах и в предохранительной </w:t>
            </w:r>
            <w:r>
              <w:br/>
            </w:r>
            <w:r>
              <w:rPr>
                <w:rFonts w:ascii="Times New Roman"/>
                <w:b w:val="false"/>
                <w:i w:val="false"/>
                <w:color w:val="000000"/>
                <w:sz w:val="20"/>
              </w:rPr>
              <w:t>зоне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125"/>
    <w:p>
      <w:pPr>
        <w:spacing w:after="0"/>
        <w:ind w:left="0"/>
        <w:jc w:val="left"/>
      </w:pPr>
      <w:r>
        <w:rPr>
          <w:rFonts w:ascii="Times New Roman"/>
          <w:b/>
          <w:i w:val="false"/>
          <w:color w:val="000000"/>
        </w:rPr>
        <w:t xml:space="preserve"> Объектовые планы обеспечения готовности и действий по ликвидации разливов нефти на море, внутренних водоемах и в предохранительной зоне</w:t>
      </w:r>
    </w:p>
    <w:bookmarkEnd w:id="125"/>
    <w:bookmarkStart w:name="z171" w:id="126"/>
    <w:p>
      <w:pPr>
        <w:spacing w:after="0"/>
        <w:ind w:left="0"/>
        <w:jc w:val="left"/>
      </w:pPr>
      <w:r>
        <w:rPr>
          <w:rFonts w:ascii="Times New Roman"/>
          <w:b/>
          <w:i w:val="false"/>
          <w:color w:val="000000"/>
        </w:rPr>
        <w:t xml:space="preserve"> 1. Введение</w:t>
      </w:r>
    </w:p>
    <w:bookmarkEnd w:id="126"/>
    <w:bookmarkStart w:name="z172" w:id="127"/>
    <w:p>
      <w:pPr>
        <w:spacing w:after="0"/>
        <w:ind w:left="0"/>
        <w:jc w:val="both"/>
      </w:pPr>
      <w:r>
        <w:rPr>
          <w:rFonts w:ascii="Times New Roman"/>
          <w:b w:val="false"/>
          <w:i w:val="false"/>
          <w:color w:val="000000"/>
          <w:sz w:val="28"/>
        </w:rPr>
        <w:t>
      1. Общие приоритеты и задачи ликвидации.</w:t>
      </w:r>
    </w:p>
    <w:bookmarkEnd w:id="127"/>
    <w:bookmarkStart w:name="z173" w:id="128"/>
    <w:p>
      <w:pPr>
        <w:spacing w:after="0"/>
        <w:ind w:left="0"/>
        <w:jc w:val="both"/>
      </w:pPr>
      <w:r>
        <w:rPr>
          <w:rFonts w:ascii="Times New Roman"/>
          <w:b w:val="false"/>
          <w:i w:val="false"/>
          <w:color w:val="000000"/>
          <w:sz w:val="28"/>
        </w:rPr>
        <w:t>
      2. Область действия плана (включая краткое описание операций и рисков).</w:t>
      </w:r>
    </w:p>
    <w:bookmarkEnd w:id="128"/>
    <w:bookmarkStart w:name="z174" w:id="129"/>
    <w:p>
      <w:pPr>
        <w:spacing w:after="0"/>
        <w:ind w:left="0"/>
        <w:jc w:val="both"/>
      </w:pPr>
      <w:r>
        <w:rPr>
          <w:rFonts w:ascii="Times New Roman"/>
          <w:b w:val="false"/>
          <w:i w:val="false"/>
          <w:color w:val="000000"/>
          <w:sz w:val="28"/>
        </w:rPr>
        <w:t>
      3. Географические границы действия плана.</w:t>
      </w:r>
    </w:p>
    <w:bookmarkEnd w:id="129"/>
    <w:bookmarkStart w:name="z175" w:id="130"/>
    <w:p>
      <w:pPr>
        <w:spacing w:after="0"/>
        <w:ind w:left="0"/>
        <w:jc w:val="both"/>
      </w:pPr>
      <w:r>
        <w:rPr>
          <w:rFonts w:ascii="Times New Roman"/>
          <w:b w:val="false"/>
          <w:i w:val="false"/>
          <w:color w:val="000000"/>
          <w:sz w:val="28"/>
        </w:rPr>
        <w:t>
      4. Взаимодействие с другими планами.</w:t>
      </w:r>
    </w:p>
    <w:bookmarkEnd w:id="130"/>
    <w:bookmarkStart w:name="z176" w:id="131"/>
    <w:p>
      <w:pPr>
        <w:spacing w:after="0"/>
        <w:ind w:left="0"/>
        <w:jc w:val="both"/>
      </w:pPr>
      <w:r>
        <w:rPr>
          <w:rFonts w:ascii="Times New Roman"/>
          <w:b w:val="false"/>
          <w:i w:val="false"/>
          <w:color w:val="000000"/>
          <w:sz w:val="28"/>
        </w:rPr>
        <w:t>
      5. Управление документацией (определение ответственного за хранение плана, ведение записи о распространении, рассмотрении и обновлении).</w:t>
      </w:r>
    </w:p>
    <w:bookmarkEnd w:id="131"/>
    <w:bookmarkStart w:name="z177" w:id="132"/>
    <w:p>
      <w:pPr>
        <w:spacing w:after="0"/>
        <w:ind w:left="0"/>
        <w:jc w:val="left"/>
      </w:pPr>
      <w:r>
        <w:rPr>
          <w:rFonts w:ascii="Times New Roman"/>
          <w:b/>
          <w:i w:val="false"/>
          <w:color w:val="000000"/>
        </w:rPr>
        <w:t xml:space="preserve"> 2. Первоначальные меры предупреждения и планирования</w:t>
      </w:r>
    </w:p>
    <w:bookmarkEnd w:id="132"/>
    <w:bookmarkStart w:name="z178" w:id="133"/>
    <w:p>
      <w:pPr>
        <w:spacing w:after="0"/>
        <w:ind w:left="0"/>
        <w:jc w:val="both"/>
      </w:pPr>
      <w:r>
        <w:rPr>
          <w:rFonts w:ascii="Times New Roman"/>
          <w:b w:val="false"/>
          <w:i w:val="false"/>
          <w:color w:val="000000"/>
          <w:sz w:val="28"/>
        </w:rPr>
        <w:t>
      6. Первоначальные действия и руководство по принятию стратегических решений на начальном этапе.</w:t>
      </w:r>
    </w:p>
    <w:bookmarkEnd w:id="133"/>
    <w:bookmarkStart w:name="z179" w:id="134"/>
    <w:p>
      <w:pPr>
        <w:spacing w:after="0"/>
        <w:ind w:left="0"/>
        <w:jc w:val="both"/>
      </w:pPr>
      <w:r>
        <w:rPr>
          <w:rFonts w:ascii="Times New Roman"/>
          <w:b w:val="false"/>
          <w:i w:val="false"/>
          <w:color w:val="000000"/>
          <w:sz w:val="28"/>
        </w:rPr>
        <w:t>
      7. Первоначальные требования безопасности на объекте и оценка разливов на месте.</w:t>
      </w:r>
    </w:p>
    <w:bookmarkEnd w:id="134"/>
    <w:bookmarkStart w:name="z180" w:id="135"/>
    <w:p>
      <w:pPr>
        <w:spacing w:after="0"/>
        <w:ind w:left="0"/>
        <w:jc w:val="both"/>
      </w:pPr>
      <w:r>
        <w:rPr>
          <w:rFonts w:ascii="Times New Roman"/>
          <w:b w:val="false"/>
          <w:i w:val="false"/>
          <w:color w:val="000000"/>
          <w:sz w:val="28"/>
        </w:rPr>
        <w:t>
      8. Первоначальные приоритеты и цели реагирования.</w:t>
      </w:r>
    </w:p>
    <w:bookmarkEnd w:id="135"/>
    <w:bookmarkStart w:name="z181" w:id="136"/>
    <w:p>
      <w:pPr>
        <w:spacing w:after="0"/>
        <w:ind w:left="0"/>
        <w:jc w:val="both"/>
      </w:pPr>
      <w:r>
        <w:rPr>
          <w:rFonts w:ascii="Times New Roman"/>
          <w:b w:val="false"/>
          <w:i w:val="false"/>
          <w:color w:val="000000"/>
          <w:sz w:val="28"/>
        </w:rPr>
        <w:t>
      9. Перечень действий на начальном этапе для ключевых сотрудников.</w:t>
      </w:r>
    </w:p>
    <w:bookmarkEnd w:id="136"/>
    <w:bookmarkStart w:name="z182" w:id="137"/>
    <w:p>
      <w:pPr>
        <w:spacing w:after="0"/>
        <w:ind w:left="0"/>
        <w:jc w:val="both"/>
      </w:pPr>
      <w:r>
        <w:rPr>
          <w:rFonts w:ascii="Times New Roman"/>
          <w:b w:val="false"/>
          <w:i w:val="false"/>
          <w:color w:val="000000"/>
          <w:sz w:val="28"/>
        </w:rPr>
        <w:t>
      10. Немедленное информирование и отчетность.</w:t>
      </w:r>
    </w:p>
    <w:bookmarkEnd w:id="137"/>
    <w:bookmarkStart w:name="z183" w:id="138"/>
    <w:p>
      <w:pPr>
        <w:spacing w:after="0"/>
        <w:ind w:left="0"/>
        <w:jc w:val="both"/>
      </w:pPr>
      <w:r>
        <w:rPr>
          <w:rFonts w:ascii="Times New Roman"/>
          <w:b w:val="false"/>
          <w:i w:val="false"/>
          <w:color w:val="000000"/>
          <w:sz w:val="28"/>
        </w:rPr>
        <w:t>
      11. Приведение в действие команды управления по ликвидации разливов нефти.</w:t>
      </w:r>
    </w:p>
    <w:bookmarkEnd w:id="138"/>
    <w:bookmarkStart w:name="z184" w:id="139"/>
    <w:p>
      <w:pPr>
        <w:spacing w:after="0"/>
        <w:ind w:left="0"/>
        <w:jc w:val="both"/>
      </w:pPr>
      <w:r>
        <w:rPr>
          <w:rFonts w:ascii="Times New Roman"/>
          <w:b w:val="false"/>
          <w:i w:val="false"/>
          <w:color w:val="000000"/>
          <w:sz w:val="28"/>
        </w:rPr>
        <w:t>
      12. Выявление экологических районов и социально-экономических объектов чувствительных к разливам нефти.</w:t>
      </w:r>
    </w:p>
    <w:bookmarkEnd w:id="139"/>
    <w:bookmarkStart w:name="z185" w:id="140"/>
    <w:p>
      <w:pPr>
        <w:spacing w:after="0"/>
        <w:ind w:left="0"/>
        <w:jc w:val="both"/>
      </w:pPr>
      <w:r>
        <w:rPr>
          <w:rFonts w:ascii="Times New Roman"/>
          <w:b w:val="false"/>
          <w:i w:val="false"/>
          <w:color w:val="000000"/>
          <w:sz w:val="28"/>
        </w:rPr>
        <w:t>
      13. Ресурсы первого уровня и контакты.</w:t>
      </w:r>
    </w:p>
    <w:bookmarkEnd w:id="140"/>
    <w:bookmarkStart w:name="z186" w:id="141"/>
    <w:p>
      <w:pPr>
        <w:spacing w:after="0"/>
        <w:ind w:left="0"/>
        <w:jc w:val="both"/>
      </w:pPr>
      <w:r>
        <w:rPr>
          <w:rFonts w:ascii="Times New Roman"/>
          <w:b w:val="false"/>
          <w:i w:val="false"/>
          <w:color w:val="000000"/>
          <w:sz w:val="28"/>
        </w:rPr>
        <w:t>
      14. Приведение в действие и развертывание ресурсов первого уровня.</w:t>
      </w:r>
    </w:p>
    <w:bookmarkEnd w:id="141"/>
    <w:bookmarkStart w:name="z187" w:id="142"/>
    <w:p>
      <w:pPr>
        <w:spacing w:after="0"/>
        <w:ind w:left="0"/>
        <w:jc w:val="both"/>
      </w:pPr>
      <w:r>
        <w:rPr>
          <w:rFonts w:ascii="Times New Roman"/>
          <w:b w:val="false"/>
          <w:i w:val="false"/>
          <w:color w:val="000000"/>
          <w:sz w:val="28"/>
        </w:rPr>
        <w:t>
      15. Порядок действий по ликвидации разливов, в случае его распространения.</w:t>
      </w:r>
    </w:p>
    <w:bookmarkEnd w:id="142"/>
    <w:bookmarkStart w:name="z188" w:id="143"/>
    <w:p>
      <w:pPr>
        <w:spacing w:after="0"/>
        <w:ind w:left="0"/>
        <w:jc w:val="both"/>
      </w:pPr>
      <w:r>
        <w:rPr>
          <w:rFonts w:ascii="Times New Roman"/>
          <w:b w:val="false"/>
          <w:i w:val="false"/>
          <w:color w:val="000000"/>
          <w:sz w:val="28"/>
        </w:rPr>
        <w:t>
      16. Основная информация об объекте.</w:t>
      </w:r>
    </w:p>
    <w:bookmarkEnd w:id="143"/>
    <w:bookmarkStart w:name="z189" w:id="144"/>
    <w:p>
      <w:pPr>
        <w:spacing w:after="0"/>
        <w:ind w:left="0"/>
        <w:jc w:val="left"/>
      </w:pPr>
      <w:r>
        <w:rPr>
          <w:rFonts w:ascii="Times New Roman"/>
          <w:b/>
          <w:i w:val="false"/>
          <w:color w:val="000000"/>
        </w:rPr>
        <w:t xml:space="preserve"> 3. Уведомление и отчетность</w:t>
      </w:r>
    </w:p>
    <w:bookmarkEnd w:id="144"/>
    <w:bookmarkStart w:name="z190" w:id="145"/>
    <w:p>
      <w:pPr>
        <w:spacing w:after="0"/>
        <w:ind w:left="0"/>
        <w:jc w:val="both"/>
      </w:pPr>
      <w:r>
        <w:rPr>
          <w:rFonts w:ascii="Times New Roman"/>
          <w:b w:val="false"/>
          <w:i w:val="false"/>
          <w:color w:val="000000"/>
          <w:sz w:val="28"/>
        </w:rPr>
        <w:t>
      17. Требования и порядок по внутреннему уведомлению. 18. Требования и порядок по внешнему уведомлению.</w:t>
      </w:r>
    </w:p>
    <w:bookmarkEnd w:id="145"/>
    <w:bookmarkStart w:name="z191" w:id="146"/>
    <w:p>
      <w:pPr>
        <w:spacing w:after="0"/>
        <w:ind w:left="0"/>
        <w:jc w:val="both"/>
      </w:pPr>
      <w:r>
        <w:rPr>
          <w:rFonts w:ascii="Times New Roman"/>
          <w:b w:val="false"/>
          <w:i w:val="false"/>
          <w:color w:val="000000"/>
          <w:sz w:val="28"/>
        </w:rPr>
        <w:t>
      19. Дополнительное уведомление, если требуется.</w:t>
      </w:r>
    </w:p>
    <w:bookmarkEnd w:id="146"/>
    <w:bookmarkStart w:name="z192" w:id="147"/>
    <w:p>
      <w:pPr>
        <w:spacing w:after="0"/>
        <w:ind w:left="0"/>
        <w:jc w:val="both"/>
      </w:pPr>
      <w:r>
        <w:rPr>
          <w:rFonts w:ascii="Times New Roman"/>
          <w:b w:val="false"/>
          <w:i w:val="false"/>
          <w:color w:val="000000"/>
          <w:sz w:val="28"/>
        </w:rPr>
        <w:t>
      20. Контактные данные и формы (может быть указан в плане или вынесен отдельным документом в приложении для упрощения внесения частых обновлений).</w:t>
      </w:r>
    </w:p>
    <w:bookmarkEnd w:id="147"/>
    <w:bookmarkStart w:name="z193" w:id="148"/>
    <w:p>
      <w:pPr>
        <w:spacing w:after="0"/>
        <w:ind w:left="0"/>
        <w:jc w:val="left"/>
      </w:pPr>
      <w:r>
        <w:rPr>
          <w:rFonts w:ascii="Times New Roman"/>
          <w:b/>
          <w:i w:val="false"/>
          <w:color w:val="000000"/>
        </w:rPr>
        <w:t xml:space="preserve"> 4. Оценка</w:t>
      </w:r>
    </w:p>
    <w:bookmarkEnd w:id="148"/>
    <w:bookmarkStart w:name="z194" w:id="149"/>
    <w:p>
      <w:pPr>
        <w:spacing w:after="0"/>
        <w:ind w:left="0"/>
        <w:jc w:val="both"/>
      </w:pPr>
      <w:r>
        <w:rPr>
          <w:rFonts w:ascii="Times New Roman"/>
          <w:b w:val="false"/>
          <w:i w:val="false"/>
          <w:color w:val="000000"/>
          <w:sz w:val="28"/>
        </w:rPr>
        <w:t>
      21.Оценка здоровья и безопасности на объекте.</w:t>
      </w:r>
    </w:p>
    <w:bookmarkEnd w:id="149"/>
    <w:bookmarkStart w:name="z195" w:id="150"/>
    <w:p>
      <w:pPr>
        <w:spacing w:after="0"/>
        <w:ind w:left="0"/>
        <w:jc w:val="both"/>
      </w:pPr>
      <w:r>
        <w:rPr>
          <w:rFonts w:ascii="Times New Roman"/>
          <w:b w:val="false"/>
          <w:i w:val="false"/>
          <w:color w:val="000000"/>
          <w:sz w:val="28"/>
        </w:rPr>
        <w:t>
      22. Способы наблюдения за разливом нефти (воздушное наблюдение, буи слежения и другие).</w:t>
      </w:r>
    </w:p>
    <w:bookmarkEnd w:id="150"/>
    <w:bookmarkStart w:name="z196" w:id="151"/>
    <w:p>
      <w:pPr>
        <w:spacing w:after="0"/>
        <w:ind w:left="0"/>
        <w:jc w:val="both"/>
      </w:pPr>
      <w:r>
        <w:rPr>
          <w:rFonts w:ascii="Times New Roman"/>
          <w:b w:val="false"/>
          <w:i w:val="false"/>
          <w:color w:val="000000"/>
          <w:sz w:val="28"/>
        </w:rPr>
        <w:t>
      23. Руководство по наблюдению за разливами нефти и их оценке.</w:t>
      </w:r>
    </w:p>
    <w:bookmarkEnd w:id="151"/>
    <w:bookmarkStart w:name="z197" w:id="152"/>
    <w:p>
      <w:pPr>
        <w:spacing w:after="0"/>
        <w:ind w:left="0"/>
        <w:jc w:val="both"/>
      </w:pPr>
      <w:r>
        <w:rPr>
          <w:rFonts w:ascii="Times New Roman"/>
          <w:b w:val="false"/>
          <w:i w:val="false"/>
          <w:color w:val="000000"/>
          <w:sz w:val="28"/>
        </w:rPr>
        <w:t>
      24. Метеорологический и гидродинамический прогнозы.</w:t>
      </w:r>
    </w:p>
    <w:bookmarkEnd w:id="152"/>
    <w:bookmarkStart w:name="z198" w:id="153"/>
    <w:p>
      <w:pPr>
        <w:spacing w:after="0"/>
        <w:ind w:left="0"/>
        <w:jc w:val="both"/>
      </w:pPr>
      <w:r>
        <w:rPr>
          <w:rFonts w:ascii="Times New Roman"/>
          <w:b w:val="false"/>
          <w:i w:val="false"/>
          <w:color w:val="000000"/>
          <w:sz w:val="28"/>
        </w:rPr>
        <w:t>
      25. Траектория и моделирование разливов.</w:t>
      </w:r>
    </w:p>
    <w:bookmarkEnd w:id="153"/>
    <w:bookmarkStart w:name="z199" w:id="154"/>
    <w:p>
      <w:pPr>
        <w:spacing w:after="0"/>
        <w:ind w:left="0"/>
        <w:jc w:val="both"/>
      </w:pPr>
      <w:r>
        <w:rPr>
          <w:rFonts w:ascii="Times New Roman"/>
          <w:b w:val="false"/>
          <w:i w:val="false"/>
          <w:color w:val="000000"/>
          <w:sz w:val="28"/>
        </w:rPr>
        <w:t>
      26. Оценка уровня разлива и риска распространения разливов.</w:t>
      </w:r>
    </w:p>
    <w:bookmarkEnd w:id="154"/>
    <w:bookmarkStart w:name="z200" w:id="155"/>
    <w:p>
      <w:pPr>
        <w:spacing w:after="0"/>
        <w:ind w:left="0"/>
        <w:jc w:val="left"/>
      </w:pPr>
      <w:r>
        <w:rPr>
          <w:rFonts w:ascii="Times New Roman"/>
          <w:b/>
          <w:i w:val="false"/>
          <w:color w:val="000000"/>
        </w:rPr>
        <w:t xml:space="preserve"> 5. Ресурсы для ликвидации</w:t>
      </w:r>
    </w:p>
    <w:bookmarkEnd w:id="155"/>
    <w:bookmarkStart w:name="z201" w:id="156"/>
    <w:p>
      <w:pPr>
        <w:spacing w:after="0"/>
        <w:ind w:left="0"/>
        <w:jc w:val="both"/>
      </w:pPr>
      <w:r>
        <w:rPr>
          <w:rFonts w:ascii="Times New Roman"/>
          <w:b w:val="false"/>
          <w:i w:val="false"/>
          <w:color w:val="000000"/>
          <w:sz w:val="28"/>
        </w:rPr>
        <w:t>
      27. Перечень ресурсов и список услуг, включая необходимое материально- техническое обеспечение, контактные данные и время развертывания (может быть указан в плане или вынесен отдельным документом в приложении для упрощения внесения частых обновлений).</w:t>
      </w:r>
    </w:p>
    <w:bookmarkEnd w:id="156"/>
    <w:bookmarkStart w:name="z202" w:id="157"/>
    <w:p>
      <w:pPr>
        <w:spacing w:after="0"/>
        <w:ind w:left="0"/>
        <w:jc w:val="both"/>
      </w:pPr>
      <w:r>
        <w:rPr>
          <w:rFonts w:ascii="Times New Roman"/>
          <w:b w:val="false"/>
          <w:i w:val="false"/>
          <w:color w:val="000000"/>
          <w:sz w:val="28"/>
        </w:rPr>
        <w:t>
      28. Порядок выделения ресурсов.</w:t>
      </w:r>
    </w:p>
    <w:bookmarkEnd w:id="157"/>
    <w:bookmarkStart w:name="z203" w:id="158"/>
    <w:p>
      <w:pPr>
        <w:spacing w:after="0"/>
        <w:ind w:left="0"/>
        <w:jc w:val="both"/>
      </w:pPr>
      <w:r>
        <w:rPr>
          <w:rFonts w:ascii="Times New Roman"/>
          <w:b w:val="false"/>
          <w:i w:val="false"/>
          <w:color w:val="000000"/>
          <w:sz w:val="28"/>
        </w:rPr>
        <w:t>
      29. Привлекаемые суда (требуемая спецификация судов, перечень судов на местности и другие).</w:t>
      </w:r>
    </w:p>
    <w:bookmarkEnd w:id="158"/>
    <w:bookmarkStart w:name="z204" w:id="159"/>
    <w:p>
      <w:pPr>
        <w:spacing w:after="0"/>
        <w:ind w:left="0"/>
        <w:jc w:val="both"/>
      </w:pPr>
      <w:r>
        <w:rPr>
          <w:rFonts w:ascii="Times New Roman"/>
          <w:b w:val="false"/>
          <w:i w:val="false"/>
          <w:color w:val="000000"/>
          <w:sz w:val="28"/>
        </w:rPr>
        <w:t>
      30. Местные трудовые ресурсы.</w:t>
      </w:r>
    </w:p>
    <w:bookmarkEnd w:id="159"/>
    <w:bookmarkStart w:name="z205" w:id="160"/>
    <w:p>
      <w:pPr>
        <w:spacing w:after="0"/>
        <w:ind w:left="0"/>
        <w:jc w:val="both"/>
      </w:pPr>
      <w:r>
        <w:rPr>
          <w:rFonts w:ascii="Times New Roman"/>
          <w:b w:val="false"/>
          <w:i w:val="false"/>
          <w:color w:val="000000"/>
          <w:sz w:val="28"/>
        </w:rPr>
        <w:t>
      31. Узкоспециализированные эксперты.</w:t>
      </w:r>
    </w:p>
    <w:bookmarkEnd w:id="160"/>
    <w:bookmarkStart w:name="z206" w:id="161"/>
    <w:p>
      <w:pPr>
        <w:spacing w:after="0"/>
        <w:ind w:left="0"/>
        <w:jc w:val="left"/>
      </w:pPr>
      <w:r>
        <w:rPr>
          <w:rFonts w:ascii="Times New Roman"/>
          <w:b/>
          <w:i w:val="false"/>
          <w:color w:val="000000"/>
        </w:rPr>
        <w:t xml:space="preserve"> 6. Управление по ликвидации разливов нефти</w:t>
      </w:r>
    </w:p>
    <w:bookmarkEnd w:id="161"/>
    <w:bookmarkStart w:name="z207" w:id="162"/>
    <w:p>
      <w:pPr>
        <w:spacing w:after="0"/>
        <w:ind w:left="0"/>
        <w:jc w:val="both"/>
      </w:pPr>
      <w:r>
        <w:rPr>
          <w:rFonts w:ascii="Times New Roman"/>
          <w:b w:val="false"/>
          <w:i w:val="false"/>
          <w:color w:val="000000"/>
          <w:sz w:val="28"/>
        </w:rPr>
        <w:t>
      32. Организационная структура управления.</w:t>
      </w:r>
    </w:p>
    <w:bookmarkEnd w:id="162"/>
    <w:bookmarkStart w:name="z208" w:id="163"/>
    <w:p>
      <w:pPr>
        <w:spacing w:after="0"/>
        <w:ind w:left="0"/>
        <w:jc w:val="both"/>
      </w:pPr>
      <w:r>
        <w:rPr>
          <w:rFonts w:ascii="Times New Roman"/>
          <w:b w:val="false"/>
          <w:i w:val="false"/>
          <w:color w:val="000000"/>
          <w:sz w:val="28"/>
        </w:rPr>
        <w:t>
      33. Функции и полномочия.</w:t>
      </w:r>
    </w:p>
    <w:bookmarkEnd w:id="163"/>
    <w:bookmarkStart w:name="z209" w:id="164"/>
    <w:p>
      <w:pPr>
        <w:spacing w:after="0"/>
        <w:ind w:left="0"/>
        <w:jc w:val="both"/>
      </w:pPr>
      <w:r>
        <w:rPr>
          <w:rFonts w:ascii="Times New Roman"/>
          <w:b w:val="false"/>
          <w:i w:val="false"/>
          <w:color w:val="000000"/>
          <w:sz w:val="28"/>
        </w:rPr>
        <w:t>
      34. Процессы и процедуры управления.</w:t>
      </w:r>
    </w:p>
    <w:bookmarkEnd w:id="164"/>
    <w:bookmarkStart w:name="z210" w:id="165"/>
    <w:p>
      <w:pPr>
        <w:spacing w:after="0"/>
        <w:ind w:left="0"/>
        <w:jc w:val="both"/>
      </w:pPr>
      <w:r>
        <w:rPr>
          <w:rFonts w:ascii="Times New Roman"/>
          <w:b w:val="false"/>
          <w:i w:val="false"/>
          <w:color w:val="000000"/>
          <w:sz w:val="28"/>
        </w:rPr>
        <w:t>
      35. Введение в действие управления по ликвидации разливов нефти на объекте и расположение.</w:t>
      </w:r>
    </w:p>
    <w:bookmarkEnd w:id="165"/>
    <w:bookmarkStart w:name="z211" w:id="166"/>
    <w:p>
      <w:pPr>
        <w:spacing w:after="0"/>
        <w:ind w:left="0"/>
        <w:jc w:val="left"/>
      </w:pPr>
      <w:r>
        <w:rPr>
          <w:rFonts w:ascii="Times New Roman"/>
          <w:b/>
          <w:i w:val="false"/>
          <w:color w:val="000000"/>
        </w:rPr>
        <w:t xml:space="preserve"> 7. Чувствительные территории.</w:t>
      </w:r>
    </w:p>
    <w:bookmarkEnd w:id="166"/>
    <w:bookmarkStart w:name="z212" w:id="167"/>
    <w:p>
      <w:pPr>
        <w:spacing w:after="0"/>
        <w:ind w:left="0"/>
        <w:jc w:val="both"/>
      </w:pPr>
      <w:r>
        <w:rPr>
          <w:rFonts w:ascii="Times New Roman"/>
          <w:b w:val="false"/>
          <w:i w:val="false"/>
          <w:color w:val="000000"/>
          <w:sz w:val="28"/>
        </w:rPr>
        <w:t>
      36. Выявление зон чувствительных к нефтяному загрязнению побережья, морской биоты и объектов инфраструктуры и их картирование (рисковые карты).</w:t>
      </w:r>
    </w:p>
    <w:bookmarkEnd w:id="167"/>
    <w:bookmarkStart w:name="z213" w:id="168"/>
    <w:p>
      <w:pPr>
        <w:spacing w:after="0"/>
        <w:ind w:left="0"/>
        <w:jc w:val="both"/>
      </w:pPr>
      <w:r>
        <w:rPr>
          <w:rFonts w:ascii="Times New Roman"/>
          <w:b w:val="false"/>
          <w:i w:val="false"/>
          <w:color w:val="000000"/>
          <w:sz w:val="28"/>
        </w:rPr>
        <w:t>
      37. Приоритет защиты.</w:t>
      </w:r>
    </w:p>
    <w:bookmarkEnd w:id="168"/>
    <w:bookmarkStart w:name="z214" w:id="169"/>
    <w:p>
      <w:pPr>
        <w:spacing w:after="0"/>
        <w:ind w:left="0"/>
        <w:jc w:val="both"/>
      </w:pPr>
      <w:r>
        <w:rPr>
          <w:rFonts w:ascii="Times New Roman"/>
          <w:b w:val="false"/>
          <w:i w:val="false"/>
          <w:color w:val="000000"/>
          <w:sz w:val="28"/>
        </w:rPr>
        <w:t>
      38. Карта чувствительности к нефтяному загрязнению побережья, морской биоты и объектов инфраструктуры (в зависимости от объема, размера и типа карт, карты размещаются в тексте плана или в приложении).</w:t>
      </w:r>
    </w:p>
    <w:bookmarkEnd w:id="169"/>
    <w:bookmarkStart w:name="z215" w:id="170"/>
    <w:p>
      <w:pPr>
        <w:spacing w:after="0"/>
        <w:ind w:left="0"/>
        <w:jc w:val="both"/>
      </w:pPr>
      <w:r>
        <w:rPr>
          <w:rFonts w:ascii="Times New Roman"/>
          <w:b w:val="false"/>
          <w:i w:val="false"/>
          <w:color w:val="000000"/>
          <w:sz w:val="28"/>
        </w:rPr>
        <w:t>
      39. Операционная карта чувствительности и (или) планы действий на местности и (или) географические планы ликвидации (в зависимости от объема, размера и типа карт и планов, карты и планы размещаются в тексте плана или в приложении).</w:t>
      </w:r>
    </w:p>
    <w:bookmarkEnd w:id="170"/>
    <w:bookmarkStart w:name="z216" w:id="171"/>
    <w:p>
      <w:pPr>
        <w:spacing w:after="0"/>
        <w:ind w:left="0"/>
        <w:jc w:val="left"/>
      </w:pPr>
      <w:r>
        <w:rPr>
          <w:rFonts w:ascii="Times New Roman"/>
          <w:b/>
          <w:i w:val="false"/>
          <w:color w:val="000000"/>
        </w:rPr>
        <w:t xml:space="preserve"> 8. Стратегия ликвидации</w:t>
      </w:r>
    </w:p>
    <w:bookmarkEnd w:id="171"/>
    <w:bookmarkStart w:name="z217" w:id="172"/>
    <w:p>
      <w:pPr>
        <w:spacing w:after="0"/>
        <w:ind w:left="0"/>
        <w:jc w:val="both"/>
      </w:pPr>
      <w:r>
        <w:rPr>
          <w:rFonts w:ascii="Times New Roman"/>
          <w:b w:val="false"/>
          <w:i w:val="false"/>
          <w:color w:val="000000"/>
          <w:sz w:val="28"/>
        </w:rPr>
        <w:t>
      40. Руководство по принятию стратегических решений (диаграммы, матрица возможных сценариев, руководство по принятию решений на основе анализа суммарной экологической пользы и другие).</w:t>
      </w:r>
    </w:p>
    <w:bookmarkEnd w:id="172"/>
    <w:bookmarkStart w:name="z218" w:id="173"/>
    <w:p>
      <w:pPr>
        <w:spacing w:after="0"/>
        <w:ind w:left="0"/>
        <w:jc w:val="both"/>
      </w:pPr>
      <w:r>
        <w:rPr>
          <w:rFonts w:ascii="Times New Roman"/>
          <w:b w:val="false"/>
          <w:i w:val="false"/>
          <w:color w:val="000000"/>
          <w:sz w:val="28"/>
        </w:rPr>
        <w:t>
      41. Сводная информация о стратегиях ликвидации разливов нефти в зависимости от конкретных сценариев.</w:t>
      </w:r>
    </w:p>
    <w:bookmarkEnd w:id="173"/>
    <w:bookmarkStart w:name="z219" w:id="174"/>
    <w:p>
      <w:pPr>
        <w:spacing w:after="0"/>
        <w:ind w:left="0"/>
        <w:jc w:val="both"/>
      </w:pPr>
      <w:r>
        <w:rPr>
          <w:rFonts w:ascii="Times New Roman"/>
          <w:b w:val="false"/>
          <w:i w:val="false"/>
          <w:color w:val="000000"/>
          <w:sz w:val="28"/>
        </w:rPr>
        <w:t>
      42. Необходимые ресурсы для ликвидации последствий разливов на море, прибрежной зоне моря, береговой линии и внутренних водных путях по необходимости.</w:t>
      </w:r>
    </w:p>
    <w:bookmarkEnd w:id="174"/>
    <w:bookmarkStart w:name="z220" w:id="175"/>
    <w:p>
      <w:pPr>
        <w:spacing w:after="0"/>
        <w:ind w:left="0"/>
        <w:jc w:val="both"/>
      </w:pPr>
      <w:r>
        <w:rPr>
          <w:rFonts w:ascii="Times New Roman"/>
          <w:b w:val="false"/>
          <w:i w:val="false"/>
          <w:color w:val="000000"/>
          <w:sz w:val="28"/>
        </w:rPr>
        <w:t>
      43. Оптимальные методы ликвидации разливов нефти.</w:t>
      </w:r>
    </w:p>
    <w:bookmarkEnd w:id="175"/>
    <w:bookmarkStart w:name="z221" w:id="176"/>
    <w:p>
      <w:pPr>
        <w:spacing w:after="0"/>
        <w:ind w:left="0"/>
        <w:jc w:val="both"/>
      </w:pPr>
      <w:r>
        <w:rPr>
          <w:rFonts w:ascii="Times New Roman"/>
          <w:b w:val="false"/>
          <w:i w:val="false"/>
          <w:color w:val="000000"/>
          <w:sz w:val="28"/>
        </w:rPr>
        <w:t>
      44. Общие тактические планы, по необходимости (размещаются в тексте плана или в приложении).</w:t>
      </w:r>
    </w:p>
    <w:bookmarkEnd w:id="176"/>
    <w:bookmarkStart w:name="z222" w:id="177"/>
    <w:p>
      <w:pPr>
        <w:spacing w:after="0"/>
        <w:ind w:left="0"/>
        <w:jc w:val="left"/>
      </w:pPr>
      <w:r>
        <w:rPr>
          <w:rFonts w:ascii="Times New Roman"/>
          <w:b/>
          <w:i w:val="false"/>
          <w:color w:val="000000"/>
        </w:rPr>
        <w:t xml:space="preserve"> 9. Управление отходами</w:t>
      </w:r>
    </w:p>
    <w:bookmarkEnd w:id="177"/>
    <w:bookmarkStart w:name="z223" w:id="178"/>
    <w:p>
      <w:pPr>
        <w:spacing w:after="0"/>
        <w:ind w:left="0"/>
        <w:jc w:val="both"/>
      </w:pPr>
      <w:r>
        <w:rPr>
          <w:rFonts w:ascii="Times New Roman"/>
          <w:b w:val="false"/>
          <w:i w:val="false"/>
          <w:color w:val="000000"/>
          <w:sz w:val="28"/>
        </w:rPr>
        <w:t>
      45. Требования законодательства.</w:t>
      </w:r>
    </w:p>
    <w:bookmarkEnd w:id="178"/>
    <w:bookmarkStart w:name="z224" w:id="179"/>
    <w:p>
      <w:pPr>
        <w:spacing w:after="0"/>
        <w:ind w:left="0"/>
        <w:jc w:val="both"/>
      </w:pPr>
      <w:r>
        <w:rPr>
          <w:rFonts w:ascii="Times New Roman"/>
          <w:b w:val="false"/>
          <w:i w:val="false"/>
          <w:color w:val="000000"/>
          <w:sz w:val="28"/>
        </w:rPr>
        <w:t>
      46. Порядок (включая раздельное хранение, уменьшение в объемах, вывоз и другие).</w:t>
      </w:r>
    </w:p>
    <w:bookmarkEnd w:id="179"/>
    <w:bookmarkStart w:name="z225" w:id="180"/>
    <w:p>
      <w:pPr>
        <w:spacing w:after="0"/>
        <w:ind w:left="0"/>
        <w:jc w:val="both"/>
      </w:pPr>
      <w:r>
        <w:rPr>
          <w:rFonts w:ascii="Times New Roman"/>
          <w:b w:val="false"/>
          <w:i w:val="false"/>
          <w:color w:val="000000"/>
          <w:sz w:val="28"/>
        </w:rPr>
        <w:t>
      47. Руководство по разработке плана управления отходами к конкретному разливу.</w:t>
      </w:r>
    </w:p>
    <w:bookmarkEnd w:id="180"/>
    <w:bookmarkStart w:name="z226" w:id="181"/>
    <w:p>
      <w:pPr>
        <w:spacing w:after="0"/>
        <w:ind w:left="0"/>
        <w:jc w:val="both"/>
      </w:pPr>
      <w:r>
        <w:rPr>
          <w:rFonts w:ascii="Times New Roman"/>
          <w:b w:val="false"/>
          <w:i w:val="false"/>
          <w:color w:val="000000"/>
          <w:sz w:val="28"/>
        </w:rPr>
        <w:t>
      48. Заблаговременно определенные места временного хранения.</w:t>
      </w:r>
    </w:p>
    <w:bookmarkEnd w:id="181"/>
    <w:bookmarkStart w:name="z227" w:id="182"/>
    <w:p>
      <w:pPr>
        <w:spacing w:after="0"/>
        <w:ind w:left="0"/>
        <w:jc w:val="both"/>
      </w:pPr>
      <w:r>
        <w:rPr>
          <w:rFonts w:ascii="Times New Roman"/>
          <w:b w:val="false"/>
          <w:i w:val="false"/>
          <w:color w:val="000000"/>
          <w:sz w:val="28"/>
        </w:rPr>
        <w:t>
      49. Мероприятия по обработке и окончательному удалению отходов или другие варианты по обращению с отходами.</w:t>
      </w:r>
    </w:p>
    <w:bookmarkEnd w:id="182"/>
    <w:bookmarkStart w:name="z228" w:id="183"/>
    <w:p>
      <w:pPr>
        <w:spacing w:after="0"/>
        <w:ind w:left="0"/>
        <w:jc w:val="left"/>
      </w:pPr>
      <w:r>
        <w:rPr>
          <w:rFonts w:ascii="Times New Roman"/>
          <w:b/>
          <w:i w:val="false"/>
          <w:color w:val="000000"/>
        </w:rPr>
        <w:t xml:space="preserve"> 10. Очистка</w:t>
      </w:r>
    </w:p>
    <w:bookmarkEnd w:id="183"/>
    <w:bookmarkStart w:name="z229" w:id="184"/>
    <w:p>
      <w:pPr>
        <w:spacing w:after="0"/>
        <w:ind w:left="0"/>
        <w:jc w:val="both"/>
      </w:pPr>
      <w:r>
        <w:rPr>
          <w:rFonts w:ascii="Times New Roman"/>
          <w:b w:val="false"/>
          <w:i w:val="false"/>
          <w:color w:val="000000"/>
          <w:sz w:val="28"/>
        </w:rPr>
        <w:t>
      50. Требования к охране здоровья и безопасности.</w:t>
      </w:r>
    </w:p>
    <w:bookmarkEnd w:id="184"/>
    <w:bookmarkStart w:name="z230" w:id="185"/>
    <w:p>
      <w:pPr>
        <w:spacing w:after="0"/>
        <w:ind w:left="0"/>
        <w:jc w:val="both"/>
      </w:pPr>
      <w:r>
        <w:rPr>
          <w:rFonts w:ascii="Times New Roman"/>
          <w:b w:val="false"/>
          <w:i w:val="false"/>
          <w:color w:val="000000"/>
          <w:sz w:val="28"/>
        </w:rPr>
        <w:t>
      51. Порядок и разрешенные очищающие вещества.</w:t>
      </w:r>
    </w:p>
    <w:bookmarkEnd w:id="185"/>
    <w:bookmarkStart w:name="z231" w:id="186"/>
    <w:p>
      <w:pPr>
        <w:spacing w:after="0"/>
        <w:ind w:left="0"/>
        <w:jc w:val="both"/>
      </w:pPr>
      <w:r>
        <w:rPr>
          <w:rFonts w:ascii="Times New Roman"/>
          <w:b w:val="false"/>
          <w:i w:val="false"/>
          <w:color w:val="000000"/>
          <w:sz w:val="28"/>
        </w:rPr>
        <w:t>
      52. Заблаговременно определенные места для проведения мероприятий по очистке.</w:t>
      </w:r>
    </w:p>
    <w:bookmarkEnd w:id="186"/>
    <w:bookmarkStart w:name="z232" w:id="187"/>
    <w:p>
      <w:pPr>
        <w:spacing w:after="0"/>
        <w:ind w:left="0"/>
        <w:jc w:val="both"/>
      </w:pPr>
      <w:r>
        <w:rPr>
          <w:rFonts w:ascii="Times New Roman"/>
          <w:b w:val="false"/>
          <w:i w:val="false"/>
          <w:color w:val="000000"/>
          <w:sz w:val="28"/>
        </w:rPr>
        <w:t>
      53. Руководство по разработке плана по очистке конкретного разлива.</w:t>
      </w:r>
    </w:p>
    <w:bookmarkEnd w:id="187"/>
    <w:bookmarkStart w:name="z233" w:id="188"/>
    <w:p>
      <w:pPr>
        <w:spacing w:after="0"/>
        <w:ind w:left="0"/>
        <w:jc w:val="left"/>
      </w:pPr>
      <w:r>
        <w:rPr>
          <w:rFonts w:ascii="Times New Roman"/>
          <w:b/>
          <w:i w:val="false"/>
          <w:color w:val="000000"/>
        </w:rPr>
        <w:t xml:space="preserve"> 11. Демобилизация</w:t>
      </w:r>
    </w:p>
    <w:bookmarkEnd w:id="188"/>
    <w:bookmarkStart w:name="z234" w:id="189"/>
    <w:p>
      <w:pPr>
        <w:spacing w:after="0"/>
        <w:ind w:left="0"/>
        <w:jc w:val="both"/>
      </w:pPr>
      <w:r>
        <w:rPr>
          <w:rFonts w:ascii="Times New Roman"/>
          <w:b w:val="false"/>
          <w:i w:val="false"/>
          <w:color w:val="000000"/>
          <w:sz w:val="28"/>
        </w:rPr>
        <w:t>
      54. Порядок завершающей проверки оборудования и судов, вывода персонала, возврата расходных материалов, возврата нанятого имущества и другие.</w:t>
      </w:r>
    </w:p>
    <w:bookmarkEnd w:id="189"/>
    <w:bookmarkStart w:name="z235" w:id="190"/>
    <w:p>
      <w:pPr>
        <w:spacing w:after="0"/>
        <w:ind w:left="0"/>
        <w:jc w:val="both"/>
      </w:pPr>
      <w:r>
        <w:rPr>
          <w:rFonts w:ascii="Times New Roman"/>
          <w:b w:val="false"/>
          <w:i w:val="false"/>
          <w:color w:val="000000"/>
          <w:sz w:val="28"/>
        </w:rPr>
        <w:t>
      55. Руководство по разработке плана вывода техники и работников с объекта при конкретном разливе.</w:t>
      </w:r>
    </w:p>
    <w:bookmarkEnd w:id="190"/>
    <w:bookmarkStart w:name="z236" w:id="191"/>
    <w:p>
      <w:pPr>
        <w:spacing w:after="0"/>
        <w:ind w:left="0"/>
        <w:jc w:val="left"/>
      </w:pPr>
      <w:r>
        <w:rPr>
          <w:rFonts w:ascii="Times New Roman"/>
          <w:b/>
          <w:i w:val="false"/>
          <w:color w:val="000000"/>
        </w:rPr>
        <w:t xml:space="preserve"> 12. Завершение реагирования</w:t>
      </w:r>
    </w:p>
    <w:bookmarkEnd w:id="191"/>
    <w:bookmarkStart w:name="z237" w:id="192"/>
    <w:p>
      <w:pPr>
        <w:spacing w:after="0"/>
        <w:ind w:left="0"/>
        <w:jc w:val="both"/>
      </w:pPr>
      <w:r>
        <w:rPr>
          <w:rFonts w:ascii="Times New Roman"/>
          <w:b w:val="false"/>
          <w:i w:val="false"/>
          <w:color w:val="000000"/>
          <w:sz w:val="28"/>
        </w:rPr>
        <w:t>
      56. Руководство по определению конечного уровня утилизации разливов и критерии завершения операций по ликвидации разливов нефти.</w:t>
      </w:r>
    </w:p>
    <w:bookmarkEnd w:id="192"/>
    <w:bookmarkStart w:name="z238" w:id="193"/>
    <w:p>
      <w:pPr>
        <w:spacing w:after="0"/>
        <w:ind w:left="0"/>
        <w:jc w:val="both"/>
      </w:pPr>
      <w:r>
        <w:rPr>
          <w:rFonts w:ascii="Times New Roman"/>
          <w:b w:val="false"/>
          <w:i w:val="false"/>
          <w:color w:val="000000"/>
          <w:sz w:val="28"/>
        </w:rPr>
        <w:t>
      57. Определение ответственного, принимающего работы по очистке территории и подтверждающего завершение операции по ликвидации разливов нефти.</w:t>
      </w:r>
    </w:p>
    <w:bookmarkEnd w:id="193"/>
    <w:bookmarkStart w:name="z239" w:id="194"/>
    <w:p>
      <w:pPr>
        <w:spacing w:after="0"/>
        <w:ind w:left="0"/>
        <w:jc w:val="left"/>
      </w:pPr>
      <w:r>
        <w:rPr>
          <w:rFonts w:ascii="Times New Roman"/>
          <w:b/>
          <w:i w:val="false"/>
          <w:color w:val="000000"/>
        </w:rPr>
        <w:t xml:space="preserve"> 13. Отчет о проведенных мерах и операциях по ликвидации разливов нефти</w:t>
      </w:r>
    </w:p>
    <w:bookmarkEnd w:id="194"/>
    <w:bookmarkStart w:name="z240" w:id="195"/>
    <w:p>
      <w:pPr>
        <w:spacing w:after="0"/>
        <w:ind w:left="0"/>
        <w:jc w:val="both"/>
      </w:pPr>
      <w:r>
        <w:rPr>
          <w:rFonts w:ascii="Times New Roman"/>
          <w:b w:val="false"/>
          <w:i w:val="false"/>
          <w:color w:val="000000"/>
          <w:sz w:val="28"/>
        </w:rPr>
        <w:t xml:space="preserve">
      58. Ответственные лица за подготовку отчета и руководства по проведению анализа после завершения ликвидации разливов нефти. </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совместному приказу</w:t>
            </w:r>
            <w:r>
              <w:br/>
            </w:r>
            <w:r>
              <w:rPr>
                <w:rFonts w:ascii="Times New Roman"/>
                <w:b w:val="false"/>
                <w:i w:val="false"/>
                <w:color w:val="000000"/>
                <w:sz w:val="20"/>
              </w:rPr>
              <w:t xml:space="preserve">Министра по чрезвычайным ситуациям </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2021 года № 225,</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2021 года № 260 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мая 2021 года № 174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Национальному плану </w:t>
            </w:r>
            <w:r>
              <w:br/>
            </w:r>
            <w:r>
              <w:rPr>
                <w:rFonts w:ascii="Times New Roman"/>
                <w:b w:val="false"/>
                <w:i w:val="false"/>
                <w:color w:val="000000"/>
                <w:sz w:val="20"/>
              </w:rPr>
              <w:t xml:space="preserve">обеспечения готовности и </w:t>
            </w:r>
            <w:r>
              <w:br/>
            </w:r>
            <w:r>
              <w:rPr>
                <w:rFonts w:ascii="Times New Roman"/>
                <w:b w:val="false"/>
                <w:i w:val="false"/>
                <w:color w:val="000000"/>
                <w:sz w:val="20"/>
              </w:rPr>
              <w:t xml:space="preserve">действий к ликвидации разливов </w:t>
            </w:r>
            <w:r>
              <w:br/>
            </w:r>
            <w:r>
              <w:rPr>
                <w:rFonts w:ascii="Times New Roman"/>
                <w:b w:val="false"/>
                <w:i w:val="false"/>
                <w:color w:val="000000"/>
                <w:sz w:val="20"/>
              </w:rPr>
              <w:t xml:space="preserve">нефти на море, внутренних </w:t>
            </w:r>
            <w:r>
              <w:br/>
            </w:r>
            <w:r>
              <w:rPr>
                <w:rFonts w:ascii="Times New Roman"/>
                <w:b w:val="false"/>
                <w:i w:val="false"/>
                <w:color w:val="000000"/>
                <w:sz w:val="20"/>
              </w:rPr>
              <w:t xml:space="preserve">водоемах и в предохранительной </w:t>
            </w:r>
            <w:r>
              <w:br/>
            </w:r>
            <w:r>
              <w:rPr>
                <w:rFonts w:ascii="Times New Roman"/>
                <w:b w:val="false"/>
                <w:i w:val="false"/>
                <w:color w:val="000000"/>
                <w:sz w:val="20"/>
              </w:rPr>
              <w:t>зоне Республики Казахстан</w:t>
            </w:r>
          </w:p>
        </w:tc>
      </w:tr>
    </w:tbl>
    <w:bookmarkStart w:name="z243" w:id="196"/>
    <w:p>
      <w:pPr>
        <w:spacing w:after="0"/>
        <w:ind w:left="0"/>
        <w:jc w:val="left"/>
      </w:pPr>
      <w:r>
        <w:rPr>
          <w:rFonts w:ascii="Times New Roman"/>
          <w:b/>
          <w:i w:val="false"/>
          <w:color w:val="000000"/>
        </w:rPr>
        <w:t xml:space="preserve"> Структура управления при ликвидации разливов нефти третьего уровня на море, внутренних водоемах и в предохранительной зоне</w:t>
      </w:r>
    </w:p>
    <w:bookmarkEnd w:id="196"/>
    <w:bookmarkStart w:name="z244"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7810500" cy="1200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200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совместному приказу</w:t>
            </w:r>
            <w:r>
              <w:br/>
            </w:r>
            <w:r>
              <w:rPr>
                <w:rFonts w:ascii="Times New Roman"/>
                <w:b w:val="false"/>
                <w:i w:val="false"/>
                <w:color w:val="000000"/>
                <w:sz w:val="20"/>
              </w:rPr>
              <w:t xml:space="preserve">Министра по чрезвычайным ситуациям </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2021 года № 225,</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2021 года № 260 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мая 2021 года № 174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Национальному плану </w:t>
            </w:r>
            <w:r>
              <w:br/>
            </w:r>
            <w:r>
              <w:rPr>
                <w:rFonts w:ascii="Times New Roman"/>
                <w:b w:val="false"/>
                <w:i w:val="false"/>
                <w:color w:val="000000"/>
                <w:sz w:val="20"/>
              </w:rPr>
              <w:t xml:space="preserve">обеспечения готовности и </w:t>
            </w:r>
            <w:r>
              <w:br/>
            </w:r>
            <w:r>
              <w:rPr>
                <w:rFonts w:ascii="Times New Roman"/>
                <w:b w:val="false"/>
                <w:i w:val="false"/>
                <w:color w:val="000000"/>
                <w:sz w:val="20"/>
              </w:rPr>
              <w:t xml:space="preserve">действий к ликвидации разливов </w:t>
            </w:r>
            <w:r>
              <w:br/>
            </w:r>
            <w:r>
              <w:rPr>
                <w:rFonts w:ascii="Times New Roman"/>
                <w:b w:val="false"/>
                <w:i w:val="false"/>
                <w:color w:val="000000"/>
                <w:sz w:val="20"/>
              </w:rPr>
              <w:t xml:space="preserve">нефти на море, внутренних </w:t>
            </w:r>
            <w:r>
              <w:br/>
            </w:r>
            <w:r>
              <w:rPr>
                <w:rFonts w:ascii="Times New Roman"/>
                <w:b w:val="false"/>
                <w:i w:val="false"/>
                <w:color w:val="000000"/>
                <w:sz w:val="20"/>
              </w:rPr>
              <w:t xml:space="preserve">водоемах и в предохранительной </w:t>
            </w:r>
            <w:r>
              <w:br/>
            </w:r>
            <w:r>
              <w:rPr>
                <w:rFonts w:ascii="Times New Roman"/>
                <w:b w:val="false"/>
                <w:i w:val="false"/>
                <w:color w:val="000000"/>
                <w:sz w:val="20"/>
              </w:rPr>
              <w:t>зоне Республики Казахстан</w:t>
            </w:r>
          </w:p>
        </w:tc>
      </w:tr>
    </w:tbl>
    <w:bookmarkStart w:name="z247" w:id="198"/>
    <w:p>
      <w:pPr>
        <w:spacing w:after="0"/>
        <w:ind w:left="0"/>
        <w:jc w:val="left"/>
      </w:pPr>
      <w:r>
        <w:rPr>
          <w:rFonts w:ascii="Times New Roman"/>
          <w:b/>
          <w:i w:val="false"/>
          <w:color w:val="000000"/>
        </w:rPr>
        <w:t xml:space="preserve"> Состав оперативного штаба при разливах нефти третьего уровня</w:t>
      </w:r>
    </w:p>
    <w:bookmarkEnd w:id="198"/>
    <w:bookmarkStart w:name="z248" w:id="199"/>
    <w:p>
      <w:pPr>
        <w:spacing w:after="0"/>
        <w:ind w:left="0"/>
        <w:jc w:val="both"/>
      </w:pPr>
      <w:r>
        <w:rPr>
          <w:rFonts w:ascii="Times New Roman"/>
          <w:b w:val="false"/>
          <w:i w:val="false"/>
          <w:color w:val="000000"/>
          <w:sz w:val="28"/>
        </w:rPr>
        <w:t>
      В состав оперативного штаба при разливах нефти третьего уровня включаются представители следующих уполномоченных органов:</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8650"/>
      </w:tblGrid>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и уполномоченного органа</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обработки информации</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по чрезвычайным ситуациям Республики Казахстан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подготовки решений, расчета сил и средств</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по чрезвычайным ситуациям Республики Казахстан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Министерства экологии, геологии и природных ресурсов Республики Казахстан</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взаимодействия</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по чрезвычайным ситуациям Республики Казахстан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информатизации и связи</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по чрезвычайным ситуациям Республики Казахстан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мониторинга и прогноза</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Министерства экологии, геологии и природных ресурсов Республики Казахстан</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служба</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совместному приказу</w:t>
            </w:r>
            <w:r>
              <w:br/>
            </w:r>
            <w:r>
              <w:rPr>
                <w:rFonts w:ascii="Times New Roman"/>
                <w:b w:val="false"/>
                <w:i w:val="false"/>
                <w:color w:val="000000"/>
                <w:sz w:val="20"/>
              </w:rPr>
              <w:t xml:space="preserve">Министра по чрезвычайным ситуациям </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2021 года № 225,</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2021 года № 260 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мая 2021 года № 174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Национальному плану </w:t>
            </w:r>
            <w:r>
              <w:br/>
            </w:r>
            <w:r>
              <w:rPr>
                <w:rFonts w:ascii="Times New Roman"/>
                <w:b w:val="false"/>
                <w:i w:val="false"/>
                <w:color w:val="000000"/>
                <w:sz w:val="20"/>
              </w:rPr>
              <w:t xml:space="preserve">обеспечения готовности и </w:t>
            </w:r>
            <w:r>
              <w:br/>
            </w:r>
            <w:r>
              <w:rPr>
                <w:rFonts w:ascii="Times New Roman"/>
                <w:b w:val="false"/>
                <w:i w:val="false"/>
                <w:color w:val="000000"/>
                <w:sz w:val="20"/>
              </w:rPr>
              <w:t xml:space="preserve">действий к ликвидации разливов </w:t>
            </w:r>
            <w:r>
              <w:br/>
            </w:r>
            <w:r>
              <w:rPr>
                <w:rFonts w:ascii="Times New Roman"/>
                <w:b w:val="false"/>
                <w:i w:val="false"/>
                <w:color w:val="000000"/>
                <w:sz w:val="20"/>
              </w:rPr>
              <w:t xml:space="preserve">нефти на море, внутренних </w:t>
            </w:r>
            <w:r>
              <w:br/>
            </w:r>
            <w:r>
              <w:rPr>
                <w:rFonts w:ascii="Times New Roman"/>
                <w:b w:val="false"/>
                <w:i w:val="false"/>
                <w:color w:val="000000"/>
                <w:sz w:val="20"/>
              </w:rPr>
              <w:t xml:space="preserve">водоемах и в предохранительной </w:t>
            </w:r>
            <w:r>
              <w:br/>
            </w:r>
            <w:r>
              <w:rPr>
                <w:rFonts w:ascii="Times New Roman"/>
                <w:b w:val="false"/>
                <w:i w:val="false"/>
                <w:color w:val="000000"/>
                <w:sz w:val="20"/>
              </w:rPr>
              <w:t>зоне Республики Казахстан</w:t>
            </w:r>
          </w:p>
        </w:tc>
      </w:tr>
    </w:tbl>
    <w:bookmarkStart w:name="z251" w:id="200"/>
    <w:p>
      <w:pPr>
        <w:spacing w:after="0"/>
        <w:ind w:left="0"/>
        <w:jc w:val="left"/>
      </w:pPr>
      <w:r>
        <w:rPr>
          <w:rFonts w:ascii="Times New Roman"/>
          <w:b/>
          <w:i w:val="false"/>
          <w:color w:val="000000"/>
        </w:rPr>
        <w:t xml:space="preserve"> Информация о разливе нефти на море, внутренних водоемах и в предохранительной зоне Республики Казахстан</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3103"/>
        <w:gridCol w:w="63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Порядковый номер передачи информации (кратность)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Первоначальное уведомление*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 организация)</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время (местное):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Происшествие</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Участок/расположение</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объекта/судна</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Примерный объем</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единицы измерения)</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 продолжается</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Часть 2. Подробное описание **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время (местное):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(широта и долгота)</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единицы измерения)</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ветра</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моря и видимость</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единицы измерения)</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Течение или приливы и отливы</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морской воды</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единицы измерения)</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единицы измерения)</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Дрейф пятна</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скорость и направление)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разлива нефти</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версия источника разлива нефти</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происшествия</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пятна</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 произведен</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Фотографии сделаны</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Прогнозирование последствий</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чувствительные участки)</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по реагированию</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 w:id="201"/>
    <w:p>
      <w:pPr>
        <w:spacing w:after="0"/>
        <w:ind w:left="0"/>
        <w:jc w:val="both"/>
      </w:pPr>
      <w:r>
        <w:rPr>
          <w:rFonts w:ascii="Times New Roman"/>
          <w:b w:val="false"/>
          <w:i w:val="false"/>
          <w:color w:val="000000"/>
          <w:sz w:val="28"/>
        </w:rPr>
        <w:t>
      Примечание:</w:t>
      </w:r>
    </w:p>
    <w:bookmarkEnd w:id="201"/>
    <w:bookmarkStart w:name="z253" w:id="202"/>
    <w:p>
      <w:pPr>
        <w:spacing w:after="0"/>
        <w:ind w:left="0"/>
        <w:jc w:val="both"/>
      </w:pPr>
      <w:r>
        <w:rPr>
          <w:rFonts w:ascii="Times New Roman"/>
          <w:b w:val="false"/>
          <w:i w:val="false"/>
          <w:color w:val="000000"/>
          <w:sz w:val="28"/>
        </w:rPr>
        <w:t>
      *Часть 1 заполняется непосредственно после обнаружения разлива нефти.</w:t>
      </w:r>
    </w:p>
    <w:bookmarkEnd w:id="202"/>
    <w:bookmarkStart w:name="z254" w:id="203"/>
    <w:p>
      <w:pPr>
        <w:spacing w:after="0"/>
        <w:ind w:left="0"/>
        <w:jc w:val="both"/>
      </w:pPr>
      <w:r>
        <w:rPr>
          <w:rFonts w:ascii="Times New Roman"/>
          <w:b w:val="false"/>
          <w:i w:val="false"/>
          <w:color w:val="000000"/>
          <w:sz w:val="28"/>
        </w:rPr>
        <w:t>
      **Часть 2 заполняется по мере сбора информации.</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совместному приказу</w:t>
            </w:r>
            <w:r>
              <w:br/>
            </w:r>
            <w:r>
              <w:rPr>
                <w:rFonts w:ascii="Times New Roman"/>
                <w:b w:val="false"/>
                <w:i w:val="false"/>
                <w:color w:val="000000"/>
                <w:sz w:val="20"/>
              </w:rPr>
              <w:t xml:space="preserve">Министра по чрезвычайным ситуациям </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2021 года № 225,</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2021 года № 260 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мая 2021 года № 174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Национальному плану </w:t>
            </w:r>
            <w:r>
              <w:br/>
            </w:r>
            <w:r>
              <w:rPr>
                <w:rFonts w:ascii="Times New Roman"/>
                <w:b w:val="false"/>
                <w:i w:val="false"/>
                <w:color w:val="000000"/>
                <w:sz w:val="20"/>
              </w:rPr>
              <w:t xml:space="preserve">обеспечения готовности и </w:t>
            </w:r>
            <w:r>
              <w:br/>
            </w:r>
            <w:r>
              <w:rPr>
                <w:rFonts w:ascii="Times New Roman"/>
                <w:b w:val="false"/>
                <w:i w:val="false"/>
                <w:color w:val="000000"/>
                <w:sz w:val="20"/>
              </w:rPr>
              <w:t xml:space="preserve">действий к ликвидации разливов </w:t>
            </w:r>
            <w:r>
              <w:br/>
            </w:r>
            <w:r>
              <w:rPr>
                <w:rFonts w:ascii="Times New Roman"/>
                <w:b w:val="false"/>
                <w:i w:val="false"/>
                <w:color w:val="000000"/>
                <w:sz w:val="20"/>
              </w:rPr>
              <w:t xml:space="preserve">нефти на море, внутренних </w:t>
            </w:r>
            <w:r>
              <w:br/>
            </w:r>
            <w:r>
              <w:rPr>
                <w:rFonts w:ascii="Times New Roman"/>
                <w:b w:val="false"/>
                <w:i w:val="false"/>
                <w:color w:val="000000"/>
                <w:sz w:val="20"/>
              </w:rPr>
              <w:t xml:space="preserve">водоемах и в предохранительной </w:t>
            </w:r>
            <w:r>
              <w:br/>
            </w:r>
            <w:r>
              <w:rPr>
                <w:rFonts w:ascii="Times New Roman"/>
                <w:b w:val="false"/>
                <w:i w:val="false"/>
                <w:color w:val="000000"/>
                <w:sz w:val="20"/>
              </w:rPr>
              <w:t>зоне Республики Казахстан</w:t>
            </w:r>
          </w:p>
        </w:tc>
      </w:tr>
    </w:tbl>
    <w:bookmarkStart w:name="z257" w:id="204"/>
    <w:p>
      <w:pPr>
        <w:spacing w:after="0"/>
        <w:ind w:left="0"/>
        <w:jc w:val="left"/>
      </w:pPr>
      <w:r>
        <w:rPr>
          <w:rFonts w:ascii="Times New Roman"/>
          <w:b/>
          <w:i w:val="false"/>
          <w:color w:val="000000"/>
        </w:rPr>
        <w:t xml:space="preserve"> Последовательность передачи информации о разливе нефти на море, внутренних водоемах и в предохранительной зоне Республики Казахстан</w:t>
      </w:r>
    </w:p>
    <w:bookmarkEnd w:id="204"/>
    <w:bookmarkStart w:name="z258"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78105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