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e941" w14:textId="057e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мая 2021 года № 492. Зарегистрирован в Министерстве юстиции Республики Казахстан 26 мая 2021 года № 22821.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"539. Инвестиционные затраты по проектам ГЧП, в том числе концессионным проектам, это затраты на строительство, создание, реконструкцию и (или) модернизацию объекта ГЧП, в том числе объекта концессии.".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"СОГЛAСОВAН"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