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a3e9" w14:textId="359a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формирования стоимостных индикаторов рисков, используемых при контроле таможенной стоимости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мая 2021 года № 471. Зарегистрирован в Министерстве юстиции Республики Казахстан 22 мая 2021 года № 22785.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452 Кодекса Республики Казахстан "О таможенном регулировании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стоимостных индикаторов рисков, используемых при контроле таможенной стоимости товаров,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финансов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2021 года № 471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формирования стоимостных индикаторов рисков, используемых при контроле таможенной стоимости товаров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формирования стоимостных индикаторов рисков, используемых при контроле таможенной стоимости товаров (далее – Методика), разработана в целях формирования стоимостных индикаторов риска и еҰ применения территориальными органами государственных доходов при осуществлении контроля таможенной стоимости товаров.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утверждения значений стоимостных индикаторов риска в Комитете государственных доходов Министерства финансов Республики Казахстан (далее – Комитет) создается Рабочая группа, которая рассматривает проекты профилей рисков в соответствии с приказом Министра финансов Республики Казахстан от 13 февраля 2018 года № 170 ДСП "Об утверждении Правил реализации органами государственных доходов процесса управления рисками" (зарегистрирован в Реестре государственной регистрации нормативных правовых актов под № 16449).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Утвержденные значения стоимостных индикаторов риска являются конфиденциальной информацией.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Алгоритм формирования стоимостных индикаторов риска, используемых при контроле таможенной стоимости товаров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Стоимостные индикаторы риска содержащие определенные критерии с заранее заданными параметрами, отклонение от которых или соответствие которым позволяет осуществлять выбор объекта контроля (далее – стоимостные индикаторы риска) формируются с использованием результатов анализа источников информации, указанных в пункте 4 настоящей Методики.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источникам информации относятся: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база данных электронных копий деклараций на товары (далее – ДТ) Комитета государственных доходов Министерства финансов Республики Казахстан (далее – Комитет);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 данных электронных копий ДТ, направляемых в рамках информационного обмена между государствами-членами Евразийского экономического союза (далее – ЕАЭС);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 данных информационного обмена с таможенными органами других государств, не являющихся членами ЕАЭС, с которыми имеются соответствующие международные соглашения в сфере таможенного сотрудничества;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 данных внешней торговли Европейского союза;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база данных внешней торговли стран-участниц Содружества Независимых Государств;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база данных внешней торговли Организации Объединенных Наций;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ценовая информация, представленная органам государственных доходов производителями товаров, субъектами внешнеэкономической деятельности, перевозчиками и иными организациями, деятельность которых связана с профессиональными объединениями (ассоциациями);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ценовые исследования;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данные биржевых котировок;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прайс-листы производителей товаров;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официальные интернет-сайты производителей товаров;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информация средств массовой информации, данные сети Интернет.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формировании предложений по стоимостным индикаторам риска используются следующие сведения из базы данных электронных копий ДТ: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о таможенной процедуре – выпуск для внутреннего потребления без предшествующей таможенной процедуры (ИМ 4000) товаров, в отношении которых завершен таможенный контроль таможенной стоимости и принято решение о выпуске товаров (сведения из графы 37 ДТ);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десятизначный код товара в соответствии с товарной номенклатурой внешнеэкономической деятельности Евразийского экономического союза (далее – ТН ВЭД ЕАЭС) (сведения из графы 33 ДТ);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страна происхождения (сведения из графы 34 ДТ);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описание товара (сведения из графы 31 ДТ);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вес нетто (сведения из графы 38 ДТ);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количество в дополнительных единицах измерения (сведения из графы 41 ДТ, правый подраздел);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данные о методе определения таможенной стоимости – метод по стоимости сделки с ввозимыми товарами (сведения из графы 43 ДТ, первый подраздел).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формировании стоимостных индикаторов риска в отношении сезонных товаров используется информация из базы данных электронных копий ДТ за аналогичный период прошлого года.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формировании стоимостных индикаторов риска в целях правильного выбора объекта таможенного контроля при осуществлении контроля таможенной стоимости учитываются: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модель, марка (при наличии);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товарный знак (при наличии);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 транспорта на границе.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Стоимостные индикаторы риска не формируются на уникальные – единственные в своем роде, исключительные товары.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кодов ТН ВЭД ЕАЭС, на которые не формируются стоимостные индикаторы риска, в соответствии с пунктом 8 настоящей Методики, определяются Рабочей группой Комитета по рассмотрению проектов профилей рисков и утверждаются приказом Председателя Комитета. Данный перечень является конфиденциальной информацией.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разработке стоимостного индикатора риска указывается десятизначный код товара в соответствии с ТН ВЭД ЕАЭС, описание товара, страна происхождения/группа стран происхождения, вес нетто, значение стоимостного индикатора риска в зависимости от основной или дополнительной единицы измерения, источник информации.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наличии нескольких источников информации в первую очередь рассматривается информация из базы данных электронных копий ДТ.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стоимостного индикатора риска на основе базы данных электронных копий ДТ по коду ТН ВЭД ЕАЭС и стране происхождения из общего массива данных таможенных стоимостей за 1 (одну) единицу измерения (килограмм веса нетто) или за 1 (одну) дополнительную единицу измерения, принимается наиболее часто повторяющее значение таможенной стоимости, переведенное в доллары США.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проводятся для каждого из кодов в разрезе групп стран происхождения за предшествующие 12 (двенадцать) календарных месяцев.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из этого массива данных предварительно исключаются минимальные и максимальные значения.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Актуализация стоимостных индикаторов риска, используемых при контроле таможенной стоимости товаров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Актуализация ранее утвержденных стоимостных индикаторов риска производится Рабочей группой Комитета по рассмотрению проектов профилей рисков один раз в месяц в следующих случаях: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установлении низкой эффективности стоимостного индикатора риска при проведении анализа дополнительных взысканий от установленного стоимостного индикатора риска;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представлении ценовой информации объединениями, ассоциациями субъектов внешнеэкономической деятельности, перевозчиками и иными профессиональными объединениями (ассоциациями);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приведения утвержденного стоимостного индикатора риска в соответствие с современными условиями международной торговли (изменения в международной торговле, повлиявшие на стоимость товара), путем изменения его значения;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приведения утвержденного стоимостного индикатора риска в соответствие с ТН ВЭД ЕАЭС ввиду изменения кода товара;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отмене ранее утвержденного стоимостного индикатора риска по итогам заседания Рабочей группой Комитета по рассмотрению проектов профилей рисков.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