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9cd" w14:textId="b915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постановления об изъятии продукции и формы постановления о запрете выпуска в обращение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мая 2021 года № 333-НҚ. Зарегистрирован в Министерстве юстиции Республики Казахстан 18 мая 2021 года № 22766. Утратил силу приказом и.о. Министра торговли и интеграции Республики Казахстан от 19 марта 2025 года № 113-НҚ.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30 декабря 2020 года "О техническом регулировании",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постановления об изъятии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постановления о запрете выпуска в обращение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(изображение Государственного Герба в соответствии с нормативным документом по стандартизации)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уполномоченного органа в области технического регулирования)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ведомства уполномоченного органа в области технического регулирования)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 уполномоченного органа в области технического регулирования)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 изъятии продукции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QR-код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уникальный идентификационный номер (QR-код и уникальный идентификационный номер указываются при формировании постановления в информационной системе технического регулирования)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 20__ год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Время: ________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территориальный государственный инспектор по государственному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по__________________________области/городу_____________________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номер,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рассмотрев представленные материалы в отношении субъекта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субъекте контроля и надзора указываемые для юридического лица (наименование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бизнес-идентификационный номер юридического лица, № и дата выдачи свидетельства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(справки) о государственной регистрации юридического лица, юридический и фактический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организации, банковские реквизиты, организационно-правовая форма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руководителя, дата рождения, место жительства,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реквизиты документа удостоверяющего личность, сведения о регистрации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месту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субъекте контроля и надзора указываемые 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 индивидуального предпринимателя, № и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выдачи свидетельства (справки) о государственной регистрации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предпринимателя, фамилия, имя, отчество (при наличии)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предпринимателя, дата рождения, наименование и реквизиты документа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личность, сведения о регистрации по месту жительства и фактический адрес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 деятельности,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(язык производства по рассматриваемому делу) 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осуществлении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(правовые основания проведения проверки, № и дата акта о назначении проверки)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количество (единица (в штуках), масса (в килограммах), объем (в литрах)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другое), стоимость, № партии, дата изготовления)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соответствует требованиям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нарушения требований пунктов, статей технического регламента) 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_________________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регулировании",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ПОСТАНОВЛЯЮ:</w:t>
      </w:r>
    </w:p>
    <w:bookmarkEnd w:id="18"/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продукцию_______________________________________________________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количество (единица (в штуках), масса (в килограммах), объем (в литрах)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другое), стоимость, № партии, дата изготовления)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соответствующую требованиям технических регламентов.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и подлежит исполнению с момента его вручения субъекту контроля и надзора.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обязательно для исполнения субъектом контроля и надзора. </w:t>
      </w:r>
    </w:p>
    <w:bookmarkEnd w:id="21"/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Изъятая продукция помещается на хранение в течении 5 (пяти) рабочих дней с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момента вступления в силу настоящего постановления. 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5. За неисполнение настоящего постановления предусмотрена ответственность,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может быть обжаловано в соответствии с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территориальный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контролю и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             ___________ 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индивидуальный идентификационный номер, фамилия,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имя, отчество (при наличии) 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государственного инспектора, дата и время подписания, подпись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(допускается использовать электронную цифровую подпись при ее наличии): ____________.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 и получил(а) один экземпляр: </w:t>
      </w:r>
    </w:p>
    <w:bookmarkEnd w:id="27"/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и надзора или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представитель 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       индивидуальный идентификационный номер, фамилия,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имя, отчество (при наличии) 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 __ г. 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руководителя субъекта контроля и надзора или его представителя, дата 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подписания руководителя субъекта контроля и надзора или его представителя,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(допускается использовать электронную цифровую подпись при ее наличии): ____.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формировании в информационной системе данный документ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электронном документе и электронной цифровой подписи", равнозначен документу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бумажном носителе.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сформирован информационной системой технического регулирования.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333-НҚ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(изображение Государственного Герба 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 нормативным документом по стандартизации)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уполномоченного органа в области технического регулирования)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ведомства уполномоченного органа в области технического регулирования)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территориального подразделения ведомства  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области технического регулирования)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</w:t>
      </w:r>
      <w:r>
        <w:br/>
      </w:r>
      <w:r>
        <w:rPr>
          <w:rFonts w:ascii="Times New Roman"/>
          <w:b/>
          <w:i w:val="false"/>
          <w:color w:val="000000"/>
        </w:rPr>
        <w:t>о запрете выпуска в обращение продукции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QR-код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уникальный идентификационный номер  </w:t>
      </w:r>
      <w:r>
        <w:br/>
      </w:r>
      <w:r>
        <w:rPr>
          <w:rFonts w:ascii="Times New Roman"/>
          <w:b/>
          <w:i w:val="false"/>
          <w:color w:val="000000"/>
        </w:rPr>
        <w:t>(QR-код и уникальный идентификационный номер указываются при формировании постановления в информационной системе технического регулирования)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 20__ год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Время: ________</w:t>
            </w:r>
          </w:p>
        </w:tc>
      </w:tr>
    </w:tbl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территориальный государственный инспектор по государственному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контролю и надзору по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области/городу 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номер,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представленные материалы в отношении субъекта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субъекте контроля и надзора указываемые 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бизнес-идентификационный номер юридического лица, № и дата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(справки) о государственной регистрации юридического лица, юридический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фактический адрес организации, банковские реквизиты, организационно-правовая форма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руководителя, дата рождения, место жительства,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реквизиты документа удостоверяющего личность, сведения о регистрации по месту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субъекте контроля и надзора указываемые 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 индивидуального предпринимателя № и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выдачи свидетельства (справки) о государственной регистрации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предпринимателя, фамилия, имя,  отчество (при наличии)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предпринимателя, дата рождения, наименование и реквизиты документа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личность, сведения о регистрации по месту жительства  и фактический адрес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 деятельности,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(язык производства по рассматриваемому делу) 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при осуществлении _____________________________________________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(правовые основания проведения проверки, № и дата акта о назначении проверки)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количество (единица (в штуках), масса (в килограммах), объем (в литрах)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другое), стоимость, № партии, дата изготовления)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указанная продукция_________________________________________________________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нарушения: не соответствует требованиям технического регламента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маркировки, не прошла оценку соответствия в установленном порядке, без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об оценке соответствия или при отсутствии сведений о наличии таких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в реестре технического регулирования или единых реестрах выданных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принятых документов об оценке соответствия Евразийского экономического союза)  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техническом регулировании",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ПОСТАНОВЛЯЮ:</w:t>
      </w:r>
    </w:p>
    <w:bookmarkEnd w:id="41"/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выпуск в обращение продукцию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количество (единица (в штуках), масса (в килограммах), объем (в литрах)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другое), стоимость, № партии, дата изготовления)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нарушения: не соответствует требованиям технического регламента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маркировки, не прошла оценку соответствия в установленном порядке, без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об оценке соответствия или при отсутствии сведений о наличии таких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в реестре технического регулирования или единых реестрах выданных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принятых документов об оценке соответствия Евразийского экономического союза)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устранения выявленных нарушений.  </w:t>
      </w:r>
    </w:p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исполнения и принятых мерах уведомить территориальное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ведомства уполномоченного органа в области технического регулирования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__________________области/городу.  </w:t>
      </w:r>
    </w:p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и подлежит исполнению с момента его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вручения субъекту контроля и надзора.  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обязательно для исполнения субъектом контроля и надзора. 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снятия с торгового места продукцию, указанную в настоящем постановлении,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субъекту контроля и надзора предоставляется 5 (пять) рабочих дней.  </w:t>
      </w:r>
    </w:p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6. За неисполнение настоящего постановления предусмотрена ответственность,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  </w:t>
      </w:r>
    </w:p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может быть обжаловано в соответствии с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</w:p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территориальный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контролю и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       ___________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 </w:t>
      </w:r>
    </w:p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государственного инспектора, дата и время подписания, подпись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(допускается использовать электронную цифровую подпись при ее наличии): __________. 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 и получил(а) один экземпляр: </w:t>
      </w:r>
    </w:p>
    <w:bookmarkEnd w:id="51"/>
    <w:p>
      <w:pPr>
        <w:spacing w:after="0"/>
        <w:ind w:left="0"/>
        <w:jc w:val="both"/>
      </w:pPr>
      <w:bookmarkStart w:name="z60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и надзора или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представитель      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  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 20 __ г. </w:t>
      </w:r>
    </w:p>
    <w:bookmarkEnd w:id="53"/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руководителя субъекта контроля и надзора или его представителя, дата 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подписания руководителя субъекта контроля и надзора или его представителя,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(допускается использовать электронную цифровую подпись при ее наличии): ___.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5"/>
    <w:p>
      <w:pPr>
        <w:spacing w:after="0"/>
        <w:ind w:left="0"/>
        <w:jc w:val="both"/>
      </w:pPr>
      <w:bookmarkStart w:name="z64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в информационной системе данный документ согласно пункту 1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электронной цифровой  подписи", равнозначен документу на бумажном носителе. 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сформирован информационной системой технического регулирования.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